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F2E" w:rsidRPr="00EB7F4F" w:rsidRDefault="00FB5F2E" w:rsidP="00FB5F2E">
      <w:pPr>
        <w:ind w:firstLine="0"/>
        <w:jc w:val="center"/>
        <w:rPr>
          <w:b/>
          <w:lang w:val="ru-RU"/>
        </w:rPr>
      </w:pPr>
      <w:r w:rsidRPr="00EB7F4F">
        <w:rPr>
          <w:b/>
          <w:lang w:val="ru-RU"/>
        </w:rPr>
        <w:t>Песочные игры как метод коррекционно-развивающего воздействия в деятельности педагога-психолога детского сада на работу с воспитанниками, имеющими ограничения по здоровью</w:t>
      </w:r>
    </w:p>
    <w:p w:rsidR="00FB5F2E" w:rsidRPr="00EB7F4F" w:rsidRDefault="00FB5F2E" w:rsidP="00FB5F2E">
      <w:pPr>
        <w:ind w:firstLine="0"/>
        <w:jc w:val="left"/>
        <w:rPr>
          <w:b/>
          <w:lang w:val="ru-RU"/>
        </w:rPr>
      </w:pPr>
      <w:r w:rsidRPr="00EB7F4F">
        <w:rPr>
          <w:b/>
          <w:lang w:val="ru-RU"/>
        </w:rPr>
        <w:t>Введение</w:t>
      </w:r>
    </w:p>
    <w:p w:rsidR="00FB5F2E" w:rsidRPr="00EB7F4F" w:rsidRDefault="00FB5F2E" w:rsidP="00FB5F2E">
      <w:pPr>
        <w:ind w:firstLine="0"/>
        <w:rPr>
          <w:lang w:val="ru-RU"/>
        </w:rPr>
      </w:pPr>
      <w:r>
        <w:rPr>
          <w:lang w:val="ru-RU"/>
        </w:rPr>
        <w:tab/>
      </w:r>
      <w:r w:rsidRPr="00EB7F4F">
        <w:rPr>
          <w:lang w:val="ru-RU"/>
        </w:rPr>
        <w:t xml:space="preserve">Современная система дошкольного воспитания опирается на принцип </w:t>
      </w:r>
      <w:proofErr w:type="spellStart"/>
      <w:r w:rsidRPr="00EB7F4F">
        <w:rPr>
          <w:lang w:val="ru-RU"/>
        </w:rPr>
        <w:t>инклюзивности</w:t>
      </w:r>
      <w:proofErr w:type="spellEnd"/>
      <w:r w:rsidRPr="00EB7F4F">
        <w:rPr>
          <w:lang w:val="ru-RU"/>
        </w:rPr>
        <w:t xml:space="preserve"> и обеспечения равных возможностей для развития каждого ребенка. </w:t>
      </w:r>
      <w:proofErr w:type="gramStart"/>
      <w:r w:rsidRPr="00EB7F4F">
        <w:rPr>
          <w:lang w:val="ru-RU"/>
        </w:rPr>
        <w:t>В число уязвимых категорий входят дети с ограничениями здоровья, сочетающие типичные для возраста черты с устойчивыми затруднениями в эмоциональной, когнитивной и социальной областях.</w:t>
      </w:r>
      <w:proofErr w:type="gramEnd"/>
      <w:r w:rsidRPr="00EB7F4F">
        <w:rPr>
          <w:lang w:val="ru-RU"/>
        </w:rPr>
        <w:t xml:space="preserve"> Обращаясь к методам поддержки, которые сочетают мягкость, </w:t>
      </w:r>
      <w:proofErr w:type="spellStart"/>
      <w:r w:rsidRPr="00EB7F4F">
        <w:rPr>
          <w:lang w:val="ru-RU"/>
        </w:rPr>
        <w:t>экологичность</w:t>
      </w:r>
      <w:proofErr w:type="spellEnd"/>
      <w:r w:rsidRPr="00EB7F4F">
        <w:rPr>
          <w:lang w:val="ru-RU"/>
        </w:rPr>
        <w:t xml:space="preserve"> и эффективность, специалисты-психологи выбирают игровые подходы, где значимое место принадлежит песочной терапии. Подобные занятия не предполагают высокого уровня речевого развития, сложных указаний или развитого произвольного контроля со стороны ребенка. Они базируются на деятельности, естественной для детей дошкольного возраста, благодаря чему остаются доступными даже при наличии выраженных нарушений развития. Данная работа посвящена систематизации практических знаний о внедрении песочных игр в деятельность детского психолога при работе с дошкольниками, имеющими ограничения по здоровью, а также детализации методических предпосылок, обеспечивающих результативность такого подхода.</w:t>
      </w:r>
    </w:p>
    <w:p w:rsidR="00FB5F2E" w:rsidRPr="00EB7F4F" w:rsidRDefault="00FB5F2E" w:rsidP="00FB5F2E">
      <w:pPr>
        <w:ind w:firstLine="0"/>
        <w:rPr>
          <w:lang w:val="ru-RU"/>
        </w:rPr>
      </w:pPr>
      <w:r w:rsidRPr="00EB7F4F">
        <w:rPr>
          <w:lang w:val="ru-RU"/>
        </w:rPr>
        <w:t>Научные предпосылки для применения песочных материалов</w:t>
      </w:r>
    </w:p>
    <w:p w:rsidR="00FB5F2E" w:rsidRPr="00EB7F4F" w:rsidRDefault="00FB5F2E" w:rsidP="00FB5F2E">
      <w:pPr>
        <w:ind w:firstLine="0"/>
        <w:rPr>
          <w:lang w:val="ru-RU"/>
        </w:rPr>
      </w:pPr>
      <w:r w:rsidRPr="00EB7F4F">
        <w:rPr>
          <w:lang w:val="ru-RU"/>
        </w:rPr>
        <w:t>Теоретические основания использования песка</w:t>
      </w:r>
    </w:p>
    <w:p w:rsidR="00FB5F2E" w:rsidRPr="00EB7F4F" w:rsidRDefault="00FB5F2E" w:rsidP="00FB5F2E">
      <w:pPr>
        <w:rPr>
          <w:lang w:val="ru-RU"/>
        </w:rPr>
      </w:pPr>
      <w:proofErr w:type="gramStart"/>
      <w:r w:rsidRPr="00EB7F4F">
        <w:rPr>
          <w:lang w:val="ru-RU"/>
        </w:rPr>
        <w:t>Песочная</w:t>
      </w:r>
      <w:proofErr w:type="gramEnd"/>
      <w:r w:rsidRPr="00EB7F4F">
        <w:rPr>
          <w:lang w:val="ru-RU"/>
        </w:rPr>
        <w:t xml:space="preserve"> </w:t>
      </w:r>
      <w:proofErr w:type="spellStart"/>
      <w:r w:rsidRPr="00EB7F4F">
        <w:rPr>
          <w:lang w:val="ru-RU"/>
        </w:rPr>
        <w:t>игротерапия</w:t>
      </w:r>
      <w:proofErr w:type="spellEnd"/>
      <w:r w:rsidRPr="00EB7F4F">
        <w:rPr>
          <w:lang w:val="ru-RU"/>
        </w:rPr>
        <w:t xml:space="preserve"> восходит к идеям динамической песочной терапии, где песок выступает посредником между внутренним миром ребёнка и внешней реальностью. В отечественной дошкольной практике метод разработан и адаптирован в трудах Т. М. </w:t>
      </w:r>
      <w:proofErr w:type="spellStart"/>
      <w:r w:rsidRPr="00EB7F4F">
        <w:rPr>
          <w:lang w:val="ru-RU"/>
        </w:rPr>
        <w:t>Грабенко</w:t>
      </w:r>
      <w:proofErr w:type="spellEnd"/>
      <w:r w:rsidRPr="00EB7F4F">
        <w:rPr>
          <w:lang w:val="ru-RU"/>
        </w:rPr>
        <w:t xml:space="preserve"> и Т. Д. </w:t>
      </w:r>
      <w:proofErr w:type="spellStart"/>
      <w:r w:rsidRPr="00EB7F4F">
        <w:rPr>
          <w:lang w:val="ru-RU"/>
        </w:rPr>
        <w:t>Зинкевич</w:t>
      </w:r>
      <w:proofErr w:type="spellEnd"/>
      <w:r w:rsidRPr="00EB7F4F">
        <w:rPr>
          <w:lang w:val="ru-RU"/>
        </w:rPr>
        <w:t xml:space="preserve">-Евстигнеевой, которые рассматривают песочницу как символическое пространство, позволяющее ребёнку безопасно выражать переживания, строить и перестраивать собственный сюжет. Г. Эль акцентирует внимание на динамике психических процессов, проявляющейся в последовательности создаваемых ребёнком картин. О. Ю. </w:t>
      </w:r>
      <w:proofErr w:type="spellStart"/>
      <w:r w:rsidRPr="00EB7F4F">
        <w:rPr>
          <w:lang w:val="ru-RU"/>
        </w:rPr>
        <w:t>Епанчинцева</w:t>
      </w:r>
      <w:proofErr w:type="spellEnd"/>
      <w:r w:rsidRPr="00EB7F4F">
        <w:rPr>
          <w:lang w:val="ru-RU"/>
        </w:rPr>
        <w:t xml:space="preserve"> и Н. В. Пешкова раскрывают роль песка в развитии эмоциональной сферы и в работе с детьми раннего возраста, а О. Б. Сапожникова и Е. В. </w:t>
      </w:r>
      <w:proofErr w:type="spellStart"/>
      <w:r w:rsidRPr="00EB7F4F">
        <w:rPr>
          <w:lang w:val="ru-RU"/>
        </w:rPr>
        <w:t>Гарнова</w:t>
      </w:r>
      <w:proofErr w:type="spellEnd"/>
      <w:r w:rsidRPr="00EB7F4F">
        <w:rPr>
          <w:lang w:val="ru-RU"/>
        </w:rPr>
        <w:t xml:space="preserve"> показывают возможности песочной терапии в развитии дошкольников и в обучении пересказу. Применение кинетического песка как отдельного средства описывает Т. А. Андреенко. Общим для всех подходов остаётся принцип: песок создаёт условия для свободного самовыражения, снимает напряжение и естественным образом вовлекает ребёнка в познавательную и речевую деятельность.</w:t>
      </w:r>
    </w:p>
    <w:p w:rsidR="00FB5F2E" w:rsidRPr="00EB7F4F" w:rsidRDefault="00FB5F2E" w:rsidP="00FB5F2E">
      <w:pPr>
        <w:ind w:firstLine="0"/>
        <w:jc w:val="left"/>
        <w:rPr>
          <w:lang w:val="ru-RU"/>
        </w:rPr>
      </w:pPr>
      <w:r w:rsidRPr="00EB7F4F">
        <w:rPr>
          <w:b/>
          <w:lang w:val="ru-RU"/>
        </w:rPr>
        <w:t>Психолого-педагогическая характеристика детей с ОВЗ</w:t>
      </w:r>
    </w:p>
    <w:p w:rsidR="00FB5F2E" w:rsidRPr="00EB7F4F" w:rsidRDefault="00FB5F2E" w:rsidP="00FB5F2E">
      <w:pPr>
        <w:rPr>
          <w:lang w:val="ru-RU"/>
        </w:rPr>
      </w:pPr>
      <w:r w:rsidRPr="00EB7F4F">
        <w:rPr>
          <w:lang w:val="ru-RU"/>
        </w:rPr>
        <w:lastRenderedPageBreak/>
        <w:t xml:space="preserve">Эффективность песочных игр во многом определяется учётом особенностей детей с ОВЗ. Для них характерны слабая эмоциональная устойчивость, незрелость эмоционально-волевой сферы, нарушение самоконтроля, частая смена настроения, тревожность и страхи. Восприятие нередко остаётся поверхностным и недифференцированным, что затрудняет анализ и сравнение. Часто отмечаются нарушения речевого развития: недостатки звукопроизношения, бедность словаря, </w:t>
      </w:r>
      <w:proofErr w:type="spellStart"/>
      <w:r w:rsidRPr="00EB7F4F">
        <w:rPr>
          <w:lang w:val="ru-RU"/>
        </w:rPr>
        <w:t>аграмматизмы</w:t>
      </w:r>
      <w:proofErr w:type="spellEnd"/>
      <w:r w:rsidRPr="00EB7F4F">
        <w:rPr>
          <w:lang w:val="ru-RU"/>
        </w:rPr>
        <w:t>. Мыслительная деятельность отличается трудностями и слабым переносом освоенных навыков в новые условия. Наконец, детям свойственны быстрая утомляемость, отвлекаемость, дефицит концентрации внимания, медлительность и инертность. Эти особенности задают требования к занятию: оно должно быть непродолжительным, эмоционально комфортным, с частой сменой видов деятельности и опорой на наглядность и тактильный опыт.</w:t>
      </w:r>
    </w:p>
    <w:p w:rsidR="00FB5F2E" w:rsidRPr="00EB7F4F" w:rsidRDefault="00FB5F2E" w:rsidP="00FB5F2E">
      <w:pPr>
        <w:ind w:firstLine="0"/>
        <w:jc w:val="left"/>
        <w:rPr>
          <w:lang w:val="ru-RU"/>
        </w:rPr>
      </w:pPr>
      <w:r w:rsidRPr="00EB7F4F">
        <w:rPr>
          <w:b/>
          <w:lang w:val="ru-RU"/>
        </w:rPr>
        <w:t>Организация занятий и оборудование</w:t>
      </w:r>
    </w:p>
    <w:p w:rsidR="00FB5F2E" w:rsidRPr="00EB7F4F" w:rsidRDefault="00FB5F2E" w:rsidP="00FB5F2E">
      <w:pPr>
        <w:rPr>
          <w:lang w:val="ru-RU"/>
        </w:rPr>
      </w:pPr>
      <w:r w:rsidRPr="00EB7F4F">
        <w:rPr>
          <w:lang w:val="ru-RU"/>
        </w:rPr>
        <w:t xml:space="preserve">Занятия </w:t>
      </w:r>
      <w:proofErr w:type="gramStart"/>
      <w:r w:rsidRPr="00EB7F4F">
        <w:rPr>
          <w:lang w:val="ru-RU"/>
        </w:rPr>
        <w:t>проводятся с детьми начиная</w:t>
      </w:r>
      <w:proofErr w:type="gramEnd"/>
      <w:r w:rsidRPr="00EB7F4F">
        <w:rPr>
          <w:lang w:val="ru-RU"/>
        </w:rPr>
        <w:t xml:space="preserve"> с трёх лет. Материально-техническая база включает чистый просеянный песок, общую круглую песочницу, индивидуальные надувные песочницы, индивидуальные подносы, кинетический песок, коллекцию миниатюрных фигурок (в том числе из киндер-сюрпризов), формочки и камни </w:t>
      </w:r>
      <w:proofErr w:type="spellStart"/>
      <w:r w:rsidRPr="00EB7F4F">
        <w:rPr>
          <w:lang w:val="ru-RU"/>
        </w:rPr>
        <w:t>марблс</w:t>
      </w:r>
      <w:proofErr w:type="spellEnd"/>
      <w:r w:rsidRPr="00EB7F4F">
        <w:rPr>
          <w:lang w:val="ru-RU"/>
        </w:rPr>
        <w:t>. Песочницу целесообразно оформлять так, чтобы её борта имели голубой цвет, символизирующий небо, а дно — голубое или синее, символизирующее воду: это задаёт ребёнку понятные ориентиры и расширяет сюжетные возможности. Кинетический песок применяется как дополнительный материал: он сохраняет форму, не рассыпается, позволяет лепить и моделировать, что удобно для детей с недостаточно развитой мелкой моторикой. Все материалы должны отвечать требованиям безопасности и гигиены и учитывать медицинские ограничения конкретного ребёнка.</w:t>
      </w:r>
    </w:p>
    <w:p w:rsidR="00FB5F2E" w:rsidRPr="00EB7F4F" w:rsidRDefault="00FB5F2E" w:rsidP="00FB5F2E">
      <w:pPr>
        <w:ind w:firstLine="0"/>
        <w:jc w:val="left"/>
        <w:rPr>
          <w:lang w:val="ru-RU"/>
        </w:rPr>
      </w:pPr>
      <w:r w:rsidRPr="00EB7F4F">
        <w:rPr>
          <w:b/>
          <w:lang w:val="ru-RU"/>
        </w:rPr>
        <w:t>Структура занятия</w:t>
      </w:r>
    </w:p>
    <w:p w:rsidR="00FB5F2E" w:rsidRPr="00EB7F4F" w:rsidRDefault="00FB5F2E" w:rsidP="00FB5F2E">
      <w:pPr>
        <w:rPr>
          <w:lang w:val="ru-RU"/>
        </w:rPr>
      </w:pPr>
      <w:r w:rsidRPr="00EB7F4F">
        <w:rPr>
          <w:lang w:val="ru-RU"/>
        </w:rPr>
        <w:t xml:space="preserve">Устойчивая структура занятия обеспечивает предсказуемость и снижает тревожность детей. Она включает пять последовательных шагов. Первый — демонстрация песочницы: ребёнку показывают борта и дно, поясняют их символическое значение. Второй — демонстрация коллекции фигурок: ребёнок рассматривает и выбирает персонажей. Третий — знакомство с правилами игры, которые подаются в форме повторяющегося ритуала, а не запретов. Четвёртый — формулирование темы занятия и инструкций к играм; ведущим выступает сказочный герой (Песочный Человечек, Фея), что делает задание мотивирующим. Пятый — завершение занятия и ритуал выхода: уборка фигурок, разравнивание песка, накладывание ладоней на песок и слова </w:t>
      </w:r>
      <w:r w:rsidRPr="00EB7F4F">
        <w:rPr>
          <w:lang w:val="ru-RU"/>
        </w:rPr>
        <w:lastRenderedPageBreak/>
        <w:t>благодарности. Такая структура одинаково применима и в индивидуальной, и в групповой работе, варьируется лишь содержание игр.</w:t>
      </w:r>
    </w:p>
    <w:p w:rsidR="00FB5F2E" w:rsidRPr="00EB7F4F" w:rsidRDefault="00FB5F2E" w:rsidP="00FB5F2E">
      <w:pPr>
        <w:ind w:firstLine="0"/>
        <w:jc w:val="left"/>
        <w:rPr>
          <w:lang w:val="ru-RU"/>
        </w:rPr>
      </w:pPr>
      <w:r w:rsidRPr="00EB7F4F">
        <w:rPr>
          <w:b/>
          <w:lang w:val="ru-RU"/>
        </w:rPr>
        <w:t>Методы, приёмы и формы работы</w:t>
      </w:r>
    </w:p>
    <w:p w:rsidR="00FB5F2E" w:rsidRPr="00EB7F4F" w:rsidRDefault="00FB5F2E" w:rsidP="00FB5F2E">
      <w:pPr>
        <w:rPr>
          <w:lang w:val="ru-RU"/>
        </w:rPr>
      </w:pPr>
      <w:r w:rsidRPr="00EB7F4F">
        <w:rPr>
          <w:lang w:val="ru-RU"/>
        </w:rPr>
        <w:t>В работе используются наглядные, словесные и практические методы. Наглядные приёмы (рассматривание, показ образца, демонстрация действий) опираются на ведущую роль наглядности у детей с ОВЗ. Словесные приёмы (беседа, проблемно-поисковые вопросы, пояснение) направлены на обогащение словаря и развитие связной речи. Практические приёмы (действия с песком, лепка, выстраивание композиций, обыгрывание сюжета) обеспечивают сенсорно-перцептивное развитие и закрепление навыков. Индивидуальная форма работы положительно влияет на эмоциональное самочувствие и саморазвитие ребёнка, позволяет учитывать его темп и особенности. Групповая форма развивает коммуникативные навыки, умение договариваться, слушать и взаимодействовать со сверстниками. Оптимально сочетать обе формы, подбирая их под задачи конкретного ребёнка.</w:t>
      </w:r>
    </w:p>
    <w:p w:rsidR="00FB5F2E" w:rsidRPr="00EB7F4F" w:rsidRDefault="00FB5F2E" w:rsidP="00FB5F2E">
      <w:pPr>
        <w:ind w:firstLine="0"/>
        <w:jc w:val="left"/>
        <w:rPr>
          <w:lang w:val="ru-RU"/>
        </w:rPr>
      </w:pPr>
      <w:r w:rsidRPr="00EB7F4F">
        <w:rPr>
          <w:b/>
          <w:lang w:val="ru-RU"/>
        </w:rPr>
        <w:t>Практическая значимость</w:t>
      </w:r>
    </w:p>
    <w:p w:rsidR="00FB5F2E" w:rsidRPr="00EB7F4F" w:rsidRDefault="00FB5F2E" w:rsidP="00FB5F2E">
      <w:pPr>
        <w:rPr>
          <w:lang w:val="ru-RU"/>
        </w:rPr>
      </w:pPr>
      <w:r w:rsidRPr="00EB7F4F">
        <w:rPr>
          <w:lang w:val="ru-RU"/>
        </w:rPr>
        <w:t>Описанный подход реализуется в дополнительной программе «Песочная фантазия» и в работе кружка «Песочный островок». Наблюдения показывают, что систематические занятия способствуют снижению психоэмоционального напряжения, повышению интереса к деятельности, развитию мелкой моторики и тактильных ощущений, обогащению речи и расширению представлений об окружающем мире, формированию навыков самоконтроля и позитивной коммуникации. Песочные игры легко встраиваются в индивидуальные образовательные маршруты и в работу психолого-педагогического консилиума, поскольку позволяют педагогу-психологу наблюдать динамику и гибко подбирать содержание.</w:t>
      </w:r>
    </w:p>
    <w:p w:rsidR="00FB5F2E" w:rsidRPr="00EB7F4F" w:rsidRDefault="00FB5F2E" w:rsidP="00FB5F2E">
      <w:pPr>
        <w:ind w:firstLine="0"/>
        <w:jc w:val="left"/>
        <w:rPr>
          <w:lang w:val="ru-RU"/>
        </w:rPr>
      </w:pPr>
      <w:r w:rsidRPr="00EB7F4F">
        <w:rPr>
          <w:b/>
          <w:lang w:val="ru-RU"/>
        </w:rPr>
        <w:t>Заключение</w:t>
      </w:r>
    </w:p>
    <w:p w:rsidR="00FB5F2E" w:rsidRPr="00EB7F4F" w:rsidRDefault="00FB5F2E" w:rsidP="00FB5F2E">
      <w:pPr>
        <w:rPr>
          <w:lang w:val="ru-RU"/>
        </w:rPr>
      </w:pPr>
      <w:r w:rsidRPr="00EB7F4F">
        <w:rPr>
          <w:lang w:val="ru-RU"/>
        </w:rPr>
        <w:t xml:space="preserve">Игры с песком — доступный и результативный инструмент коррекционно-развивающей работы с детьми с ОВЗ. Их ценность заключается в опоре на естественную </w:t>
      </w:r>
      <w:bookmarkStart w:id="0" w:name="_GoBack"/>
      <w:bookmarkEnd w:id="0"/>
      <w:r w:rsidRPr="00EB7F4F">
        <w:rPr>
          <w:lang w:val="ru-RU"/>
        </w:rPr>
        <w:t>для дошкольника деятельность, в мягком снятии напряжения, в возможности одновременно развивать эмоциональную, познавательную, речевую и коммуникативную сферы. Устойчивая структура занятия, безопасная и разнообразная предметная среда, сочетание индивидуальных и групповых форм позволяют включать песочные игры в систему сопровождения детей с ОВЗ и делать её более гибкой и ориентированной на ребёнка.</w:t>
      </w:r>
    </w:p>
    <w:p w:rsidR="00FB5F2E" w:rsidRPr="00EB7F4F" w:rsidRDefault="00FB5F2E" w:rsidP="00FB5F2E">
      <w:pPr>
        <w:rPr>
          <w:lang w:val="ru-RU"/>
        </w:rPr>
      </w:pPr>
    </w:p>
    <w:p w:rsidR="00147432" w:rsidRPr="00FB5F2E" w:rsidRDefault="00147432" w:rsidP="00FB5F2E">
      <w:pPr>
        <w:rPr>
          <w:lang w:val="ru-RU"/>
        </w:rPr>
      </w:pPr>
    </w:p>
    <w:sectPr w:rsidR="00147432" w:rsidRPr="00FB5F2E"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0FE"/>
    <w:rsid w:val="00147432"/>
    <w:rsid w:val="00D730FE"/>
    <w:rsid w:val="00FB5F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5F2E"/>
    <w:pPr>
      <w:spacing w:after="0" w:line="360" w:lineRule="auto"/>
      <w:ind w:firstLine="709"/>
      <w:jc w:val="both"/>
    </w:pPr>
    <w:rPr>
      <w:rFonts w:ascii="Times New Roman" w:eastAsia="Times New Roman" w:hAnsi="Times New Roman" w:cs="Times New Roman"/>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5F2E"/>
    <w:pPr>
      <w:spacing w:after="0" w:line="360" w:lineRule="auto"/>
      <w:ind w:firstLine="709"/>
      <w:jc w:val="both"/>
    </w:pPr>
    <w:rPr>
      <w:rFonts w:ascii="Times New Roman" w:eastAsia="Times New Roman" w:hAnsi="Times New Roman" w:cs="Times New Roman"/>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1067</Words>
  <Characters>6085</Characters>
  <Application>Microsoft Office Word</Application>
  <DocSecurity>0</DocSecurity>
  <Lines>50</Lines>
  <Paragraphs>14</Paragraphs>
  <ScaleCrop>false</ScaleCrop>
  <Company/>
  <LinksUpToDate>false</LinksUpToDate>
  <CharactersWithSpaces>7138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2026-10-28T13:24:00Z</dcterms:created>
  <dcterms:modified xsi:type="dcterms:W3CDTF">2026-10-28T13:24:00Z</dcterms:modified>
</cp:coreProperties>
</file>