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2B" w:rsidRDefault="0069042B" w:rsidP="0069042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9042B" w:rsidRPr="0069042B" w:rsidRDefault="0069042B" w:rsidP="00690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4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69042B" w:rsidRDefault="0069042B" w:rsidP="00690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42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69042B">
        <w:rPr>
          <w:rFonts w:ascii="Times New Roman" w:eastAsia="Times New Roman" w:hAnsi="Times New Roman"/>
          <w:b/>
          <w:sz w:val="24"/>
          <w:szCs w:val="24"/>
          <w:lang w:eastAsia="ru-RU"/>
        </w:rPr>
        <w:t>Мыскаменская</w:t>
      </w:r>
      <w:proofErr w:type="spellEnd"/>
      <w:r w:rsidRPr="006904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школа-интернат»</w:t>
      </w:r>
    </w:p>
    <w:p w:rsidR="0069042B" w:rsidRPr="0069042B" w:rsidRDefault="0069042B" w:rsidP="00690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9042B" w:rsidRDefault="0069042B" w:rsidP="0069042B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Доклад на тему: </w:t>
      </w: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«Дифференцированный подход</w:t>
      </w:r>
      <w:r>
        <w:rPr>
          <w:rStyle w:val="c3"/>
          <w:b/>
          <w:bCs/>
          <w:color w:val="000000"/>
          <w:sz w:val="32"/>
          <w:szCs w:val="32"/>
        </w:rPr>
        <w:t xml:space="preserve"> к обучающимся на уроках физической культуры и методы его реализации».</w:t>
      </w: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Cs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Подготовил</w:t>
      </w:r>
    </w:p>
    <w:p w:rsidR="0069042B" w:rsidRDefault="0069042B" w:rsidP="0069042B">
      <w:pPr>
        <w:pStyle w:val="c5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учитель физической культуры</w:t>
      </w:r>
    </w:p>
    <w:p w:rsidR="0069042B" w:rsidRDefault="0069042B" w:rsidP="0069042B">
      <w:pPr>
        <w:pStyle w:val="c5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Кондратюк Ю.Ю.</w:t>
      </w: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с. Мыс Каменный </w:t>
      </w: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2018</w:t>
      </w:r>
      <w:r>
        <w:rPr>
          <w:rStyle w:val="c3"/>
          <w:b/>
          <w:bCs/>
          <w:color w:val="000000"/>
        </w:rPr>
        <w:t>г.</w:t>
      </w:r>
    </w:p>
    <w:p w:rsidR="0069042B" w:rsidRDefault="0069042B" w:rsidP="0069042B">
      <w:pPr>
        <w:pStyle w:val="c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3"/>
          <w:b/>
          <w:bCs/>
          <w:color w:val="000000"/>
        </w:rPr>
        <w:lastRenderedPageBreak/>
        <w:t>Дифференцированный подход</w:t>
      </w:r>
      <w:r>
        <w:rPr>
          <w:rStyle w:val="c3"/>
          <w:b/>
          <w:bCs/>
          <w:color w:val="000000"/>
        </w:rPr>
        <w:t xml:space="preserve"> к обучающимся на уроках физической культуры и методы его реализации.</w:t>
      </w:r>
    </w:p>
    <w:p w:rsidR="0069042B" w:rsidRDefault="0069042B" w:rsidP="0069042B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b/>
          <w:bCs/>
          <w:color w:val="000000"/>
        </w:rPr>
        <w:t>Физическая культура</w:t>
      </w:r>
      <w:r>
        <w:rPr>
          <w:rStyle w:val="c3"/>
          <w:color w:val="000000"/>
        </w:rPr>
        <w:t> –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Основными показателями состояния физической культуры в обществе являются: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- уровень здоровья и физического развития людей;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 xml:space="preserve">- степень использования физической культуры в сфере воспитания и образования, в производстве и быту.                                                                                                                        Исходя из определения физической культуры, можно смело утверждать, что физкультура – это, прежде всего, культура и понятие очень объёмное. Кроме того, это неотъемлемая часть образовательного процесса. И задача учителя физической культуры довести до сознания своих учеников, что только физически здоровый, физически развитый человек, умеющий правильно управлять своим телом в полном смысле этого слова, может быть по- настоящему подготовлен к взрослой жизни, что он вырастет гармонически развитой личностью и будет больше иметь в жизни самых различных возможностей. А как способствовать тому, чтобы учащийся стремился быть гармонически развитой личностью? Ведь не секрет, что некоторые школьники идут на урок физкультуры далеко не с удовольствием, боясь, что чего-то не смогут выполнить, думая, что будут смешны и т.д. Задача учителя найти к каждому ученику такой подход, который поможет ему осознать себя личностью, выявить такие его возможности, которые будут стимулировать его </w:t>
      </w:r>
      <w:proofErr w:type="spellStart"/>
      <w:r>
        <w:rPr>
          <w:rStyle w:val="c3"/>
          <w:color w:val="000000"/>
        </w:rPr>
        <w:t>самостановление</w:t>
      </w:r>
      <w:proofErr w:type="spellEnd"/>
      <w:r>
        <w:rPr>
          <w:rStyle w:val="c3"/>
          <w:color w:val="000000"/>
        </w:rPr>
        <w:t>, самоутверждение, самореализацию, его физическое совершенствование и, как следствие, его стремление быть гармонически развитой личностью. В этом и есть суть личностно – ориентированного подхода к учащимся на уроке физкультуры. А реализуем мы его через следующие методические приёмы: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3"/>
          <w:color w:val="000000"/>
        </w:rPr>
        <w:t xml:space="preserve">     </w:t>
      </w:r>
    </w:p>
    <w:p w:rsidR="0069042B" w:rsidRDefault="0069042B" w:rsidP="0069042B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-</w:t>
      </w:r>
      <w:r>
        <w:rPr>
          <w:rStyle w:val="c3"/>
          <w:b/>
          <w:bCs/>
          <w:color w:val="000000"/>
        </w:rPr>
        <w:t xml:space="preserve"> владение учителем чувством педагогического такта</w:t>
      </w:r>
      <w:r>
        <w:rPr>
          <w:rStyle w:val="c3"/>
          <w:color w:val="000000"/>
        </w:rPr>
        <w:t>, чувством меры в поведении и действиях, которые включают в себя уважение достоинства ученика, справедливость по отношению к нему, выдержку и самообладание в отношениях с детьми, родителями и коллегами по труду;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 xml:space="preserve">- </w:t>
      </w:r>
      <w:r>
        <w:rPr>
          <w:rStyle w:val="c3"/>
          <w:b/>
          <w:bCs/>
          <w:color w:val="000000"/>
        </w:rPr>
        <w:t xml:space="preserve">- </w:t>
      </w:r>
      <w:r>
        <w:rPr>
          <w:rStyle w:val="c3"/>
          <w:b/>
          <w:bCs/>
          <w:color w:val="000000"/>
        </w:rPr>
        <w:t>обладание чувством толерантности (терпимости),</w:t>
      </w:r>
      <w:r>
        <w:rPr>
          <w:rStyle w:val="c3"/>
          <w:color w:val="000000"/>
        </w:rPr>
        <w:t xml:space="preserve"> в основе которой лежит способность учителя адекватно оценивать реальную ситуацию, с одной стороны, и возможность предвидеть выход из ситуации – с другой. Формирование у себя толерантности – одна из важнейших задач профессионального воспитания учителя в условиях личностно – ориентированного обучения. В современной школе есть хорошая база для воспитания в себе этого чувства -  наша многонациональность и социальная </w:t>
      </w:r>
      <w:proofErr w:type="spellStart"/>
      <w:r>
        <w:rPr>
          <w:rStyle w:val="c3"/>
          <w:color w:val="000000"/>
        </w:rPr>
        <w:t>разнослойность</w:t>
      </w:r>
      <w:proofErr w:type="spellEnd"/>
      <w:r>
        <w:rPr>
          <w:rStyle w:val="c3"/>
          <w:color w:val="000000"/>
        </w:rPr>
        <w:t>;                  </w:t>
      </w:r>
    </w:p>
    <w:p w:rsidR="0069042B" w:rsidRDefault="0069042B" w:rsidP="0069042B">
      <w:pPr>
        <w:pStyle w:val="c2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color w:val="000000"/>
        </w:rPr>
        <w:t xml:space="preserve">- </w:t>
      </w:r>
      <w:r>
        <w:rPr>
          <w:rStyle w:val="c3"/>
          <w:b/>
          <w:bCs/>
          <w:color w:val="000000"/>
        </w:rPr>
        <w:t>использование похвалы как средства поощрения (на основе знаний психологии).</w:t>
      </w:r>
      <w:r>
        <w:rPr>
          <w:rStyle w:val="c3"/>
          <w:color w:val="000000"/>
        </w:rPr>
        <w:t xml:space="preserve"> Похвала пробуждает веру в собственные силы даже у самых слабых учеников, она укрепляет их волю.                                   </w:t>
      </w:r>
    </w:p>
    <w:p w:rsidR="0069042B" w:rsidRDefault="0069042B" w:rsidP="0069042B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Конечно, особую роль в реализации личностно-ориентированного подхода играет знание учителем основ психологии. Учитель не сможет построить свою работу в нужном русле, не зная психологических особенностей учеников. Ведь дети очень разные. Один очень активно работает на уроке, другой умеет, но боится делать, у одного проблемы с дисциплиной, у другого со слуховой памятью и т.д. </w:t>
      </w:r>
    </w:p>
    <w:p w:rsidR="0069042B" w:rsidRDefault="0069042B" w:rsidP="0069042B">
      <w:pPr>
        <w:pStyle w:val="c2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Поэтому мною </w:t>
      </w:r>
      <w:r>
        <w:rPr>
          <w:rStyle w:val="c3"/>
          <w:b/>
        </w:rPr>
        <w:t>применяется   </w:t>
      </w:r>
      <w:r>
        <w:rPr>
          <w:b/>
        </w:rPr>
        <w:t>методика личностно-ориентированных подходов в системе оценивания.</w:t>
      </w:r>
      <w:r>
        <w:rPr>
          <w:rStyle w:val="c3"/>
          <w:b/>
        </w:rPr>
        <w:t xml:space="preserve"> </w:t>
      </w:r>
      <w:r>
        <w:rPr>
          <w:rStyle w:val="c3"/>
        </w:rPr>
        <w:t xml:space="preserve">Что это значит? Нынешняя нормативная система оценки уровня физической подготовленности безнадёжно устарела. Поэтому, целесообразно искать какие-то свои методы, критерии оценки, внедрять свой индивидуальный подход к детям. </w:t>
      </w:r>
    </w:p>
    <w:p w:rsidR="0069042B" w:rsidRDefault="0069042B" w:rsidP="006904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таком подходе наблюдается изменение системы оценивая физической подготовленности учащихся. Практика показала, что не все школьники справлялись с предложенными нормативами. Поэтому приходилось стремиться к развитию физических качеств учащихся и, как правило, уроки сводились к тренировкам. </w:t>
      </w:r>
    </w:p>
    <w:p w:rsidR="0069042B" w:rsidRDefault="0069042B" w:rsidP="006904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связи с этим не оставалось времени на закрепление и совершенствование двигательных умений и навыков, на знакомство с различными оздоровительными системами.  При новом подходе к развитию двигательной подготовленности, требования к учащимся выражаются в приростах развития физических качеств, фиксируемых на протяжении всего учебного года в каждой четверти. Таким образом, в течение учебного года учащиеся получают отметки за освоение представленных в учебных программах двигательных умений и навыков, а также за рост уровня физической подготовленности. Даже незначительное улучшение показателей тестирования (на одну, две единицы), оценивается положительной оценкой. Таким образом создаваемая ситуация успеха для школьника, вызывает у него положительные эмоции, что является толчком в стремлении учеников к улучшению своего физического здоровья</w:t>
      </w:r>
    </w:p>
    <w:p w:rsidR="0069042B" w:rsidRDefault="0069042B" w:rsidP="0069042B">
      <w:pPr>
        <w:pStyle w:val="a3"/>
        <w:jc w:val="both"/>
        <w:rPr>
          <w:rStyle w:val="c3"/>
          <w:color w:val="000000"/>
        </w:rPr>
      </w:pPr>
      <w: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 - деление детей на медицинские группы.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Всем известно, что существуют группы, на которые медицинские работники школы делят учеников: основная, подготовительная, специальная медицинская группа(СМГ) и освобождённые от урока физкультуры вообще. На группы дети делятся по заболеваниям. И здесь, конечно, основа всех основ урока физкультуры. Если учитель не будет подходить к каждому ребёнку индивидуально – беды не избежать. Например, в моей школе из шестисот учащихся – 160 детей отнесены к подготовительной группе, 30 человек освобождены и 15 должны заниматься в СМГ, что накладывает большой груз ответственности и требует сугубо индивидуального подхода к ученикам. Чтобы реализовывать дифференцированный подход было легче, списки детей, отнесённых к разным медицинским группам, находятся на рабочем столе учителя.                                                                                                                                                        </w:t>
      </w:r>
    </w:p>
    <w:p w:rsidR="0069042B" w:rsidRDefault="0069042B" w:rsidP="0069042B">
      <w:pPr>
        <w:pStyle w:val="a3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 - </w:t>
      </w:r>
      <w: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индивидуальный подход по видам программы.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 Программа по физкультуре для общеобразовательных школ разделена на IV вида: лёгкая атлетика, гимнастика, лыжная или заменяющая таковую подготовка и спортивные или подвижные (для начальной школы) игры. И здесь так же учитель должен знать у какого ученика ограничения и в каком виде двигательной деятельности и, исходя из его индивидуальных возможностей и медицинских показаний давать ему определённый режим нагрузки с определённой дозировкой.                                                                                                                                        </w:t>
      </w:r>
    </w:p>
    <w:p w:rsidR="0069042B" w:rsidRDefault="0069042B" w:rsidP="0069042B">
      <w:pPr>
        <w:pStyle w:val="a3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 xml:space="preserve"> - индивидуальная работа для временно освобождённых от урока физкультуры.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 Практически на каждом уроке есть временно освобождённые по каким-либо объективным причинам, но, как правило, с огромным желанием заниматься. Таких ребят можно привлечь к помощи в организации урока. Это может быть и подготовка инвентаря и оборудования, и контроль за определённой группой учащихся и помощь в оценивании и даже помощь в процессе проведения урока. Такой способ работы очень мобилизует ребят и даёт им возможность с пользой отработать урок, не занимаясь практикой.                                                                                                                                      </w:t>
      </w:r>
    </w:p>
    <w:p w:rsidR="0069042B" w:rsidRDefault="0069042B" w:rsidP="0069042B">
      <w:pPr>
        <w:pStyle w:val="a3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– личностно-ориентированный подход в виде реферата.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 Этот метод применим к учащимся среднего и старшего звена. Некоторым из ребят, особенно старшим девушкам, с трудом «даются» некоторые виды программы. Почему бы не дать таким ученикам возможность «заработать» оценку за знание теоретического материала по программе и умение отстоять свою точку зрения, т.к. реферат не просто сдаётся учителю на проверку, а защищается его автором.                                                                  </w:t>
      </w:r>
    </w:p>
    <w:p w:rsidR="0069042B" w:rsidRDefault="0069042B" w:rsidP="0069042B">
      <w:pPr>
        <w:pStyle w:val="a3"/>
        <w:jc w:val="both"/>
        <w:rPr>
          <w:color w:val="FF0000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Что касается морально-этической стороны проблемы, думаю, что личностно-ориентированный подход предполагает от учителя создание в классе атмосферы хорошего настроения. Учитель, любящий детей не будет называть их по фамилии, не побоится признать свою ошибку, извиниться, никогда не позволит угрожать своим воспитанникам.</w:t>
      </w:r>
      <w: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c3"/>
          <w:rFonts w:ascii="Times New Roman" w:hAnsi="Times New Roman"/>
          <w:bCs/>
          <w:color w:val="000000"/>
          <w:sz w:val="24"/>
          <w:szCs w:val="24"/>
        </w:rPr>
        <w:t>Ничего нет страшнее в школе, чем учитель с холодным сердцем.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9042B" w:rsidRDefault="0069042B" w:rsidP="0069042B">
      <w:pPr>
        <w:jc w:val="both"/>
        <w:rPr>
          <w:rFonts w:ascii="Times New Roman" w:hAnsi="Times New Roman"/>
          <w:sz w:val="24"/>
          <w:szCs w:val="24"/>
        </w:rPr>
      </w:pPr>
    </w:p>
    <w:p w:rsidR="0069042B" w:rsidRDefault="0069042B" w:rsidP="0069042B"/>
    <w:p w:rsidR="005D2577" w:rsidRDefault="0069042B"/>
    <w:sectPr w:rsidR="005D2577" w:rsidSect="00690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B"/>
    <w:rsid w:val="0069042B"/>
    <w:rsid w:val="006A4D29"/>
    <w:rsid w:val="00B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D76"/>
  <w15:chartTrackingRefBased/>
  <w15:docId w15:val="{DCD71921-EBFA-4DB5-8304-95BC5B2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69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9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9042B"/>
  </w:style>
  <w:style w:type="character" w:customStyle="1" w:styleId="apple-converted-space">
    <w:name w:val="apple-converted-space"/>
    <w:basedOn w:val="a0"/>
    <w:rsid w:val="0069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2018-10-25T12:43:00Z</dcterms:created>
  <dcterms:modified xsi:type="dcterms:W3CDTF">2018-10-25T12:51:00Z</dcterms:modified>
</cp:coreProperties>
</file>