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EF" w:rsidRDefault="005678EF" w:rsidP="005678EF">
      <w:pPr>
        <w:spacing w:after="0" w:line="240" w:lineRule="auto"/>
        <w:jc w:val="center"/>
        <w:outlineLvl w:val="0"/>
        <w:rPr>
          <w:rFonts w:ascii="Arial" w:eastAsia="Times New Roman" w:hAnsi="Arial" w:cs="Arial"/>
          <w:b/>
          <w:bCs/>
          <w:color w:val="000000" w:themeColor="text1"/>
          <w:kern w:val="36"/>
          <w:sz w:val="33"/>
          <w:szCs w:val="33"/>
          <w:lang w:eastAsia="ru-RU"/>
        </w:rPr>
      </w:pPr>
      <w:r w:rsidRPr="005678EF">
        <w:rPr>
          <w:rFonts w:ascii="Arial" w:eastAsia="Times New Roman" w:hAnsi="Arial" w:cs="Arial"/>
          <w:b/>
          <w:bCs/>
          <w:color w:val="000000" w:themeColor="text1"/>
          <w:kern w:val="36"/>
          <w:sz w:val="33"/>
          <w:szCs w:val="33"/>
          <w:lang w:eastAsia="ru-RU"/>
        </w:rPr>
        <w:t xml:space="preserve">"Педагогика и психология в контексте современных </w:t>
      </w:r>
    </w:p>
    <w:p w:rsidR="005678EF" w:rsidRPr="005678EF" w:rsidRDefault="005678EF" w:rsidP="005678EF">
      <w:pPr>
        <w:spacing w:after="0" w:line="240" w:lineRule="auto"/>
        <w:jc w:val="center"/>
        <w:outlineLvl w:val="0"/>
        <w:rPr>
          <w:rFonts w:ascii="Times New Roman" w:eastAsia="Times New Roman" w:hAnsi="Times New Roman" w:cs="Times New Roman"/>
          <w:b/>
          <w:bCs/>
          <w:color w:val="000000" w:themeColor="text1"/>
          <w:kern w:val="36"/>
          <w:sz w:val="36"/>
          <w:szCs w:val="36"/>
          <w:lang w:eastAsia="ru-RU"/>
        </w:rPr>
      </w:pPr>
      <w:r w:rsidRPr="005678EF">
        <w:rPr>
          <w:rFonts w:ascii="Arial" w:eastAsia="Times New Roman" w:hAnsi="Arial" w:cs="Arial"/>
          <w:b/>
          <w:bCs/>
          <w:color w:val="000000" w:themeColor="text1"/>
          <w:kern w:val="36"/>
          <w:sz w:val="33"/>
          <w:szCs w:val="33"/>
          <w:lang w:eastAsia="ru-RU"/>
        </w:rPr>
        <w:t>исследований проблем развития личности подростков"</w:t>
      </w:r>
    </w:p>
    <w:p w:rsidR="005678EF" w:rsidRDefault="005678EF" w:rsidP="005678EF">
      <w:pPr>
        <w:pStyle w:val="a3"/>
        <w:shd w:val="clear" w:color="auto" w:fill="FFFFFF"/>
        <w:spacing w:before="0" w:beforeAutospacing="0" w:after="0" w:afterAutospacing="0" w:line="360" w:lineRule="atLeast"/>
        <w:rPr>
          <w:color w:val="1F1F1F"/>
          <w:spacing w:val="-4"/>
          <w:sz w:val="27"/>
          <w:szCs w:val="27"/>
        </w:rPr>
      </w:pP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Подростковый возраст — это переходный период между детством и взрослостью, период развития ребенка с особыми, присущими только этому возрасту чертами. В подростковом возрасте происходят резкие качественные изменения анатомо-физиологического состояния ребенка и его психики.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Именно в подростковом возрасте формируются разнообразные акцентуации характера, которые при неблагоприятных обстоятельствах могут развиться в психопатии; возникают выраженные нарушения поведения.</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В познавательной сфере также происходят резкие сдвиги. Бурно развиваются сложные формы аналитико-синтетической деятельности, абстрактное мышление, воображение.</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Центральный фактор психического развития в этом возрасте — становление нового уровня самосознания, что приводит к резким колебаниям в отношении к себе, к неустойчивости самооценки.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Для подростков характерны эмоциональная нестабильность, несдержанность,</w:t>
      </w:r>
    </w:p>
    <w:p w:rsidR="005678EF" w:rsidRPr="005678EF" w:rsidRDefault="005678EF" w:rsidP="005678EF">
      <w:pPr>
        <w:pStyle w:val="a3"/>
        <w:shd w:val="clear" w:color="auto" w:fill="FFFFFF"/>
        <w:spacing w:before="0" w:beforeAutospacing="0" w:after="0" w:afterAutospacing="0" w:line="360" w:lineRule="atLeast"/>
        <w:rPr>
          <w:color w:val="1F1F1F"/>
          <w:spacing w:val="-4"/>
          <w:sz w:val="27"/>
          <w:szCs w:val="27"/>
        </w:rPr>
      </w:pPr>
      <w:r>
        <w:rPr>
          <w:color w:val="1F1F1F"/>
          <w:spacing w:val="-4"/>
          <w:sz w:val="27"/>
          <w:szCs w:val="27"/>
        </w:rPr>
        <w:t xml:space="preserve">колебания настроения, связанные с появлением чувства «взрослости», упрямство, проявления </w:t>
      </w:r>
      <w:proofErr w:type="spellStart"/>
      <w:proofErr w:type="gramStart"/>
      <w:r>
        <w:rPr>
          <w:color w:val="1F1F1F"/>
          <w:spacing w:val="-4"/>
          <w:sz w:val="27"/>
          <w:szCs w:val="27"/>
        </w:rPr>
        <w:t>негативизма</w:t>
      </w:r>
      <w:r>
        <w:rPr>
          <w:color w:val="1F1F1F"/>
          <w:spacing w:val="-4"/>
          <w:sz w:val="27"/>
          <w:szCs w:val="27"/>
        </w:rPr>
        <w:t>.</w:t>
      </w:r>
      <w:r>
        <w:rPr>
          <w:color w:val="1F1F1F"/>
          <w:spacing w:val="-4"/>
          <w:sz w:val="27"/>
          <w:szCs w:val="27"/>
        </w:rPr>
        <w:t>С</w:t>
      </w:r>
      <w:proofErr w:type="spellEnd"/>
      <w:proofErr w:type="gramEnd"/>
      <w:r>
        <w:rPr>
          <w:color w:val="1F1F1F"/>
          <w:spacing w:val="-4"/>
          <w:sz w:val="27"/>
          <w:szCs w:val="27"/>
        </w:rPr>
        <w:t xml:space="preserve"> одной стороны, подросток стремится утвердить свою индивидуальность, с другой — принадлежать </w:t>
      </w:r>
      <w:proofErr w:type="spellStart"/>
      <w:r>
        <w:rPr>
          <w:color w:val="1F1F1F"/>
          <w:spacing w:val="-4"/>
          <w:sz w:val="27"/>
          <w:szCs w:val="27"/>
        </w:rPr>
        <w:t>группе,соответствовать</w:t>
      </w:r>
      <w:proofErr w:type="spellEnd"/>
      <w:r>
        <w:rPr>
          <w:color w:val="1F1F1F"/>
          <w:spacing w:val="-4"/>
          <w:sz w:val="27"/>
          <w:szCs w:val="27"/>
        </w:rPr>
        <w:t xml:space="preserve"> ее ценностям, причем принятие групповых норм часто идет некритично. Активно идет развитие рефлексии, самоанализа. Анализируются отношения и со взрослыми, сверстниками, в результате чего могут появиться страхи социального характера, протестные реакции и пр.</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xml:space="preserve">Таким образом, даже для нормально развивающегося подростка типичны изменения эмоционально-волевой сферы, увеличивается риск появления </w:t>
      </w:r>
      <w:proofErr w:type="spellStart"/>
      <w:r>
        <w:rPr>
          <w:color w:val="1F1F1F"/>
          <w:spacing w:val="-4"/>
          <w:sz w:val="27"/>
          <w:szCs w:val="27"/>
        </w:rPr>
        <w:t>девиантного</w:t>
      </w:r>
      <w:proofErr w:type="spellEnd"/>
      <w:r>
        <w:rPr>
          <w:color w:val="1F1F1F"/>
          <w:spacing w:val="-4"/>
          <w:sz w:val="27"/>
          <w:szCs w:val="27"/>
        </w:rPr>
        <w:t xml:space="preserve"> поведения, аффективных нарушений. У детей с отклонениями в развитии дисгармонии подросткового возраста встречаются чаще и выражены значительнее, происходит взаимовлияние специфических нарушений и общих изменений психики, характерных для этого возраста, усиливается влияние неблагоприятных социальных факторов на психическое</w:t>
      </w:r>
      <w:r>
        <w:rPr>
          <w:rFonts w:ascii="Arial" w:hAnsi="Arial" w:cs="Arial"/>
          <w:color w:val="1F1F1F"/>
          <w:spacing w:val="-4"/>
        </w:rPr>
        <w:t> </w:t>
      </w:r>
      <w:r>
        <w:rPr>
          <w:color w:val="1F1F1F"/>
          <w:spacing w:val="-4"/>
          <w:sz w:val="27"/>
          <w:szCs w:val="27"/>
        </w:rPr>
        <w:t xml:space="preserve">развитие. Все это может привести к стойкой </w:t>
      </w:r>
      <w:proofErr w:type="spellStart"/>
      <w:r>
        <w:rPr>
          <w:color w:val="1F1F1F"/>
          <w:spacing w:val="-4"/>
          <w:sz w:val="27"/>
          <w:szCs w:val="27"/>
        </w:rPr>
        <w:t>дезадаптации</w:t>
      </w:r>
      <w:proofErr w:type="spellEnd"/>
      <w:r>
        <w:rPr>
          <w:color w:val="1F1F1F"/>
          <w:spacing w:val="-4"/>
          <w:sz w:val="27"/>
          <w:szCs w:val="27"/>
        </w:rPr>
        <w:t>.</w:t>
      </w:r>
    </w:p>
    <w:p w:rsidR="005678EF" w:rsidRDefault="005678EF" w:rsidP="005678EF">
      <w:pPr>
        <w:pStyle w:val="a3"/>
        <w:shd w:val="clear" w:color="auto" w:fill="FFFFFF"/>
        <w:spacing w:before="0" w:beforeAutospacing="0" w:after="0" w:afterAutospacing="0"/>
        <w:rPr>
          <w:rFonts w:ascii="Arial" w:hAnsi="Arial" w:cs="Arial"/>
          <w:color w:val="1F1F1F"/>
          <w:spacing w:val="-4"/>
        </w:rPr>
      </w:pP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xml:space="preserve">При изучении подростков существенно расширяется арсенал диагностических методик, поскольку за период школьного обучения дети далеко продвинулись в своем развитии. Здесь используются классические экспериментально-психологические методики, причем в полном варианте. Так, например, если в дошкольном возрасте методика «Предметная классификация» проводится лишь в два этапа и с использованием не всего набора карточек, то в подростковом возрасте она применяется целиком, в три этапа. К тем методикам исследования </w:t>
      </w:r>
      <w:r>
        <w:rPr>
          <w:color w:val="1F1F1F"/>
          <w:spacing w:val="-4"/>
          <w:sz w:val="27"/>
          <w:szCs w:val="27"/>
        </w:rPr>
        <w:lastRenderedPageBreak/>
        <w:t>познавательной сферы, которые используются в более младшем возрасте (например, «Исключение лишнего предмета»), добавляются новые, недоступные младшим детям («Простые аналогии», «Сложные аналогии»).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Вместе с тем, хотя исследование личности и межличностных отношений в подростковом возрасте — чрезвычайно важная задача, следует помнить о необходимости тщательного подбора методик исследования с учетом речевых и интеллектуальных особенностей ребенка. Возможности применения многих методик все же остаются ограниченными.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Значительные ограничения существуют и в применении так называемых проективных методик исследования личности и межличностных отношений. Чем ниже уровень интеллектуального и речевого развития, тем меньше возможность использования такого рода методик, тем беднее их арсенал.</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xml:space="preserve">Всю совокупность проективных методик можно условно разделить н а т р и </w:t>
      </w:r>
      <w:proofErr w:type="spellStart"/>
      <w:r>
        <w:rPr>
          <w:color w:val="1F1F1F"/>
          <w:spacing w:val="-4"/>
          <w:sz w:val="27"/>
          <w:szCs w:val="27"/>
        </w:rPr>
        <w:t>гр</w:t>
      </w:r>
      <w:proofErr w:type="spellEnd"/>
      <w:r>
        <w:rPr>
          <w:color w:val="1F1F1F"/>
          <w:spacing w:val="-4"/>
          <w:sz w:val="27"/>
          <w:szCs w:val="27"/>
        </w:rPr>
        <w:t xml:space="preserve"> у п </w:t>
      </w:r>
      <w:proofErr w:type="spellStart"/>
      <w:r>
        <w:rPr>
          <w:color w:val="1F1F1F"/>
          <w:spacing w:val="-4"/>
          <w:sz w:val="27"/>
          <w:szCs w:val="27"/>
        </w:rPr>
        <w:t>п</w:t>
      </w:r>
      <w:proofErr w:type="spellEnd"/>
      <w:r>
        <w:rPr>
          <w:color w:val="1F1F1F"/>
          <w:spacing w:val="-4"/>
          <w:sz w:val="27"/>
          <w:szCs w:val="27"/>
        </w:rPr>
        <w:t xml:space="preserve"> </w:t>
      </w:r>
      <w:proofErr w:type="gramStart"/>
      <w:r>
        <w:rPr>
          <w:color w:val="1F1F1F"/>
          <w:spacing w:val="-4"/>
          <w:sz w:val="27"/>
          <w:szCs w:val="27"/>
        </w:rPr>
        <w:t>ы .</w:t>
      </w:r>
      <w:proofErr w:type="gramEnd"/>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sidRPr="005678EF">
        <w:rPr>
          <w:color w:val="1F1F1F"/>
          <w:spacing w:val="-4"/>
          <w:sz w:val="27"/>
          <w:szCs w:val="27"/>
          <w:u w:val="single"/>
        </w:rPr>
        <w:t xml:space="preserve">Методики, относящиеся к п е р в о й г р у п </w:t>
      </w:r>
      <w:proofErr w:type="spellStart"/>
      <w:r w:rsidRPr="005678EF">
        <w:rPr>
          <w:color w:val="1F1F1F"/>
          <w:spacing w:val="-4"/>
          <w:sz w:val="27"/>
          <w:szCs w:val="27"/>
          <w:u w:val="single"/>
        </w:rPr>
        <w:t>п</w:t>
      </w:r>
      <w:proofErr w:type="spellEnd"/>
      <w:r w:rsidRPr="005678EF">
        <w:rPr>
          <w:color w:val="1F1F1F"/>
          <w:spacing w:val="-4"/>
          <w:sz w:val="27"/>
          <w:szCs w:val="27"/>
          <w:u w:val="single"/>
        </w:rPr>
        <w:t xml:space="preserve"> </w:t>
      </w:r>
      <w:proofErr w:type="gramStart"/>
      <w:r w:rsidRPr="005678EF">
        <w:rPr>
          <w:color w:val="1F1F1F"/>
          <w:spacing w:val="-4"/>
          <w:sz w:val="27"/>
          <w:szCs w:val="27"/>
          <w:u w:val="single"/>
        </w:rPr>
        <w:t>е ,</w:t>
      </w:r>
      <w:proofErr w:type="gramEnd"/>
      <w:r w:rsidRPr="005678EF">
        <w:rPr>
          <w:color w:val="1F1F1F"/>
          <w:spacing w:val="-4"/>
          <w:sz w:val="27"/>
          <w:szCs w:val="27"/>
          <w:u w:val="single"/>
        </w:rPr>
        <w:t xml:space="preserve"> </w:t>
      </w:r>
      <w:r>
        <w:rPr>
          <w:color w:val="1F1F1F"/>
          <w:spacing w:val="-4"/>
          <w:sz w:val="27"/>
          <w:szCs w:val="27"/>
        </w:rPr>
        <w:t xml:space="preserve">требуют при их выполнении наибольшей речевой и интеллектуальной активности, способности к воображению. Это такие методики, как Тест цветовых пятен </w:t>
      </w:r>
      <w:proofErr w:type="spellStart"/>
      <w:r>
        <w:rPr>
          <w:color w:val="1F1F1F"/>
          <w:spacing w:val="-4"/>
          <w:sz w:val="27"/>
          <w:szCs w:val="27"/>
        </w:rPr>
        <w:t>Роршаха</w:t>
      </w:r>
      <w:proofErr w:type="spellEnd"/>
      <w:r>
        <w:rPr>
          <w:color w:val="1F1F1F"/>
          <w:spacing w:val="-4"/>
          <w:sz w:val="27"/>
          <w:szCs w:val="27"/>
        </w:rPr>
        <w:t xml:space="preserve">, Тематический апперцепционный тест (ТАТ, в детском варианте — САТ). Суть этих тестов состоит в том, что ребенку предъявляется </w:t>
      </w:r>
      <w:proofErr w:type="spellStart"/>
      <w:r>
        <w:rPr>
          <w:color w:val="1F1F1F"/>
          <w:spacing w:val="-4"/>
          <w:sz w:val="27"/>
          <w:szCs w:val="27"/>
        </w:rPr>
        <w:t>малоструктурированный</w:t>
      </w:r>
      <w:proofErr w:type="spellEnd"/>
      <w:r>
        <w:rPr>
          <w:color w:val="1F1F1F"/>
          <w:spacing w:val="-4"/>
          <w:sz w:val="27"/>
          <w:szCs w:val="27"/>
        </w:rPr>
        <w:t xml:space="preserve"> стимульный материал (симметричные цветовые пятна в тесте </w:t>
      </w:r>
      <w:proofErr w:type="spellStart"/>
      <w:r>
        <w:rPr>
          <w:color w:val="1F1F1F"/>
          <w:spacing w:val="-4"/>
          <w:sz w:val="27"/>
          <w:szCs w:val="27"/>
        </w:rPr>
        <w:t>Роршаха</w:t>
      </w:r>
      <w:proofErr w:type="spellEnd"/>
      <w:r>
        <w:rPr>
          <w:color w:val="1F1F1F"/>
          <w:spacing w:val="-4"/>
          <w:sz w:val="27"/>
          <w:szCs w:val="27"/>
        </w:rPr>
        <w:t>, нечеткие сюжетные картины в ТАТ) с инструкцией рассказать, что изображено (а в ТАТ, кроме того, — что предшествовало изображенной ситуации, чем она закончится, что думают и чувствуют персонажи).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sidRPr="005678EF">
        <w:rPr>
          <w:color w:val="1F1F1F"/>
          <w:spacing w:val="-4"/>
          <w:sz w:val="27"/>
          <w:szCs w:val="27"/>
          <w:u w:val="single"/>
        </w:rPr>
        <w:t xml:space="preserve">Ко в т о р о й г р у п </w:t>
      </w:r>
      <w:proofErr w:type="spellStart"/>
      <w:r w:rsidRPr="005678EF">
        <w:rPr>
          <w:color w:val="1F1F1F"/>
          <w:spacing w:val="-4"/>
          <w:sz w:val="27"/>
          <w:szCs w:val="27"/>
          <w:u w:val="single"/>
        </w:rPr>
        <w:t>п</w:t>
      </w:r>
      <w:proofErr w:type="spellEnd"/>
      <w:r w:rsidRPr="005678EF">
        <w:rPr>
          <w:color w:val="1F1F1F"/>
          <w:spacing w:val="-4"/>
          <w:sz w:val="27"/>
          <w:szCs w:val="27"/>
          <w:u w:val="single"/>
        </w:rPr>
        <w:t xml:space="preserve"> е</w:t>
      </w:r>
      <w:r>
        <w:rPr>
          <w:color w:val="1F1F1F"/>
          <w:spacing w:val="-4"/>
          <w:sz w:val="27"/>
          <w:szCs w:val="27"/>
        </w:rPr>
        <w:t xml:space="preserve"> можно отнести такие проективные методики, которые требуют меньше речевой и интеллектуальной активности, </w:t>
      </w:r>
      <w:proofErr w:type="gramStart"/>
      <w:r>
        <w:rPr>
          <w:color w:val="1F1F1F"/>
          <w:spacing w:val="-4"/>
          <w:sz w:val="27"/>
          <w:szCs w:val="27"/>
        </w:rPr>
        <w:t>поскольку</w:t>
      </w:r>
      <w:proofErr w:type="gramEnd"/>
      <w:r>
        <w:rPr>
          <w:color w:val="1F1F1F"/>
          <w:spacing w:val="-4"/>
          <w:sz w:val="27"/>
          <w:szCs w:val="27"/>
        </w:rPr>
        <w:t xml:space="preserve"> сохраняя общий принцип построения проективных методик — неопределенность стимульного материала, — они все же более структурированы, в них меньше требований к построению замысла высказывания, формированию сюжета, к мотивации ребенка в отношении выполнения заданий. К таким методикам можно отнести «Незаконченные предложения» Сакса и Леви, </w:t>
      </w:r>
      <w:proofErr w:type="spellStart"/>
      <w:r>
        <w:rPr>
          <w:color w:val="1F1F1F"/>
          <w:spacing w:val="-4"/>
          <w:sz w:val="27"/>
          <w:szCs w:val="27"/>
        </w:rPr>
        <w:t>Фрустрационный</w:t>
      </w:r>
      <w:proofErr w:type="spellEnd"/>
      <w:r>
        <w:rPr>
          <w:color w:val="1F1F1F"/>
          <w:spacing w:val="-4"/>
          <w:sz w:val="27"/>
          <w:szCs w:val="27"/>
        </w:rPr>
        <w:t xml:space="preserve"> тест Розенцвейга.</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sidRPr="005678EF">
        <w:rPr>
          <w:color w:val="1F1F1F"/>
          <w:spacing w:val="-4"/>
          <w:sz w:val="27"/>
          <w:szCs w:val="27"/>
          <w:u w:val="single"/>
        </w:rPr>
        <w:t xml:space="preserve">К т р е т ь е й г р у п </w:t>
      </w:r>
      <w:proofErr w:type="spellStart"/>
      <w:r w:rsidRPr="005678EF">
        <w:rPr>
          <w:color w:val="1F1F1F"/>
          <w:spacing w:val="-4"/>
          <w:sz w:val="27"/>
          <w:szCs w:val="27"/>
          <w:u w:val="single"/>
        </w:rPr>
        <w:t>п</w:t>
      </w:r>
      <w:proofErr w:type="spellEnd"/>
      <w:r w:rsidRPr="005678EF">
        <w:rPr>
          <w:color w:val="1F1F1F"/>
          <w:spacing w:val="-4"/>
          <w:sz w:val="27"/>
          <w:szCs w:val="27"/>
          <w:u w:val="single"/>
        </w:rPr>
        <w:t xml:space="preserve"> е</w:t>
      </w:r>
      <w:r>
        <w:rPr>
          <w:color w:val="1F1F1F"/>
          <w:spacing w:val="-4"/>
          <w:sz w:val="27"/>
          <w:szCs w:val="27"/>
        </w:rPr>
        <w:t xml:space="preserve"> проективных методик можно отнести те, которые предъявляют минимальные требования к уровню интеллектуального и речевого развития (хотя речевой комментарий подростка, как и всегда при психологическом исследовании, очень желателен). К ним относятся очень популярные сейчас рисуночные тесты («Дом—дерево —человек», «Несуществующее животное», «Рисунок семьи» и ряд других). По характеру и содержанию соответствующих рисунков, сделанных испытуемым, а также (если это возможно) беседы по этим рисункам определяются отношение человека к самому себе и окружающему миру, </w:t>
      </w:r>
      <w:r>
        <w:rPr>
          <w:color w:val="1F1F1F"/>
          <w:spacing w:val="-4"/>
          <w:sz w:val="27"/>
          <w:szCs w:val="27"/>
        </w:rPr>
        <w:lastRenderedPageBreak/>
        <w:t>конфликтные тенденции, типы психологических защит и многие другие личностные характеристики.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xml:space="preserve">К этой же группе относятся тесты цветовых предпочтений (Тест цветовых выборов </w:t>
      </w:r>
      <w:proofErr w:type="spellStart"/>
      <w:r>
        <w:rPr>
          <w:color w:val="1F1F1F"/>
          <w:spacing w:val="-4"/>
          <w:sz w:val="27"/>
          <w:szCs w:val="27"/>
        </w:rPr>
        <w:t>Люшера</w:t>
      </w:r>
      <w:proofErr w:type="spellEnd"/>
      <w:r>
        <w:rPr>
          <w:color w:val="1F1F1F"/>
          <w:spacing w:val="-4"/>
          <w:sz w:val="27"/>
          <w:szCs w:val="27"/>
        </w:rPr>
        <w:t xml:space="preserve"> и построенный на его базе Цветовой тест отношений Эткинда). Тест </w:t>
      </w:r>
      <w:proofErr w:type="spellStart"/>
      <w:r>
        <w:rPr>
          <w:color w:val="1F1F1F"/>
          <w:spacing w:val="-4"/>
          <w:sz w:val="27"/>
          <w:szCs w:val="27"/>
        </w:rPr>
        <w:t>Люшера</w:t>
      </w:r>
      <w:proofErr w:type="spellEnd"/>
      <w:r>
        <w:rPr>
          <w:color w:val="1F1F1F"/>
          <w:spacing w:val="-4"/>
          <w:sz w:val="27"/>
          <w:szCs w:val="27"/>
        </w:rPr>
        <w:t xml:space="preserve"> основан на том предположении, что выбор цвета отражает направленность испытуемого на определенную деятельность, его настроение, функциональное состояние, уровень психологического комфорта и наиболее устойчивые черты личности.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xml:space="preserve">Тест </w:t>
      </w:r>
      <w:proofErr w:type="spellStart"/>
      <w:r>
        <w:rPr>
          <w:color w:val="1F1F1F"/>
          <w:spacing w:val="-4"/>
          <w:sz w:val="27"/>
          <w:szCs w:val="27"/>
        </w:rPr>
        <w:t>Люшера</w:t>
      </w:r>
      <w:proofErr w:type="spellEnd"/>
      <w:r>
        <w:rPr>
          <w:color w:val="1F1F1F"/>
          <w:spacing w:val="-4"/>
          <w:sz w:val="27"/>
          <w:szCs w:val="27"/>
        </w:rPr>
        <w:t xml:space="preserve"> привлекает многих быстротой проведения, сравнительной простотой обработки, отсутствием возрастных, речевых, интеллектуальных ограничений.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Его легко могут выполнять и умственно отсталые, и интеллектуально сохранные дети. В то же время существующие содержательные интерпретации цветовых выборов имеют несколько неопределенный, подчас противоречивый, характер, поэтому необходимо производить анализ цветовой последовательности с учетом результатов применения других методик, социальной ситуации развития ребенка. В ряде случаев более ценным может оказаться не содержательный анализ, а некоторые числовые показатели, дающие возможность оценки динамики состояния ребенка.</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xml:space="preserve">Для исследования личности и межличностных отношений подростков с нарушениями развития используются и экспериментально-психологические методики. Так, хорошо зарекомендовали себя методики исследования уровня притязаний </w:t>
      </w:r>
      <w:proofErr w:type="spellStart"/>
      <w:r>
        <w:rPr>
          <w:color w:val="1F1F1F"/>
          <w:spacing w:val="-4"/>
          <w:sz w:val="27"/>
          <w:szCs w:val="27"/>
        </w:rPr>
        <w:t>Хоппе</w:t>
      </w:r>
      <w:proofErr w:type="spellEnd"/>
      <w:r>
        <w:rPr>
          <w:color w:val="1F1F1F"/>
          <w:spacing w:val="-4"/>
          <w:sz w:val="27"/>
          <w:szCs w:val="27"/>
        </w:rPr>
        <w:t xml:space="preserve"> и самооценки </w:t>
      </w:r>
      <w:proofErr w:type="spellStart"/>
      <w:r>
        <w:rPr>
          <w:color w:val="1F1F1F"/>
          <w:spacing w:val="-4"/>
          <w:sz w:val="27"/>
          <w:szCs w:val="27"/>
        </w:rPr>
        <w:t>Дембо</w:t>
      </w:r>
      <w:proofErr w:type="spellEnd"/>
      <w:r>
        <w:rPr>
          <w:color w:val="1F1F1F"/>
          <w:spacing w:val="-4"/>
          <w:sz w:val="27"/>
          <w:szCs w:val="27"/>
        </w:rPr>
        <w:t xml:space="preserve"> —Рубинштейн. Они могут применяться при работе с детьми самого разного возраста и с самыми разными нарушениями.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xml:space="preserve">Суть методики исследования уровня притязаний состоит в том, что испытуемому предъявляются задачи разной степени сложности, а затем выявляется, насколько адекватно растут или понижаются его притязания на решение задачи той или иной сложности в зависимости от предыдущего успеха или </w:t>
      </w:r>
      <w:proofErr w:type="gramStart"/>
      <w:r>
        <w:rPr>
          <w:color w:val="1F1F1F"/>
          <w:spacing w:val="-4"/>
          <w:sz w:val="27"/>
          <w:szCs w:val="27"/>
        </w:rPr>
        <w:t>неуспеха.[</w:t>
      </w:r>
      <w:proofErr w:type="gramEnd"/>
      <w:r>
        <w:rPr>
          <w:color w:val="1F1F1F"/>
          <w:spacing w:val="-4"/>
          <w:sz w:val="27"/>
          <w:szCs w:val="27"/>
        </w:rPr>
        <w:t>4, C. 163]</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Таким образом, психологическое исследование особенностей личности и межличностных отношений подростка с отклонениями в развитии должно строиться с учетом как специфических особенностей подросткового возраста, так и характера нарушений развития.</w:t>
      </w:r>
    </w:p>
    <w:p w:rsidR="005678EF" w:rsidRDefault="005678EF" w:rsidP="005678EF">
      <w:pPr>
        <w:pStyle w:val="a3"/>
        <w:shd w:val="clear" w:color="auto" w:fill="FFFFFF"/>
        <w:spacing w:before="0" w:beforeAutospacing="0" w:after="0" w:afterAutospacing="0"/>
        <w:rPr>
          <w:rFonts w:ascii="Arial" w:hAnsi="Arial" w:cs="Arial"/>
          <w:color w:val="1F1F1F"/>
          <w:spacing w:val="-4"/>
        </w:rPr>
      </w:pPr>
      <w:r>
        <w:rPr>
          <w:rFonts w:ascii="Arial" w:hAnsi="Arial" w:cs="Arial"/>
          <w:color w:val="1F1F1F"/>
          <w:spacing w:val="-4"/>
        </w:rPr>
        <w:br/>
      </w:r>
    </w:p>
    <w:p w:rsidR="005678EF" w:rsidRDefault="005678EF" w:rsidP="005678EF">
      <w:pPr>
        <w:pStyle w:val="a3"/>
        <w:shd w:val="clear" w:color="auto" w:fill="FFFFFF"/>
        <w:spacing w:before="0" w:beforeAutospacing="0" w:after="0" w:afterAutospacing="0"/>
        <w:rPr>
          <w:rFonts w:ascii="Arial" w:hAnsi="Arial" w:cs="Arial"/>
          <w:color w:val="1F1F1F"/>
          <w:spacing w:val="-4"/>
        </w:rPr>
      </w:pPr>
      <w:r>
        <w:rPr>
          <w:rFonts w:ascii="Arial" w:hAnsi="Arial" w:cs="Arial"/>
          <w:color w:val="1F1F1F"/>
          <w:spacing w:val="-4"/>
        </w:rPr>
        <w:br/>
      </w:r>
    </w:p>
    <w:p w:rsidR="005678EF" w:rsidRDefault="005678EF" w:rsidP="005678EF">
      <w:pPr>
        <w:pStyle w:val="a3"/>
        <w:shd w:val="clear" w:color="auto" w:fill="FFFFFF"/>
        <w:spacing w:before="0" w:beforeAutospacing="0" w:after="0" w:afterAutospacing="0"/>
        <w:rPr>
          <w:rFonts w:ascii="Arial" w:hAnsi="Arial" w:cs="Arial"/>
          <w:color w:val="1F1F1F"/>
          <w:spacing w:val="-4"/>
        </w:rPr>
      </w:pPr>
      <w:r>
        <w:rPr>
          <w:rFonts w:ascii="Arial" w:hAnsi="Arial" w:cs="Arial"/>
          <w:color w:val="1F1F1F"/>
          <w:spacing w:val="-4"/>
        </w:rPr>
        <w:br/>
      </w:r>
    </w:p>
    <w:p w:rsidR="005678EF" w:rsidRDefault="005678EF" w:rsidP="005678EF">
      <w:pPr>
        <w:pStyle w:val="a3"/>
        <w:shd w:val="clear" w:color="auto" w:fill="FFFFFF"/>
        <w:spacing w:before="0" w:beforeAutospacing="0" w:after="0" w:afterAutospacing="0"/>
        <w:rPr>
          <w:rFonts w:ascii="Arial" w:hAnsi="Arial" w:cs="Arial"/>
          <w:color w:val="1F1F1F"/>
          <w:spacing w:val="-4"/>
        </w:rPr>
      </w:pPr>
      <w:r>
        <w:rPr>
          <w:rFonts w:ascii="Arial" w:hAnsi="Arial" w:cs="Arial"/>
          <w:color w:val="1F1F1F"/>
          <w:spacing w:val="-4"/>
        </w:rPr>
        <w:br/>
      </w:r>
    </w:p>
    <w:p w:rsidR="005678EF" w:rsidRDefault="005678EF" w:rsidP="005678EF">
      <w:pPr>
        <w:pStyle w:val="a3"/>
        <w:shd w:val="clear" w:color="auto" w:fill="FFFFFF"/>
        <w:spacing w:before="0" w:beforeAutospacing="0" w:after="0" w:afterAutospacing="0"/>
        <w:rPr>
          <w:rFonts w:ascii="Arial" w:hAnsi="Arial" w:cs="Arial"/>
          <w:color w:val="1F1F1F"/>
          <w:spacing w:val="-4"/>
        </w:rPr>
      </w:pPr>
      <w:r>
        <w:rPr>
          <w:rFonts w:ascii="Arial" w:hAnsi="Arial" w:cs="Arial"/>
          <w:color w:val="1F1F1F"/>
          <w:spacing w:val="-4"/>
        </w:rPr>
        <w:br/>
      </w:r>
    </w:p>
    <w:p w:rsidR="005678EF" w:rsidRDefault="005678EF" w:rsidP="005678EF">
      <w:pPr>
        <w:pStyle w:val="a3"/>
        <w:shd w:val="clear" w:color="auto" w:fill="FFFFFF"/>
        <w:spacing w:before="0" w:beforeAutospacing="0" w:after="0" w:afterAutospacing="0"/>
        <w:rPr>
          <w:rFonts w:ascii="Arial" w:hAnsi="Arial" w:cs="Arial"/>
          <w:color w:val="1F1F1F"/>
          <w:spacing w:val="-4"/>
        </w:rPr>
      </w:pPr>
      <w:r>
        <w:rPr>
          <w:color w:val="1F1F1F"/>
          <w:spacing w:val="-4"/>
          <w:sz w:val="27"/>
          <w:szCs w:val="27"/>
        </w:rPr>
        <w:lastRenderedPageBreak/>
        <w:t xml:space="preserve">При исследовании детей с тяжелыми нарушениями на предварительном этапе помимо обычного сбора анамнеза, анализа документов и пр. может оказаться полезным составление так называемой шкалы навыков, необходимых для социальной и бытовой адаптации, предложенной </w:t>
      </w:r>
      <w:proofErr w:type="spellStart"/>
      <w:r>
        <w:rPr>
          <w:color w:val="1F1F1F"/>
          <w:spacing w:val="-4"/>
          <w:sz w:val="27"/>
          <w:szCs w:val="27"/>
        </w:rPr>
        <w:t>И.Ю.Левченко</w:t>
      </w:r>
      <w:proofErr w:type="spellEnd"/>
      <w:r>
        <w:rPr>
          <w:color w:val="1F1F1F"/>
          <w:spacing w:val="-4"/>
          <w:sz w:val="27"/>
          <w:szCs w:val="27"/>
        </w:rPr>
        <w:t>. Она представляет собой анализ возможностей ребенка по ряду следующих параметров.</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Навыки, необходимые для социальной адаптации: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пользование ванной;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забота о волосах, ногтях;</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вытирание полотенцем;</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пользование общественным туалетом;</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надевание одежды и обуви и уход за ними;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употребление основной кухонной утвари;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пользоваться газовыми и электрическими плитами;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использование шкал и мер;</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приготовление простых блюд;</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выполнение основных домашних поручений;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простая стирка и глажение;</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пользование телефоном и умение сделать вызов срочных служб</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(врача, пожарных);</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самостоятельное пользование общественным транспортом 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знание правил пешехода;</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овладение основными предосторожностями против возникновения</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пожара;</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обратиться за помощью в случае необходимости;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распознавание цвета;</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понимание показаний часов с латинскими и арабскими цифрами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на циферблате;</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пользование будильником;</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совершение простых счетных операций;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устный счет;</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знание денежных купюр и монет;</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сделать мелкие покупки за наличный расчет;</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отправить письмо, написать имя и адрес;</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знание социально значимых слов и символов;</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правильно стоять, сидеть и ходить;</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прием лекарств по назначению, оказание элементарной первой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помощи.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Социальные навыки: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установление и поддержание отношений с окружающими,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умение получать удовлетворение от этих отношений;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lastRenderedPageBreak/>
        <w:t>- умение</w:t>
      </w:r>
      <w:r>
        <w:rPr>
          <w:rFonts w:ascii="Arial" w:hAnsi="Arial" w:cs="Arial"/>
          <w:color w:val="1F1F1F"/>
          <w:spacing w:val="-4"/>
        </w:rPr>
        <w:t> </w:t>
      </w:r>
      <w:r>
        <w:rPr>
          <w:color w:val="1F1F1F"/>
          <w:spacing w:val="-4"/>
          <w:sz w:val="27"/>
          <w:szCs w:val="27"/>
        </w:rPr>
        <w:t>правильно реагировать на замечания;</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проявление нормальной реакции на доброту и любовь;</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владение основными речевыми навыками;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начать разговор;</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пользование формулами вежливости: «пожалуйста», «спасибо</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и др.;</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обратиться за советом;</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умение пользоваться столовой;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назначить встречу и быть вовремя при приглашении;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пригласить и развлечь дома гостей;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осознание опасности вредных привычек (курения, употребления</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алкоголя);</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осознание моральных норм, относящихся к сексуальному</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поведению;</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знание функций государственных учреждений;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Трудовые навыки: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способность следовать простым инструкциям;</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употребление простых инструментов;</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выполнение обычных домашних обязанностей;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способность переносить усталость;</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принятие указаний и руководства;</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принятие ответственности;</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принятие роли подчиненного;</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пунктуальность;</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 умение устанавливать отношения в процессе работы. [2, C. 97]</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Итак, после осуществления предварительной работы необходимо подобрать соответствующие методики и разработать последовательность их предъявления.</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Подбор конкретных методов исследования также требует внимания. Программа не должна быть перегружена, но в ходе ее реализации должны быть получены ответы на поставленные при обследовании ребенка вопросы. Конечно, подростки, как правило, более выносливы к длительному умственному напряжению, чем дети более младшего возраста, но все же утяжелять программу методиками «на всякий случай» нежелательно.</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По времени исследование подростка обычно не превышает 1,5 ч (а нередко оно занимает и меньше времени, если ребенок быстро истощается), поэтому в случае необходимости и при наличии возможности бывает целесообразно проводить исследование в течение нескольких дней.</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Выбор методик всегда должен отвечать принципу всестороннего и целостного исследования, но при этом он в определенной степени зависит от целей и задач обследования.</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lastRenderedPageBreak/>
        <w:t xml:space="preserve">Существенные особенности имеет исследование подростка с нарушениями развития в целях профориентации. Здесь помимо традиционных методик исследования познавательной сферы и личности используют специальные </w:t>
      </w:r>
      <w:proofErr w:type="spellStart"/>
      <w:r>
        <w:rPr>
          <w:color w:val="1F1F1F"/>
          <w:spacing w:val="-4"/>
          <w:sz w:val="27"/>
          <w:szCs w:val="27"/>
        </w:rPr>
        <w:t>профдиагностические</w:t>
      </w:r>
      <w:proofErr w:type="spellEnd"/>
      <w:r>
        <w:rPr>
          <w:color w:val="1F1F1F"/>
          <w:spacing w:val="-4"/>
          <w:sz w:val="27"/>
          <w:szCs w:val="27"/>
        </w:rPr>
        <w:t xml:space="preserve"> методики. Психика подростка оценивается с точки зрения возможности выполнения им той или иной профессиональной деятельности. В качестве дополнительных методов используют тесты </w:t>
      </w:r>
      <w:proofErr w:type="gramStart"/>
      <w:r>
        <w:rPr>
          <w:color w:val="1F1F1F"/>
          <w:spacing w:val="-4"/>
          <w:sz w:val="27"/>
          <w:szCs w:val="27"/>
        </w:rPr>
        <w:t>способностей.[</w:t>
      </w:r>
      <w:proofErr w:type="gramEnd"/>
      <w:r>
        <w:rPr>
          <w:color w:val="1F1F1F"/>
          <w:spacing w:val="-4"/>
          <w:sz w:val="27"/>
          <w:szCs w:val="27"/>
        </w:rPr>
        <w:t>3;4]</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Итак, хотя не существует конкретных рецептов по составлению программ исследования, соблюдение приведенных правил и рекомендаций поможет полноценному изучению подростка с нарушениями развития.</w:t>
      </w:r>
    </w:p>
    <w:p w:rsidR="005678EF" w:rsidRDefault="005678EF" w:rsidP="005678EF">
      <w:pPr>
        <w:pStyle w:val="a3"/>
        <w:shd w:val="clear" w:color="auto" w:fill="FFFFFF"/>
        <w:spacing w:before="0" w:beforeAutospacing="0" w:after="0" w:afterAutospacing="0"/>
        <w:rPr>
          <w:rFonts w:ascii="Arial" w:hAnsi="Arial" w:cs="Arial"/>
          <w:color w:val="1F1F1F"/>
          <w:spacing w:val="-4"/>
        </w:rPr>
      </w:pPr>
      <w:r>
        <w:rPr>
          <w:rFonts w:ascii="Arial" w:hAnsi="Arial" w:cs="Arial"/>
          <w:color w:val="1F1F1F"/>
          <w:spacing w:val="-4"/>
        </w:rPr>
        <w:br/>
      </w:r>
      <w:r>
        <w:rPr>
          <w:color w:val="1F1F1F"/>
          <w:spacing w:val="-4"/>
          <w:sz w:val="27"/>
          <w:szCs w:val="27"/>
        </w:rPr>
        <w:t xml:space="preserve">                 </w:t>
      </w:r>
      <w:r>
        <w:rPr>
          <w:color w:val="1F1F1F"/>
          <w:spacing w:val="-4"/>
          <w:sz w:val="27"/>
          <w:szCs w:val="27"/>
        </w:rPr>
        <w:t>Психологическая диагностика нарушений развития у детей — составная часть комплексного клинико-психолого-педагогического и социального обследования.</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Психодиагностическое обследование ребенка с проблемами в развитии должно быть системным,</w:t>
      </w:r>
      <w:r>
        <w:rPr>
          <w:rFonts w:ascii="Arial" w:hAnsi="Arial" w:cs="Arial"/>
          <w:color w:val="1F1F1F"/>
          <w:spacing w:val="-4"/>
        </w:rPr>
        <w:t> </w:t>
      </w:r>
      <w:r>
        <w:rPr>
          <w:color w:val="1F1F1F"/>
          <w:spacing w:val="-4"/>
          <w:sz w:val="27"/>
          <w:szCs w:val="27"/>
        </w:rPr>
        <w:t>организуется с учетом возраста и предполагаемого уровня психического развития ребенка, задания должны быть доступны для ребенка.</w:t>
      </w:r>
      <w:r>
        <w:rPr>
          <w:rFonts w:ascii="Arial" w:hAnsi="Arial" w:cs="Arial"/>
          <w:color w:val="1F1F1F"/>
          <w:spacing w:val="-4"/>
        </w:rPr>
        <w:t> </w:t>
      </w:r>
      <w:r>
        <w:rPr>
          <w:color w:val="1F1F1F"/>
          <w:spacing w:val="-4"/>
          <w:sz w:val="27"/>
          <w:szCs w:val="27"/>
        </w:rPr>
        <w:t>При обследовании важно выявить не только актуальные, но и потенциальные возможности ребенка в виде «зоны ближайшего развития». Это достигается предложением заданий разной сложности и оказанием ребенку дозированной помощи в ходе их выполнения. Подбор диагностических заданий для каждого возрастного этапа должен осуществляться строго на научной основе, т.е. при обследовании следует использовать те задания, которые могут выявить, какие стороны психической деятельности необходимы для выполнения данного задания и как они нарушены у обследуемого ребенка.</w:t>
      </w:r>
    </w:p>
    <w:p w:rsidR="005678EF" w:rsidRDefault="005678EF" w:rsidP="005678EF">
      <w:pPr>
        <w:pStyle w:val="a3"/>
        <w:shd w:val="clear" w:color="auto" w:fill="FFFFFF"/>
        <w:spacing w:before="0" w:beforeAutospacing="0" w:after="0" w:afterAutospacing="0" w:line="360" w:lineRule="atLeast"/>
        <w:rPr>
          <w:rFonts w:ascii="Arial" w:hAnsi="Arial" w:cs="Arial"/>
          <w:color w:val="1F1F1F"/>
          <w:spacing w:val="-4"/>
        </w:rPr>
      </w:pPr>
      <w:r>
        <w:rPr>
          <w:color w:val="1F1F1F"/>
          <w:spacing w:val="-4"/>
          <w:sz w:val="27"/>
          <w:szCs w:val="27"/>
        </w:rPr>
        <w:t>Проведение психодиагностического исследования всегда подчинено конкретной цели, которая определяет пути решения отдельных задач. Основная цель психодиагностического обследования ребенка с нарушениями развития — выявление структуры нарушения психической деятельности для определения оптимальных путей коррекционной помощи. Конкретная задача определяется возрастом ребенка, наличием или отсутствием нарушений зрения, слуха, опорно-двигательного аппарата, социальной ситуацией, этапом диагностики.</w:t>
      </w:r>
    </w:p>
    <w:p w:rsidR="005678EF" w:rsidRDefault="005678EF" w:rsidP="005678EF">
      <w:pPr>
        <w:pStyle w:val="a3"/>
        <w:shd w:val="clear" w:color="auto" w:fill="FFFFFF"/>
        <w:spacing w:before="0" w:beforeAutospacing="0" w:after="0" w:afterAutospacing="0"/>
        <w:rPr>
          <w:rFonts w:ascii="Arial" w:hAnsi="Arial" w:cs="Arial"/>
          <w:color w:val="1F1F1F"/>
          <w:spacing w:val="-4"/>
        </w:rPr>
      </w:pPr>
    </w:p>
    <w:p w:rsidR="00570984" w:rsidRDefault="00570984">
      <w:bookmarkStart w:id="0" w:name="_GoBack"/>
      <w:bookmarkEnd w:id="0"/>
    </w:p>
    <w:sectPr w:rsidR="0057098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6FB" w:rsidRDefault="002176FB" w:rsidP="005678EF">
      <w:pPr>
        <w:spacing w:after="0" w:line="240" w:lineRule="auto"/>
      </w:pPr>
      <w:r>
        <w:separator/>
      </w:r>
    </w:p>
  </w:endnote>
  <w:endnote w:type="continuationSeparator" w:id="0">
    <w:p w:rsidR="002176FB" w:rsidRDefault="002176FB" w:rsidP="0056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6FB" w:rsidRDefault="002176FB" w:rsidP="005678EF">
      <w:pPr>
        <w:spacing w:after="0" w:line="240" w:lineRule="auto"/>
      </w:pPr>
      <w:r>
        <w:separator/>
      </w:r>
    </w:p>
  </w:footnote>
  <w:footnote w:type="continuationSeparator" w:id="0">
    <w:p w:rsidR="002176FB" w:rsidRDefault="002176FB" w:rsidP="0056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EF" w:rsidRPr="005678EF" w:rsidRDefault="005678EF" w:rsidP="005678EF">
    <w:pPr>
      <w:pStyle w:val="a4"/>
      <w:jc w:val="right"/>
      <w:rPr>
        <w:rFonts w:ascii="Times New Roman" w:hAnsi="Times New Roman" w:cs="Times New Roman"/>
        <w:b/>
        <w:color w:val="000000" w:themeColor="text1"/>
        <w:sz w:val="24"/>
      </w:rPr>
    </w:pPr>
    <w:r w:rsidRPr="005678EF">
      <w:rPr>
        <w:rFonts w:ascii="Times New Roman" w:hAnsi="Times New Roman" w:cs="Times New Roman"/>
        <w:b/>
        <w:color w:val="000000" w:themeColor="text1"/>
        <w:sz w:val="24"/>
      </w:rPr>
      <w:t xml:space="preserve">Педагог-психолог </w:t>
    </w:r>
  </w:p>
  <w:p w:rsidR="005678EF" w:rsidRPr="005678EF" w:rsidRDefault="005678EF" w:rsidP="005678EF">
    <w:pPr>
      <w:pStyle w:val="a4"/>
      <w:jc w:val="right"/>
      <w:rPr>
        <w:rFonts w:ascii="Times New Roman" w:hAnsi="Times New Roman" w:cs="Times New Roman"/>
        <w:b/>
        <w:color w:val="000000" w:themeColor="text1"/>
        <w:sz w:val="24"/>
      </w:rPr>
    </w:pPr>
    <w:r w:rsidRPr="005678EF">
      <w:rPr>
        <w:rFonts w:ascii="Times New Roman" w:hAnsi="Times New Roman" w:cs="Times New Roman"/>
        <w:b/>
        <w:color w:val="000000" w:themeColor="text1"/>
        <w:sz w:val="24"/>
      </w:rPr>
      <w:t>Вязов</w:t>
    </w:r>
    <w:r>
      <w:rPr>
        <w:rFonts w:ascii="Times New Roman" w:hAnsi="Times New Roman" w:cs="Times New Roman"/>
        <w:b/>
        <w:color w:val="000000" w:themeColor="text1"/>
        <w:sz w:val="24"/>
      </w:rPr>
      <w:t>а</w:t>
    </w:r>
    <w:r w:rsidRPr="005678EF">
      <w:rPr>
        <w:rFonts w:ascii="Times New Roman" w:hAnsi="Times New Roman" w:cs="Times New Roman"/>
        <w:b/>
        <w:color w:val="000000" w:themeColor="text1"/>
        <w:sz w:val="24"/>
      </w:rPr>
      <w:t xml:space="preserve"> Н.В</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A5FBA"/>
    <w:multiLevelType w:val="multilevel"/>
    <w:tmpl w:val="4C1A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BB"/>
    <w:rsid w:val="002176FB"/>
    <w:rsid w:val="005155BB"/>
    <w:rsid w:val="005678EF"/>
    <w:rsid w:val="0057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9580"/>
  <w15:chartTrackingRefBased/>
  <w15:docId w15:val="{0534AF7E-9FCE-404B-80EC-7427066E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8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78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78EF"/>
  </w:style>
  <w:style w:type="paragraph" w:styleId="a6">
    <w:name w:val="footer"/>
    <w:basedOn w:val="a"/>
    <w:link w:val="a7"/>
    <w:uiPriority w:val="99"/>
    <w:unhideWhenUsed/>
    <w:rsid w:val="005678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749910">
      <w:bodyDiv w:val="1"/>
      <w:marLeft w:val="0"/>
      <w:marRight w:val="0"/>
      <w:marTop w:val="0"/>
      <w:marBottom w:val="0"/>
      <w:divBdr>
        <w:top w:val="none" w:sz="0" w:space="0" w:color="auto"/>
        <w:left w:val="none" w:sz="0" w:space="0" w:color="auto"/>
        <w:bottom w:val="none" w:sz="0" w:space="0" w:color="auto"/>
        <w:right w:val="none" w:sz="0" w:space="0" w:color="auto"/>
      </w:divBdr>
    </w:div>
    <w:div w:id="206879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1903</Words>
  <Characters>10852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2025-10-21T08:26:00Z</dcterms:created>
  <dcterms:modified xsi:type="dcterms:W3CDTF">2025-10-21T08:30:00Z</dcterms:modified>
</cp:coreProperties>
</file>