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Мне хотелось бы обратиться к вам с вопросом: что общего между беспорядком в кладовой, лавкой с пустыми подписанными ящиками и головой ученика?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Ответ на этот вопрос даст великий русский педагог Константин Дмитриевич Ушинский: «Голова,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знаний, похожа на лавку, в которой на всех ящиках есть надписи, но в ящиках пусто».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 сделать так, чтобы все, что наполняет голову ученика, имело смысл, четкую форму, структуру, да еще и осознавалась не как мертвое знание ради знания, а как то, что точно нужно ему для жизни!?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На мой взгляд, эффективный урок – это нескучный, интересный, </w:t>
      </w:r>
      <w:proofErr w:type="spellStart"/>
      <w:r>
        <w:rPr>
          <w:rFonts w:ascii="Segoe UI" w:hAnsi="Segoe UI" w:cs="Segoe UI"/>
          <w:color w:val="010101"/>
        </w:rPr>
        <w:t>деятельностный</w:t>
      </w:r>
      <w:proofErr w:type="spellEnd"/>
      <w:r>
        <w:rPr>
          <w:rFonts w:ascii="Segoe UI" w:hAnsi="Segoe UI" w:cs="Segoe UI"/>
          <w:color w:val="010101"/>
        </w:rPr>
        <w:t>, результативный урок, на котором идет самостоятельное добывание знаний учащимися.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Какие бы новации не вводились, только на уроке, как сотни лет назад, встречаются участники образовательного процесса: учитель и ученик. Между ними (всегда) – океан знаний и рифы противоречий. И это – нормально. Любой океан противоречит, препятствует, но преодолевающих его – одаривает постоянно меняющимися пейзажами, неохватностью горизонта, скрытной жизнью своих глубин, долгожданным и неожиданно вырастающим берегом.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Эффективный урок, на мой взгляд, должен начинаться с педагогического позитивного настроя, создание доброжелательной обстановки в аудитории. Нестандартное начало урока способствует формированию у учащихся интереса, создает условия для возникновения внутренней потребности включения в учебную деятельность.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Позитивный настрой получен. Теперь самое время определить цель, урока. Что такое </w:t>
      </w:r>
      <w:proofErr w:type="spellStart"/>
      <w:r>
        <w:rPr>
          <w:rFonts w:ascii="Segoe UI" w:hAnsi="Segoe UI" w:cs="Segoe UI"/>
          <w:color w:val="010101"/>
        </w:rPr>
        <w:t>диагностичность</w:t>
      </w:r>
      <w:proofErr w:type="spellEnd"/>
      <w:r>
        <w:rPr>
          <w:rFonts w:ascii="Segoe UI" w:hAnsi="Segoe UI" w:cs="Segoe UI"/>
          <w:color w:val="010101"/>
        </w:rPr>
        <w:t xml:space="preserve"> цели урока? Что такое личностно значимые цели урока? Что можно считать мерилом достижения целей урока? Как соотносятся цели, результат и его «цена»? На эти вопросы получено множество ответов различными исследователями, теоретиками, практиками. </w:t>
      </w:r>
      <w:proofErr w:type="gramStart"/>
      <w:r>
        <w:rPr>
          <w:rFonts w:ascii="Segoe UI" w:hAnsi="Segoe UI" w:cs="Segoe UI"/>
          <w:color w:val="010101"/>
        </w:rPr>
        <w:t>Например</w:t>
      </w:r>
      <w:proofErr w:type="gramEnd"/>
      <w:r>
        <w:rPr>
          <w:rFonts w:ascii="Segoe UI" w:hAnsi="Segoe UI" w:cs="Segoe UI"/>
          <w:color w:val="010101"/>
        </w:rPr>
        <w:t>:</w:t>
      </w:r>
    </w:p>
    <w:p w:rsidR="00695440" w:rsidRDefault="00695440" w:rsidP="00695440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«Учитель для себя всегда ставит цель. Ученику эта цель может не сообщаться, но создаются условия, при которых ученик сам формулирует и осознает цель урока. Содержание цели зависит от многих факторов: содержания учебного материала, уровня профессионального мастерства учителя, типа урока, методов и форм работы, уровня возможностей класса. Большую роль играют мастерство, интуиция, личность учителя, владение им ситуацией на уроке, наличие у него </w:t>
      </w:r>
      <w:proofErr w:type="spellStart"/>
      <w:r>
        <w:rPr>
          <w:rFonts w:ascii="Segoe UI" w:hAnsi="Segoe UI" w:cs="Segoe UI"/>
          <w:color w:val="010101"/>
        </w:rPr>
        <w:t>психолого</w:t>
      </w:r>
      <w:proofErr w:type="spellEnd"/>
      <w:r>
        <w:rPr>
          <w:rFonts w:ascii="Segoe UI" w:hAnsi="Segoe UI" w:cs="Segoe UI"/>
          <w:color w:val="010101"/>
        </w:rPr>
        <w:t xml:space="preserve"> – педагогических знаний. Цель должна быть пассивной, </w:t>
      </w:r>
      <w:proofErr w:type="spellStart"/>
      <w:r>
        <w:rPr>
          <w:rFonts w:ascii="Segoe UI" w:hAnsi="Segoe UI" w:cs="Segoe UI"/>
          <w:color w:val="010101"/>
        </w:rPr>
        <w:t>диагностичной</w:t>
      </w:r>
      <w:proofErr w:type="spellEnd"/>
      <w:r>
        <w:rPr>
          <w:rFonts w:ascii="Segoe UI" w:hAnsi="Segoe UI" w:cs="Segoe UI"/>
          <w:color w:val="010101"/>
        </w:rPr>
        <w:t>, адекватной ресурсам и соотнесенной с возрастными и психологическими особенностями учеников.»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Этапы изучения нового материала могут быть построены на основе создания проблемных ситуаций, которые стимулируют самостоятельность мышления и </w:t>
      </w:r>
      <w:r>
        <w:rPr>
          <w:rFonts w:ascii="Segoe UI" w:hAnsi="Segoe UI" w:cs="Segoe UI"/>
          <w:color w:val="010101"/>
        </w:rPr>
        <w:lastRenderedPageBreak/>
        <w:t>творческую активность учащихся. Сейчас разработаны новые методические требования к основной форме организации образовательного процесса - уроку в условиях развивающейся школы.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стремление учителя самостоятельно разрабатывать поурочные планы своих уроков.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 знание каждым учителем типологии уроков и только обоснованный выбор типа урока, наилучшим образом соответствующий особенностям того или иного класса, темы, раздела.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 использование игровой формы только в том случае, когда это служит лучшему выполнению образовательных целей урока, не превалирует над сущностью учебного материала, не уводит в сторону от главных целей, не ставится самоцелью, не умаляет значении сути того, что должны изучить дети.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4. безусловный учет </w:t>
      </w:r>
      <w:proofErr w:type="spellStart"/>
      <w:r>
        <w:rPr>
          <w:rFonts w:ascii="Segoe UI" w:hAnsi="Segoe UI" w:cs="Segoe UI"/>
          <w:color w:val="010101"/>
        </w:rPr>
        <w:t>обученности</w:t>
      </w:r>
      <w:proofErr w:type="spellEnd"/>
      <w:r>
        <w:rPr>
          <w:rFonts w:ascii="Segoe UI" w:hAnsi="Segoe UI" w:cs="Segoe UI"/>
          <w:color w:val="010101"/>
        </w:rPr>
        <w:t>, обучаемости учебных и воспитательных возможностей учащихся разных возрастов, классов групп, учет запросов, особенностей, интересов, склонностей учащихся.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 стремление к поиску и по возможности формулирование кроме темы еще и так называемого «имени» урока в виде яркого афоризма, крылатой фразы, поговорки, эмоционально выражающих суть главной идеи урока.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 специально спланированная деятельность учителя по обеспечению не только учебной, но и воспитательной функции урока, то есть воспитания в процессе обучения.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 обязательное выделение в содержании учебного материала объекта прочного усвоения, то есть главного, существенного, и отработка на уроке именно этого материала.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8. стремление учителя помочь детям раскрыть для себя личностный смысл любого изучаемого на уроке материала.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9. опора на </w:t>
      </w:r>
      <w:proofErr w:type="spellStart"/>
      <w:r>
        <w:rPr>
          <w:rFonts w:ascii="Segoe UI" w:hAnsi="Segoe UI" w:cs="Segoe UI"/>
          <w:color w:val="010101"/>
        </w:rPr>
        <w:t>межпредметные</w:t>
      </w:r>
      <w:proofErr w:type="spellEnd"/>
      <w:r>
        <w:rPr>
          <w:rFonts w:ascii="Segoe UI" w:hAnsi="Segoe UI" w:cs="Segoe UI"/>
          <w:color w:val="010101"/>
        </w:rPr>
        <w:t xml:space="preserve"> связи с целью их использования для формирования у учащихся целостного представления о системе знаний, о мире и с целью развития эрудиции школьников, а при необходимости обоснованное осуществление учителем </w:t>
      </w:r>
      <w:proofErr w:type="spellStart"/>
      <w:r>
        <w:rPr>
          <w:rFonts w:ascii="Segoe UI" w:hAnsi="Segoe UI" w:cs="Segoe UI"/>
          <w:color w:val="010101"/>
        </w:rPr>
        <w:t>межпредметной</w:t>
      </w:r>
      <w:proofErr w:type="spellEnd"/>
      <w:r>
        <w:rPr>
          <w:rFonts w:ascii="Segoe UI" w:hAnsi="Segoe UI" w:cs="Segoe UI"/>
          <w:color w:val="010101"/>
        </w:rPr>
        <w:t xml:space="preserve"> координации учебного материала.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10. включение в содержание урока упражнений творческого характера по использованию полученных знаний в подобной и в полностью незнакомой ситуации.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11. знание различных технологий развивающего обучения (</w:t>
      </w:r>
      <w:proofErr w:type="spellStart"/>
      <w:r>
        <w:rPr>
          <w:rFonts w:ascii="Segoe UI" w:hAnsi="Segoe UI" w:cs="Segoe UI"/>
          <w:color w:val="010101"/>
        </w:rPr>
        <w:t>Занкова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Эльконина</w:t>
      </w:r>
      <w:proofErr w:type="spellEnd"/>
      <w:r>
        <w:rPr>
          <w:rFonts w:ascii="Segoe UI" w:hAnsi="Segoe UI" w:cs="Segoe UI"/>
          <w:color w:val="010101"/>
        </w:rPr>
        <w:t xml:space="preserve"> - Давыдова, </w:t>
      </w:r>
      <w:proofErr w:type="spellStart"/>
      <w:r>
        <w:rPr>
          <w:rFonts w:ascii="Segoe UI" w:hAnsi="Segoe UI" w:cs="Segoe UI"/>
          <w:color w:val="010101"/>
        </w:rPr>
        <w:t>Фаизова</w:t>
      </w:r>
      <w:proofErr w:type="spellEnd"/>
      <w:r>
        <w:rPr>
          <w:rFonts w:ascii="Segoe UI" w:hAnsi="Segoe UI" w:cs="Segoe UI"/>
          <w:color w:val="010101"/>
        </w:rPr>
        <w:t xml:space="preserve">, Кушнира, Эрдниева, </w:t>
      </w:r>
      <w:proofErr w:type="spellStart"/>
      <w:r>
        <w:rPr>
          <w:rFonts w:ascii="Segoe UI" w:hAnsi="Segoe UI" w:cs="Segoe UI"/>
          <w:color w:val="010101"/>
        </w:rPr>
        <w:t>Монтессори</w:t>
      </w:r>
      <w:proofErr w:type="spellEnd"/>
      <w:r>
        <w:rPr>
          <w:rFonts w:ascii="Segoe UI" w:hAnsi="Segoe UI" w:cs="Segoe UI"/>
          <w:color w:val="010101"/>
        </w:rPr>
        <w:t>).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12. сочетание </w:t>
      </w:r>
      <w:proofErr w:type="spellStart"/>
      <w:r>
        <w:rPr>
          <w:rFonts w:ascii="Segoe UI" w:hAnsi="Segoe UI" w:cs="Segoe UI"/>
          <w:color w:val="010101"/>
        </w:rPr>
        <w:t>общеклассных</w:t>
      </w:r>
      <w:proofErr w:type="spellEnd"/>
      <w:r>
        <w:rPr>
          <w:rFonts w:ascii="Segoe UI" w:hAnsi="Segoe UI" w:cs="Segoe UI"/>
          <w:color w:val="010101"/>
        </w:rPr>
        <w:t xml:space="preserve"> форм работы с групповыми и индивидуальными, стремление к организации учебного процесса как к коллективной деятельности.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13. органичное, корректное и только целесообразное включение компьютеров в педагогические технологии на уроках по всем предметам.</w:t>
      </w:r>
    </w:p>
    <w:p w:rsidR="00695440" w:rsidRDefault="00695440" w:rsidP="00695440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14. по возможности дифференциация домашних заданий по характеру, содержанию, объему, для разных групп учащихся: с целью развития творчества одних, закрепления пройденного материала другими, экономии времени третьими.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15. знание учителем определений «</w:t>
      </w:r>
      <w:proofErr w:type="spellStart"/>
      <w:r>
        <w:rPr>
          <w:rFonts w:ascii="Segoe UI" w:hAnsi="Segoe UI" w:cs="Segoe UI"/>
          <w:color w:val="010101"/>
        </w:rPr>
        <w:t>психосберегающие</w:t>
      </w:r>
      <w:proofErr w:type="spellEnd"/>
      <w:r>
        <w:rPr>
          <w:rFonts w:ascii="Segoe UI" w:hAnsi="Segoe UI" w:cs="Segoe UI"/>
          <w:color w:val="010101"/>
        </w:rPr>
        <w:t xml:space="preserve"> и </w:t>
      </w:r>
      <w:proofErr w:type="spellStart"/>
      <w:r>
        <w:rPr>
          <w:rFonts w:ascii="Segoe UI" w:hAnsi="Segoe UI" w:cs="Segoe UI"/>
          <w:color w:val="010101"/>
        </w:rPr>
        <w:t>здоровьезберегающие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Здоровьеразвивающие</w:t>
      </w:r>
      <w:proofErr w:type="spellEnd"/>
      <w:r>
        <w:rPr>
          <w:rFonts w:ascii="Segoe UI" w:hAnsi="Segoe UI" w:cs="Segoe UI"/>
          <w:color w:val="010101"/>
        </w:rPr>
        <w:t xml:space="preserve"> технологии. Организация образовательного процесса на уроке в соответствии с этим знанием и пониманием того, какой ценой достигаются положительные образовательные результаты.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16. обеспечение только благоприятных для работы на уроке гигиенических условий.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17. общение с учащимися на уроке только на основе сочетания высокой требовательности с безусловным уважением к личности школьника.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18. оценка работы учителя по совпадению реальной успеваемости с ее прогнозом, сделанным в зоне ближайшего развития ребенка, то есть с уровнем максимально возможных для конкретного ребенка результатов.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Представленные требования, характеризующие общие подходы к проектированию урока, к личности учителя, к оценке результатов охватывают практически все компоненты деятельности учителя и ведут к повышению эффективности урока, повышают качество образования.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Реальная эффективность урока - его результат, степень усвоения материала учениками. Какими бы внешне эффективными приемами ни пользовался педагог, </w:t>
      </w:r>
      <w:proofErr w:type="gramStart"/>
      <w:r>
        <w:rPr>
          <w:rFonts w:ascii="Segoe UI" w:hAnsi="Segoe UI" w:cs="Segoe UI"/>
          <w:color w:val="010101"/>
        </w:rPr>
        <w:t>но</w:t>
      </w:r>
      <w:proofErr w:type="gramEnd"/>
      <w:r>
        <w:rPr>
          <w:rFonts w:ascii="Segoe UI" w:hAnsi="Segoe UI" w:cs="Segoe UI"/>
          <w:color w:val="010101"/>
        </w:rPr>
        <w:t xml:space="preserve"> если ученики не усвоили тему, урок эффективным назвать нельзя. На уроке учащиеся должны усвоить намеченный объем знаний, выработать нужные навыки и умения.</w:t>
      </w:r>
    </w:p>
    <w:p w:rsidR="00695440" w:rsidRDefault="00695440" w:rsidP="006954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Хороший урок – это слаженный, четко работающий механизм. Не услышишь его пульса, не прислушаешься к нему – и урок не получится.</w:t>
      </w:r>
    </w:p>
    <w:p w:rsidR="003C4257" w:rsidRDefault="003C4257">
      <w:bookmarkStart w:id="0" w:name="_GoBack"/>
      <w:bookmarkEnd w:id="0"/>
    </w:p>
    <w:sectPr w:rsidR="003C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78"/>
    <w:rsid w:val="003C4257"/>
    <w:rsid w:val="00695440"/>
    <w:rsid w:val="00C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FD337-C23F-4003-9691-57DBB7E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1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Зацаринин</dc:creator>
  <cp:keywords/>
  <dc:description/>
  <cp:lastModifiedBy>Вячеслав Зацаринин</cp:lastModifiedBy>
  <cp:revision>2</cp:revision>
  <dcterms:created xsi:type="dcterms:W3CDTF">2024-06-30T19:49:00Z</dcterms:created>
  <dcterms:modified xsi:type="dcterms:W3CDTF">2024-06-30T19:49:00Z</dcterms:modified>
</cp:coreProperties>
</file>