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E2" w:rsidRPr="00E91AE6" w:rsidRDefault="00253BE2" w:rsidP="00D66F2C">
      <w:pPr>
        <w:spacing w:line="360" w:lineRule="auto"/>
        <w:ind w:right="24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E91AE6">
        <w:rPr>
          <w:bCs/>
          <w:sz w:val="28"/>
          <w:szCs w:val="28"/>
        </w:rPr>
        <w:t>Полякова Татьяна Александровна</w:t>
      </w:r>
    </w:p>
    <w:p w:rsidR="00253BE2" w:rsidRPr="00E91AE6" w:rsidRDefault="00F72672" w:rsidP="00F72672">
      <w:pPr>
        <w:spacing w:line="360" w:lineRule="auto"/>
        <w:ind w:right="249"/>
        <w:rPr>
          <w:bCs/>
          <w:sz w:val="28"/>
          <w:szCs w:val="28"/>
        </w:rPr>
      </w:pPr>
      <w:r w:rsidRPr="00E91AE6">
        <w:rPr>
          <w:bCs/>
          <w:sz w:val="28"/>
          <w:szCs w:val="28"/>
        </w:rPr>
        <w:t xml:space="preserve">                                                         </w:t>
      </w:r>
      <w:r w:rsidR="00E91AE6">
        <w:rPr>
          <w:bCs/>
          <w:sz w:val="28"/>
          <w:szCs w:val="28"/>
        </w:rPr>
        <w:t>п</w:t>
      </w:r>
      <w:r w:rsidR="00253BE2" w:rsidRPr="00E91AE6">
        <w:rPr>
          <w:bCs/>
          <w:sz w:val="28"/>
          <w:szCs w:val="28"/>
        </w:rPr>
        <w:t>реподаватель биологии, микробиологии,</w:t>
      </w:r>
    </w:p>
    <w:p w:rsidR="00253BE2" w:rsidRPr="00E91AE6" w:rsidRDefault="00E91AE6" w:rsidP="00D66F2C">
      <w:pPr>
        <w:spacing w:line="360" w:lineRule="auto"/>
        <w:ind w:right="2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bookmarkStart w:id="0" w:name="_GoBack"/>
      <w:bookmarkEnd w:id="0"/>
      <w:r w:rsidR="00253BE2" w:rsidRPr="00E91AE6">
        <w:rPr>
          <w:bCs/>
          <w:sz w:val="28"/>
          <w:szCs w:val="28"/>
        </w:rPr>
        <w:t>санитарии и гигиены</w:t>
      </w:r>
    </w:p>
    <w:p w:rsidR="00253BE2" w:rsidRPr="00E91AE6" w:rsidRDefault="00253BE2" w:rsidP="00D66F2C">
      <w:pPr>
        <w:spacing w:line="360" w:lineRule="auto"/>
        <w:ind w:right="249"/>
        <w:jc w:val="center"/>
        <w:rPr>
          <w:bCs/>
          <w:sz w:val="28"/>
          <w:szCs w:val="28"/>
        </w:rPr>
      </w:pPr>
      <w:r w:rsidRPr="00E91AE6">
        <w:rPr>
          <w:bCs/>
          <w:sz w:val="28"/>
          <w:szCs w:val="28"/>
        </w:rPr>
        <w:t xml:space="preserve">                                            </w:t>
      </w:r>
      <w:proofErr w:type="spellStart"/>
      <w:r w:rsidRPr="00E91AE6">
        <w:rPr>
          <w:bCs/>
          <w:sz w:val="28"/>
          <w:szCs w:val="28"/>
        </w:rPr>
        <w:t>ГБПОУ</w:t>
      </w:r>
      <w:proofErr w:type="spellEnd"/>
      <w:r w:rsidRPr="00E91AE6">
        <w:rPr>
          <w:bCs/>
          <w:sz w:val="28"/>
          <w:szCs w:val="28"/>
        </w:rPr>
        <w:t xml:space="preserve"> </w:t>
      </w:r>
      <w:proofErr w:type="spellStart"/>
      <w:r w:rsidRPr="00E91AE6">
        <w:rPr>
          <w:bCs/>
          <w:sz w:val="28"/>
          <w:szCs w:val="28"/>
        </w:rPr>
        <w:t>РК</w:t>
      </w:r>
      <w:proofErr w:type="spellEnd"/>
      <w:r w:rsidRPr="00E91AE6">
        <w:rPr>
          <w:bCs/>
          <w:sz w:val="28"/>
          <w:szCs w:val="28"/>
        </w:rPr>
        <w:t xml:space="preserve"> «Крымский колледж </w:t>
      </w:r>
    </w:p>
    <w:p w:rsidR="00253BE2" w:rsidRPr="00E91AE6" w:rsidRDefault="00253BE2" w:rsidP="00D66F2C">
      <w:pPr>
        <w:spacing w:line="360" w:lineRule="auto"/>
        <w:ind w:right="249"/>
        <w:jc w:val="center"/>
        <w:rPr>
          <w:bCs/>
          <w:sz w:val="28"/>
          <w:szCs w:val="28"/>
        </w:rPr>
      </w:pPr>
      <w:r w:rsidRPr="00E91AE6">
        <w:rPr>
          <w:bCs/>
          <w:sz w:val="28"/>
          <w:szCs w:val="28"/>
        </w:rPr>
        <w:t xml:space="preserve">                                                  общественного питания и торговли»</w:t>
      </w:r>
    </w:p>
    <w:p w:rsidR="00253BE2" w:rsidRPr="00E91AE6" w:rsidRDefault="00253BE2" w:rsidP="00D66F2C">
      <w:pPr>
        <w:spacing w:line="360" w:lineRule="auto"/>
        <w:ind w:right="249"/>
        <w:jc w:val="center"/>
        <w:rPr>
          <w:bCs/>
          <w:sz w:val="28"/>
          <w:szCs w:val="28"/>
        </w:rPr>
      </w:pPr>
      <w:r w:rsidRPr="00E91AE6">
        <w:rPr>
          <w:bCs/>
          <w:sz w:val="28"/>
          <w:szCs w:val="28"/>
        </w:rPr>
        <w:t xml:space="preserve">                                                г. Симферополь, Республика Крым</w:t>
      </w:r>
    </w:p>
    <w:p w:rsidR="00253BE2" w:rsidRPr="00E91AE6" w:rsidRDefault="00253BE2" w:rsidP="00D66F2C">
      <w:pPr>
        <w:spacing w:line="360" w:lineRule="auto"/>
        <w:ind w:left="142" w:right="249"/>
        <w:jc w:val="both"/>
        <w:rPr>
          <w:b/>
          <w:sz w:val="28"/>
          <w:szCs w:val="28"/>
        </w:rPr>
      </w:pPr>
    </w:p>
    <w:p w:rsidR="00253BE2" w:rsidRPr="00E91AE6" w:rsidRDefault="00253BE2" w:rsidP="00D66F2C">
      <w:pPr>
        <w:pStyle w:val="a5"/>
        <w:spacing w:line="360" w:lineRule="auto"/>
        <w:ind w:firstLine="720"/>
        <w:jc w:val="center"/>
        <w:rPr>
          <w:rFonts w:cs="Times New Roman"/>
          <w:b/>
          <w:bCs/>
          <w:sz w:val="28"/>
          <w:szCs w:val="28"/>
        </w:rPr>
      </w:pPr>
      <w:r w:rsidRPr="00E91AE6">
        <w:rPr>
          <w:rFonts w:cs="Times New Roman"/>
          <w:b/>
          <w:bCs/>
          <w:sz w:val="28"/>
          <w:szCs w:val="28"/>
        </w:rPr>
        <w:t>Проектная деятельность обучающихся</w:t>
      </w:r>
      <w:r w:rsidR="00F72672" w:rsidRPr="00E91AE6">
        <w:rPr>
          <w:rFonts w:cs="Times New Roman"/>
          <w:b/>
          <w:bCs/>
          <w:sz w:val="28"/>
          <w:szCs w:val="28"/>
        </w:rPr>
        <w:t xml:space="preserve"> на уроках биологии</w:t>
      </w:r>
    </w:p>
    <w:p w:rsidR="00253BE2" w:rsidRPr="00E91AE6" w:rsidRDefault="00253BE2" w:rsidP="00D66F2C">
      <w:pPr>
        <w:spacing w:line="360" w:lineRule="auto"/>
        <w:ind w:left="142" w:right="249"/>
        <w:jc w:val="both"/>
        <w:rPr>
          <w:b/>
          <w:sz w:val="28"/>
          <w:szCs w:val="28"/>
        </w:rPr>
      </w:pPr>
    </w:p>
    <w:p w:rsidR="00430DA5" w:rsidRPr="00E91AE6" w:rsidRDefault="00430DA5" w:rsidP="00D66F2C">
      <w:pPr>
        <w:pStyle w:val="a5"/>
        <w:spacing w:line="360" w:lineRule="auto"/>
        <w:ind w:firstLine="720"/>
        <w:jc w:val="both"/>
        <w:rPr>
          <w:rFonts w:cs="Times New Roman"/>
          <w:b/>
          <w:bCs/>
          <w:sz w:val="28"/>
          <w:szCs w:val="28"/>
        </w:rPr>
      </w:pPr>
      <w:r w:rsidRPr="00E91AE6">
        <w:rPr>
          <w:rFonts w:cs="Times New Roman"/>
          <w:sz w:val="28"/>
          <w:szCs w:val="28"/>
        </w:rPr>
        <w:t xml:space="preserve">Проектная </w:t>
      </w:r>
      <w:proofErr w:type="gramStart"/>
      <w:r w:rsidRPr="00E91AE6">
        <w:rPr>
          <w:rFonts w:cs="Times New Roman"/>
          <w:sz w:val="28"/>
          <w:szCs w:val="28"/>
        </w:rPr>
        <w:t>деятельность  -</w:t>
      </w:r>
      <w:proofErr w:type="gramEnd"/>
      <w:r w:rsidRPr="00E91AE6">
        <w:rPr>
          <w:rFonts w:cs="Times New Roman"/>
          <w:sz w:val="28"/>
          <w:szCs w:val="28"/>
        </w:rPr>
        <w:t xml:space="preserve"> совместная учебно-познавательная, творческая или игровая деятельность студентов, имеющая общую цель, согласованные методы, способы деятельности, направленная на достижение общего результата деятельности. </w:t>
      </w:r>
    </w:p>
    <w:p w:rsidR="00430DA5" w:rsidRPr="00E91AE6" w:rsidRDefault="00430DA5" w:rsidP="00D66F2C">
      <w:pPr>
        <w:pStyle w:val="a5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E91AE6">
        <w:rPr>
          <w:rFonts w:cs="Times New Roman"/>
          <w:sz w:val="28"/>
          <w:szCs w:val="28"/>
        </w:rPr>
        <w:t xml:space="preserve">Метод проектов является одной из технологий, обеспечивающих личностно-ориентированное воспитание и обучение, так как он практически вбирает в себя и другие современные технологии, </w:t>
      </w:r>
      <w:proofErr w:type="gramStart"/>
      <w:r w:rsidRPr="00E91AE6">
        <w:rPr>
          <w:rFonts w:cs="Times New Roman"/>
          <w:sz w:val="28"/>
          <w:szCs w:val="28"/>
        </w:rPr>
        <w:t>например</w:t>
      </w:r>
      <w:proofErr w:type="gramEnd"/>
      <w:r w:rsidRPr="00E91AE6">
        <w:rPr>
          <w:rFonts w:cs="Times New Roman"/>
          <w:sz w:val="28"/>
          <w:szCs w:val="28"/>
        </w:rPr>
        <w:t xml:space="preserve"> такие, как обучение в сотрудничестве</w:t>
      </w:r>
      <w:r w:rsidR="00966B38" w:rsidRPr="00E91AE6">
        <w:rPr>
          <w:rFonts w:cs="Times New Roman"/>
          <w:sz w:val="28"/>
          <w:szCs w:val="28"/>
        </w:rPr>
        <w:t>.</w:t>
      </w:r>
    </w:p>
    <w:p w:rsidR="00D66F2C" w:rsidRPr="00E91AE6" w:rsidRDefault="00430DA5" w:rsidP="00D66F2C">
      <w:pPr>
        <w:pStyle w:val="Default"/>
        <w:spacing w:line="360" w:lineRule="auto"/>
        <w:jc w:val="both"/>
        <w:rPr>
          <w:sz w:val="28"/>
          <w:szCs w:val="28"/>
        </w:rPr>
      </w:pPr>
      <w:r w:rsidRPr="00E91AE6">
        <w:rPr>
          <w:sz w:val="28"/>
          <w:szCs w:val="28"/>
        </w:rPr>
        <w:t xml:space="preserve">        </w:t>
      </w:r>
      <w:r w:rsidRPr="00E91AE6">
        <w:rPr>
          <w:bCs/>
          <w:sz w:val="28"/>
          <w:szCs w:val="28"/>
        </w:rPr>
        <w:t xml:space="preserve">    </w:t>
      </w:r>
      <w:r w:rsidR="00AE4078" w:rsidRPr="00E91AE6">
        <w:rPr>
          <w:sz w:val="28"/>
          <w:szCs w:val="28"/>
        </w:rPr>
        <w:t xml:space="preserve">Применение проектного метода – это требование времени. Он является составной частью учебного процесса.  Это один из интерактивных методов современного обучения. Практика использования метода проектов показывает, как отмечает </w:t>
      </w:r>
      <w:proofErr w:type="spellStart"/>
      <w:r w:rsidR="00AE4078" w:rsidRPr="00E91AE6">
        <w:rPr>
          <w:sz w:val="28"/>
          <w:szCs w:val="28"/>
        </w:rPr>
        <w:t>Е.С</w:t>
      </w:r>
      <w:proofErr w:type="spellEnd"/>
      <w:r w:rsidR="00AE4078" w:rsidRPr="00E91AE6">
        <w:rPr>
          <w:sz w:val="28"/>
          <w:szCs w:val="28"/>
        </w:rPr>
        <w:t xml:space="preserve">. </w:t>
      </w:r>
      <w:proofErr w:type="spellStart"/>
      <w:r w:rsidR="00AE4078" w:rsidRPr="00E91AE6">
        <w:rPr>
          <w:sz w:val="28"/>
          <w:szCs w:val="28"/>
        </w:rPr>
        <w:t>Полат</w:t>
      </w:r>
      <w:proofErr w:type="spellEnd"/>
      <w:r w:rsidR="00AE4078" w:rsidRPr="00E91AE6">
        <w:rPr>
          <w:sz w:val="28"/>
          <w:szCs w:val="28"/>
        </w:rPr>
        <w:t>, что «вместе учиться не только легче и интереснее, но и значительно эффективнее» [</w:t>
      </w:r>
      <w:r w:rsidR="004563E1" w:rsidRPr="00E91AE6">
        <w:rPr>
          <w:sz w:val="28"/>
          <w:szCs w:val="28"/>
        </w:rPr>
        <w:t>10</w:t>
      </w:r>
      <w:r w:rsidR="00AE4078" w:rsidRPr="00E91AE6">
        <w:rPr>
          <w:sz w:val="28"/>
          <w:szCs w:val="28"/>
        </w:rPr>
        <w:t xml:space="preserve">]. </w:t>
      </w:r>
    </w:p>
    <w:p w:rsidR="00AE4078" w:rsidRPr="00E91AE6" w:rsidRDefault="00AE4078" w:rsidP="00D66F2C">
      <w:pPr>
        <w:pStyle w:val="a5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E91AE6">
        <w:rPr>
          <w:rFonts w:cs="Times New Roman"/>
          <w:sz w:val="28"/>
          <w:szCs w:val="28"/>
        </w:rPr>
        <w:t xml:space="preserve">Развитие познавательных навыков обучающихся, умение самостоятельно конструировать свои знания, умение ориентироваться в информационном пространстве, развитие критического мышления происходит с применением метода проектов. Результат: увидеть, осмыслить, применить в реальной практической деятельности. Для этого необходимо научить обучающихся самостоятельно мыслить, находить и решать проблемы, привлекать для этой цели знания из разных областей, а также прогнозировать результаты и возможные последствия разных вариантов </w:t>
      </w:r>
      <w:r w:rsidRPr="00E91AE6">
        <w:rPr>
          <w:rFonts w:cs="Times New Roman"/>
          <w:sz w:val="28"/>
          <w:szCs w:val="28"/>
        </w:rPr>
        <w:lastRenderedPageBreak/>
        <w:t>решения [</w:t>
      </w:r>
      <w:r w:rsidR="004563E1" w:rsidRPr="00E91AE6">
        <w:rPr>
          <w:rFonts w:cs="Times New Roman"/>
          <w:sz w:val="28"/>
          <w:szCs w:val="28"/>
        </w:rPr>
        <w:t>8</w:t>
      </w:r>
      <w:r w:rsidRPr="00E91AE6">
        <w:rPr>
          <w:rFonts w:cs="Times New Roman"/>
          <w:sz w:val="28"/>
          <w:szCs w:val="28"/>
        </w:rPr>
        <w:t xml:space="preserve">]. </w:t>
      </w:r>
    </w:p>
    <w:p w:rsidR="00AE4078" w:rsidRPr="00E91AE6" w:rsidRDefault="00AE4078" w:rsidP="00D66F2C">
      <w:pPr>
        <w:pStyle w:val="a5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E91AE6">
        <w:rPr>
          <w:rFonts w:cs="Times New Roman"/>
          <w:sz w:val="28"/>
          <w:szCs w:val="28"/>
        </w:rPr>
        <w:t>Метод проектов –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[</w:t>
      </w:r>
      <w:r w:rsidR="004563E1" w:rsidRPr="00E91AE6">
        <w:rPr>
          <w:rFonts w:cs="Times New Roman"/>
          <w:sz w:val="28"/>
          <w:szCs w:val="28"/>
        </w:rPr>
        <w:t>13</w:t>
      </w:r>
      <w:r w:rsidRPr="00E91AE6">
        <w:rPr>
          <w:rFonts w:cs="Times New Roman"/>
          <w:sz w:val="28"/>
          <w:szCs w:val="28"/>
        </w:rPr>
        <w:t xml:space="preserve">]. </w:t>
      </w:r>
    </w:p>
    <w:p w:rsidR="00AE4078" w:rsidRPr="00E91AE6" w:rsidRDefault="00D66F2C" w:rsidP="00D66F2C">
      <w:pPr>
        <w:pStyle w:val="a5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E91AE6">
        <w:rPr>
          <w:rFonts w:cs="Times New Roman"/>
          <w:sz w:val="28"/>
          <w:szCs w:val="28"/>
        </w:rPr>
        <w:t>М</w:t>
      </w:r>
      <w:r w:rsidR="00AE4078" w:rsidRPr="00E91AE6">
        <w:rPr>
          <w:rFonts w:cs="Times New Roman"/>
          <w:sz w:val="28"/>
          <w:szCs w:val="28"/>
        </w:rPr>
        <w:t xml:space="preserve">етод проектов </w:t>
      </w:r>
      <w:r w:rsidRPr="00E91AE6">
        <w:rPr>
          <w:rFonts w:cs="Times New Roman"/>
          <w:sz w:val="28"/>
          <w:szCs w:val="28"/>
        </w:rPr>
        <w:t xml:space="preserve"> </w:t>
      </w:r>
      <w:r w:rsidR="00AE4078" w:rsidRPr="00E91AE6">
        <w:rPr>
          <w:rFonts w:cs="Times New Roman"/>
          <w:sz w:val="28"/>
          <w:szCs w:val="28"/>
        </w:rPr>
        <w:t xml:space="preserve"> ориентирован на самостоятельную деятельность обучающихся - индивидуальную, парную, групповую, которую </w:t>
      </w:r>
      <w:r w:rsidR="00615E83" w:rsidRPr="00E91AE6">
        <w:rPr>
          <w:rFonts w:cs="Times New Roman"/>
          <w:sz w:val="28"/>
          <w:szCs w:val="28"/>
        </w:rPr>
        <w:t>обучающиеся</w:t>
      </w:r>
      <w:r w:rsidR="00AE4078" w:rsidRPr="00E91AE6">
        <w:rPr>
          <w:rFonts w:cs="Times New Roman"/>
          <w:sz w:val="28"/>
          <w:szCs w:val="28"/>
        </w:rPr>
        <w:t xml:space="preserve"> выполняют в течение определенного отрезка времени. Он всегда предполагает решение какой-то проблемы. Если рассматривать метод проектов как педагогическую технологию, то она предполагает совокупность исследовательских, поисковых, проблемных, творческих методов [</w:t>
      </w:r>
      <w:r w:rsidR="004563E1" w:rsidRPr="00E91AE6">
        <w:rPr>
          <w:rFonts w:cs="Times New Roman"/>
          <w:sz w:val="28"/>
          <w:szCs w:val="28"/>
        </w:rPr>
        <w:t>6</w:t>
      </w:r>
      <w:r w:rsidR="00AE4078" w:rsidRPr="00E91AE6">
        <w:rPr>
          <w:rFonts w:cs="Times New Roman"/>
          <w:sz w:val="28"/>
          <w:szCs w:val="28"/>
        </w:rPr>
        <w:t xml:space="preserve">]. </w:t>
      </w:r>
    </w:p>
    <w:p w:rsidR="00AE4078" w:rsidRPr="00E91AE6" w:rsidRDefault="00AE4078" w:rsidP="00D66F2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b/>
          <w:bCs/>
          <w:color w:val="auto"/>
          <w:sz w:val="28"/>
          <w:szCs w:val="28"/>
        </w:rPr>
        <w:t xml:space="preserve">Цель проектного обучения: </w:t>
      </w:r>
      <w:r w:rsidRPr="00E91AE6">
        <w:rPr>
          <w:color w:val="auto"/>
          <w:sz w:val="28"/>
          <w:szCs w:val="28"/>
        </w:rPr>
        <w:t xml:space="preserve">создать условия, при которых обучающиеся: </w:t>
      </w:r>
    </w:p>
    <w:p w:rsidR="00AE4078" w:rsidRPr="00E91AE6" w:rsidRDefault="00AE4078" w:rsidP="00D66F2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t xml:space="preserve">- дополнительные знания из различных источников приобретают самостоятельно и с желанием; </w:t>
      </w:r>
    </w:p>
    <w:p w:rsidR="00AE4078" w:rsidRPr="00E91AE6" w:rsidRDefault="00AE4078" w:rsidP="00D66F2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t xml:space="preserve">- для решения познавательных и практических задач учатся пользоваться приобретенными знаниями </w:t>
      </w:r>
    </w:p>
    <w:p w:rsidR="00AE4078" w:rsidRPr="00E91AE6" w:rsidRDefault="00AE4078" w:rsidP="00D66F2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t>- работая в группах, приобретают коммуникативные умения</w:t>
      </w:r>
      <w:r w:rsidR="00966B38" w:rsidRPr="00E91AE6">
        <w:rPr>
          <w:color w:val="auto"/>
          <w:sz w:val="28"/>
          <w:szCs w:val="28"/>
        </w:rPr>
        <w:t>,</w:t>
      </w:r>
      <w:r w:rsidRPr="00E91AE6">
        <w:rPr>
          <w:color w:val="auto"/>
          <w:sz w:val="28"/>
          <w:szCs w:val="28"/>
        </w:rPr>
        <w:t xml:space="preserve"> развивают исследовательские умения</w:t>
      </w:r>
      <w:r w:rsidR="00966B38" w:rsidRPr="00E91AE6">
        <w:rPr>
          <w:color w:val="auto"/>
          <w:sz w:val="28"/>
          <w:szCs w:val="28"/>
        </w:rPr>
        <w:t xml:space="preserve">, </w:t>
      </w:r>
      <w:r w:rsidRPr="00E91AE6">
        <w:rPr>
          <w:color w:val="auto"/>
          <w:sz w:val="28"/>
          <w:szCs w:val="28"/>
        </w:rPr>
        <w:t>развивают системное мышление [</w:t>
      </w:r>
      <w:r w:rsidR="004563E1" w:rsidRPr="00E91AE6">
        <w:rPr>
          <w:color w:val="auto"/>
          <w:sz w:val="28"/>
          <w:szCs w:val="28"/>
        </w:rPr>
        <w:t>13</w:t>
      </w:r>
      <w:r w:rsidRPr="00E91AE6">
        <w:rPr>
          <w:color w:val="auto"/>
          <w:sz w:val="28"/>
          <w:szCs w:val="28"/>
        </w:rPr>
        <w:t xml:space="preserve">]. </w:t>
      </w:r>
    </w:p>
    <w:p w:rsidR="00AE4078" w:rsidRPr="00E91AE6" w:rsidRDefault="00AE4078" w:rsidP="00D66F2C">
      <w:pPr>
        <w:pStyle w:val="a5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E91AE6">
        <w:rPr>
          <w:rFonts w:cs="Times New Roman"/>
          <w:sz w:val="28"/>
          <w:szCs w:val="28"/>
        </w:rPr>
        <w:t>Личностно-ориентированное обучение – это тоже метод проектов. Оно способствует организации самой разной самостоятельной деятельности школьника. При изучении предмета, на уроках и во внеурочной работе используется метод проектов. Он ориентирован на достижение целей самих учащихся. Проект формирует умения и навыки, и поэтому он эффективен и уникален. [</w:t>
      </w:r>
      <w:r w:rsidR="004563E1" w:rsidRPr="00E91AE6">
        <w:rPr>
          <w:rFonts w:cs="Times New Roman"/>
          <w:sz w:val="28"/>
          <w:szCs w:val="28"/>
        </w:rPr>
        <w:t>14</w:t>
      </w:r>
      <w:r w:rsidRPr="00E91AE6">
        <w:rPr>
          <w:rFonts w:cs="Times New Roman"/>
          <w:sz w:val="28"/>
          <w:szCs w:val="28"/>
        </w:rPr>
        <w:t xml:space="preserve">]. </w:t>
      </w:r>
    </w:p>
    <w:p w:rsidR="00430DA5" w:rsidRPr="00E91AE6" w:rsidRDefault="00430DA5" w:rsidP="00D66F2C">
      <w:pPr>
        <w:pStyle w:val="a5"/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E91AE6">
        <w:rPr>
          <w:rFonts w:cs="Times New Roman"/>
          <w:sz w:val="28"/>
          <w:szCs w:val="28"/>
        </w:rPr>
        <w:t>Проектный метод позволяет отойти от авторитарности в обучении, всегда ориентирован на самостоятельную работу в сочетании с групповой организацией деятельности, что позволяет приобретать коммуникативные навыки и умения (умение работать в группах в разнообразных качествах, использовать широкие человеческие контакты, разные точки зрения на одну проблему).</w:t>
      </w:r>
    </w:p>
    <w:p w:rsidR="00430DA5" w:rsidRPr="00E91AE6" w:rsidRDefault="00430DA5" w:rsidP="00D66F2C">
      <w:pPr>
        <w:spacing w:line="360" w:lineRule="auto"/>
        <w:jc w:val="center"/>
        <w:rPr>
          <w:b/>
          <w:sz w:val="28"/>
          <w:szCs w:val="28"/>
        </w:rPr>
      </w:pPr>
      <w:r w:rsidRPr="00E91AE6">
        <w:rPr>
          <w:b/>
          <w:sz w:val="28"/>
          <w:szCs w:val="28"/>
        </w:rPr>
        <w:lastRenderedPageBreak/>
        <w:t>Этапы проведения проекта</w:t>
      </w:r>
    </w:p>
    <w:p w:rsidR="00430DA5" w:rsidRPr="00E91AE6" w:rsidRDefault="00430DA5" w:rsidP="00D66F2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1AE6">
        <w:rPr>
          <w:rStyle w:val="ff71"/>
          <w:rFonts w:ascii="Times New Roman" w:hAnsi="Times New Roman"/>
          <w:sz w:val="28"/>
          <w:szCs w:val="28"/>
        </w:rPr>
        <w:t>Подготовительный или вводный этап (погружение в проект).</w:t>
      </w:r>
      <w:r w:rsidRPr="00E91AE6">
        <w:rPr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выбор темы и ее конкретизация (определение жанра</w:t>
      </w:r>
      <w:r w:rsidRPr="00E91AE6">
        <w:rPr>
          <w:spacing w:val="154"/>
          <w:sz w:val="28"/>
          <w:szCs w:val="28"/>
        </w:rPr>
        <w:t xml:space="preserve"> </w:t>
      </w:r>
      <w:r w:rsidRPr="00E91AE6">
        <w:rPr>
          <w:sz w:val="28"/>
          <w:szCs w:val="28"/>
        </w:rPr>
        <w:t xml:space="preserve">проекта) </w:t>
      </w:r>
    </w:p>
    <w:p w:rsidR="00430DA5" w:rsidRPr="00E91AE6" w:rsidRDefault="00430DA5" w:rsidP="00D66F2C">
      <w:pPr>
        <w:numPr>
          <w:ilvl w:val="0"/>
          <w:numId w:val="6"/>
        </w:numPr>
        <w:spacing w:line="360" w:lineRule="auto"/>
        <w:rPr>
          <w:spacing w:val="154"/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определение цели, формулирование задач</w:t>
      </w:r>
      <w:r w:rsidRPr="00E91AE6">
        <w:rPr>
          <w:spacing w:val="154"/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формирование проектных групп, распределение в них</w:t>
      </w:r>
      <w:r w:rsidRPr="00E91AE6">
        <w:rPr>
          <w:sz w:val="28"/>
          <w:szCs w:val="28"/>
        </w:rPr>
        <w:t xml:space="preserve"> обязанностей </w:t>
      </w:r>
    </w:p>
    <w:p w:rsidR="00430DA5" w:rsidRPr="00E91AE6" w:rsidRDefault="00430DA5" w:rsidP="00D66F2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выдача письменных рекомендаций участникам проектных</w:t>
      </w:r>
      <w:r w:rsidRPr="00E91AE6">
        <w:rPr>
          <w:spacing w:val="221"/>
          <w:sz w:val="28"/>
          <w:szCs w:val="28"/>
        </w:rPr>
        <w:t xml:space="preserve"> </w:t>
      </w:r>
      <w:r w:rsidRPr="00E91AE6">
        <w:rPr>
          <w:sz w:val="28"/>
          <w:szCs w:val="28"/>
        </w:rPr>
        <w:t xml:space="preserve">групп (требования, сроки, график, консультации и т. д.) </w:t>
      </w:r>
    </w:p>
    <w:p w:rsidR="00430DA5" w:rsidRPr="00E91AE6" w:rsidRDefault="00430DA5" w:rsidP="00D66F2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утверждение тематики проекта и индивидуальных планов</w:t>
      </w:r>
      <w:r w:rsidRPr="00E91AE6">
        <w:rPr>
          <w:spacing w:val="154"/>
          <w:sz w:val="28"/>
          <w:szCs w:val="28"/>
        </w:rPr>
        <w:t xml:space="preserve"> </w:t>
      </w:r>
      <w:r w:rsidRPr="00E91AE6">
        <w:rPr>
          <w:sz w:val="28"/>
          <w:szCs w:val="28"/>
        </w:rPr>
        <w:t xml:space="preserve">участникам группы </w:t>
      </w:r>
    </w:p>
    <w:p w:rsidR="00430DA5" w:rsidRPr="00E91AE6" w:rsidRDefault="00430DA5" w:rsidP="00D66F2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установление процедур и критериев оценки проекта и</w:t>
      </w:r>
      <w:r w:rsidRPr="00E91AE6">
        <w:rPr>
          <w:sz w:val="28"/>
          <w:szCs w:val="28"/>
        </w:rPr>
        <w:t xml:space="preserve"> формы его представления </w:t>
      </w:r>
    </w:p>
    <w:p w:rsidR="00430DA5" w:rsidRPr="00E91AE6" w:rsidRDefault="00430DA5" w:rsidP="00D66F2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1AE6">
        <w:rPr>
          <w:rStyle w:val="ff71"/>
          <w:rFonts w:ascii="Times New Roman" w:hAnsi="Times New Roman"/>
          <w:sz w:val="28"/>
          <w:szCs w:val="28"/>
        </w:rPr>
        <w:t>Поисково-исследовательский этап</w:t>
      </w:r>
      <w:r w:rsidRPr="00E91AE6">
        <w:rPr>
          <w:rStyle w:val="ff21"/>
          <w:rFonts w:ascii="Times New Roman" w:hAnsi="Times New Roman"/>
          <w:sz w:val="28"/>
          <w:szCs w:val="28"/>
        </w:rPr>
        <w:t>.</w:t>
      </w:r>
      <w:r w:rsidRPr="00E91AE6">
        <w:rPr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pacing w:val="154"/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определение источников информации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pacing w:val="154"/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планирование способов сбора и анализа информации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pacing w:val="154"/>
          <w:sz w:val="28"/>
          <w:szCs w:val="28"/>
        </w:rPr>
      </w:pPr>
      <w:r w:rsidRPr="00E91AE6">
        <w:rPr>
          <w:rStyle w:val="ff21"/>
          <w:rFonts w:ascii="Times New Roman" w:hAnsi="Times New Roman"/>
          <w:spacing w:val="-2"/>
          <w:sz w:val="28"/>
          <w:szCs w:val="28"/>
        </w:rPr>
        <w:t>подготовка к исследованию и его планированию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rStyle w:val="ff21"/>
          <w:rFonts w:ascii="Times New Roman" w:hAnsi="Times New Roman"/>
          <w:spacing w:val="221"/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 xml:space="preserve">проведение исследования. 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Сбор и систематизация</w:t>
      </w:r>
      <w:r w:rsidRPr="00E91AE6">
        <w:rPr>
          <w:spacing w:val="221"/>
          <w:sz w:val="28"/>
          <w:szCs w:val="28"/>
        </w:rPr>
        <w:t xml:space="preserve"> </w:t>
      </w:r>
      <w:r w:rsidRPr="00E91AE6">
        <w:rPr>
          <w:sz w:val="28"/>
          <w:szCs w:val="28"/>
        </w:rPr>
        <w:t xml:space="preserve">информации (фактов, результатов) в соответствии с целями </w:t>
      </w:r>
    </w:p>
    <w:p w:rsidR="00430DA5" w:rsidRPr="00E91AE6" w:rsidRDefault="00430DA5" w:rsidP="00D66F2C">
      <w:pPr>
        <w:spacing w:line="360" w:lineRule="auto"/>
        <w:rPr>
          <w:sz w:val="28"/>
          <w:szCs w:val="28"/>
        </w:rPr>
      </w:pPr>
      <w:r w:rsidRPr="00E91AE6">
        <w:rPr>
          <w:sz w:val="28"/>
          <w:szCs w:val="28"/>
        </w:rPr>
        <w:t xml:space="preserve">и жанром работы, подбор иллюстраций </w:t>
      </w:r>
    </w:p>
    <w:p w:rsidR="00430DA5" w:rsidRPr="00E91AE6" w:rsidRDefault="00430DA5" w:rsidP="00D66F2C">
      <w:pPr>
        <w:numPr>
          <w:ilvl w:val="0"/>
          <w:numId w:val="7"/>
        </w:numPr>
        <w:spacing w:line="360" w:lineRule="auto"/>
        <w:rPr>
          <w:spacing w:val="221"/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организационно-консультационные занятия.</w:t>
      </w:r>
      <w:r w:rsidRPr="00E91AE6">
        <w:rPr>
          <w:spacing w:val="221"/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91AE6">
        <w:rPr>
          <w:sz w:val="28"/>
          <w:szCs w:val="28"/>
        </w:rPr>
        <w:t xml:space="preserve">промежуточные отчеты студентов, обсуждение альтернатив, возникших в ходе выполнения проекта. </w:t>
      </w:r>
    </w:p>
    <w:p w:rsidR="00430DA5" w:rsidRPr="00E91AE6" w:rsidRDefault="00430DA5" w:rsidP="00D66F2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1AE6">
        <w:rPr>
          <w:sz w:val="28"/>
          <w:szCs w:val="28"/>
        </w:rPr>
        <w:t xml:space="preserve">Трансляционно-оформительский этап. 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pacing w:val="154"/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«предзащита проекта»</w:t>
      </w:r>
      <w:r w:rsidRPr="00E91AE6">
        <w:rPr>
          <w:spacing w:val="154"/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pacing w:val="154"/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доработка проекта с учетом замечаний и предложений</w:t>
      </w:r>
      <w:r w:rsidRPr="00E91AE6">
        <w:rPr>
          <w:spacing w:val="154"/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подготовка к публичной защите проекта (определение даты</w:t>
      </w:r>
      <w:r w:rsidRPr="00E91AE6">
        <w:rPr>
          <w:rStyle w:val="nw1"/>
          <w:rFonts w:eastAsiaTheme="majorEastAsia"/>
          <w:sz w:val="28"/>
          <w:szCs w:val="28"/>
        </w:rPr>
        <w:t xml:space="preserve"> и места, а также программы и сценария публичной защиты,</w:t>
      </w:r>
      <w:r w:rsidRPr="00E91AE6">
        <w:rPr>
          <w:sz w:val="28"/>
          <w:szCs w:val="28"/>
        </w:rPr>
        <w:t xml:space="preserve"> </w:t>
      </w:r>
      <w:r w:rsidRPr="00E91AE6">
        <w:rPr>
          <w:rStyle w:val="nw1"/>
          <w:rFonts w:eastAsiaTheme="majorEastAsia"/>
          <w:sz w:val="28"/>
          <w:szCs w:val="28"/>
        </w:rPr>
        <w:t xml:space="preserve">распределение заданий внутри группы – </w:t>
      </w:r>
      <w:proofErr w:type="spellStart"/>
      <w:r w:rsidRPr="00E91AE6">
        <w:rPr>
          <w:rStyle w:val="nw1"/>
          <w:rFonts w:eastAsiaTheme="majorEastAsia"/>
          <w:sz w:val="28"/>
          <w:szCs w:val="28"/>
        </w:rPr>
        <w:t>медиаподдержка</w:t>
      </w:r>
      <w:proofErr w:type="spellEnd"/>
      <w:r w:rsidRPr="00E91AE6">
        <w:rPr>
          <w:rStyle w:val="nw1"/>
          <w:rFonts w:eastAsiaTheme="majorEastAsia"/>
          <w:sz w:val="28"/>
          <w:szCs w:val="28"/>
        </w:rPr>
        <w:t>,</w:t>
      </w:r>
      <w:r w:rsidRPr="00E91AE6">
        <w:rPr>
          <w:sz w:val="28"/>
          <w:szCs w:val="28"/>
        </w:rPr>
        <w:t xml:space="preserve"> </w:t>
      </w:r>
      <w:r w:rsidRPr="00E91AE6">
        <w:rPr>
          <w:rStyle w:val="nw1"/>
          <w:rFonts w:eastAsiaTheme="majorEastAsia"/>
          <w:sz w:val="28"/>
          <w:szCs w:val="28"/>
        </w:rPr>
        <w:t>подготовка аудитории, видео- и фотосъемка)</w:t>
      </w:r>
      <w:r w:rsidRPr="00E91AE6">
        <w:rPr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91AE6">
        <w:rPr>
          <w:rStyle w:val="ff71"/>
          <w:rFonts w:ascii="Times New Roman" w:hAnsi="Times New Roman"/>
          <w:sz w:val="28"/>
          <w:szCs w:val="28"/>
        </w:rPr>
        <w:lastRenderedPageBreak/>
        <w:t>Заключительный этап.</w:t>
      </w:r>
      <w:r w:rsidRPr="00E91AE6">
        <w:rPr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pacing w:val="154"/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публичная защита</w:t>
      </w:r>
      <w:r w:rsidRPr="00E91AE6">
        <w:rPr>
          <w:spacing w:val="154"/>
          <w:sz w:val="28"/>
          <w:szCs w:val="28"/>
        </w:rPr>
        <w:t xml:space="preserve"> </w:t>
      </w:r>
    </w:p>
    <w:p w:rsidR="00430DA5" w:rsidRPr="00E91AE6" w:rsidRDefault="00430DA5" w:rsidP="00D66F2C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E91AE6">
        <w:rPr>
          <w:rStyle w:val="ff21"/>
          <w:rFonts w:ascii="Times New Roman" w:hAnsi="Times New Roman"/>
          <w:sz w:val="28"/>
          <w:szCs w:val="28"/>
        </w:rPr>
        <w:t>подведение итогов, конструктивный анализ выполненной</w:t>
      </w:r>
      <w:r w:rsidRPr="00E91AE6">
        <w:rPr>
          <w:spacing w:val="154"/>
          <w:sz w:val="28"/>
          <w:szCs w:val="28"/>
        </w:rPr>
        <w:t xml:space="preserve"> </w:t>
      </w:r>
      <w:r w:rsidRPr="00E91AE6">
        <w:rPr>
          <w:sz w:val="28"/>
          <w:szCs w:val="28"/>
        </w:rPr>
        <w:t xml:space="preserve">работы </w:t>
      </w:r>
    </w:p>
    <w:p w:rsidR="00430DA5" w:rsidRPr="00E91AE6" w:rsidRDefault="00430DA5" w:rsidP="00D66F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91AE6">
        <w:rPr>
          <w:sz w:val="28"/>
          <w:szCs w:val="28"/>
        </w:rPr>
        <w:t>Проект может быть индивидуальным, но обычно каждый проект есть результат скоординированных совместных действий группы студентов.</w:t>
      </w:r>
    </w:p>
    <w:p w:rsidR="00430DA5" w:rsidRPr="00E91AE6" w:rsidRDefault="00430DA5" w:rsidP="00D66F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91AE6">
        <w:rPr>
          <w:sz w:val="28"/>
          <w:szCs w:val="28"/>
        </w:rPr>
        <w:t xml:space="preserve">Деятельность в рабочих группах помогает им научиться работать в «команде». При этом происходит формирование конструктивного критического мышления, вырабатывается свой собственный взгляд на информацию.  </w:t>
      </w:r>
    </w:p>
    <w:p w:rsidR="00430DA5" w:rsidRPr="00E91AE6" w:rsidRDefault="00430DA5" w:rsidP="00D66F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91AE6">
        <w:rPr>
          <w:sz w:val="28"/>
          <w:szCs w:val="28"/>
        </w:rPr>
        <w:t>Групповая работа над проектами дает качественно новый результат- высокий уровень познавательной самостоятельности, владение системой умений осуществлять поисковую деятельность, готовность к самостоятельной работе в режиме технологий развивающего обучения.</w:t>
      </w:r>
    </w:p>
    <w:p w:rsidR="00430DA5" w:rsidRPr="00E91AE6" w:rsidRDefault="00430DA5" w:rsidP="00D66F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91AE6">
        <w:rPr>
          <w:sz w:val="28"/>
          <w:szCs w:val="28"/>
        </w:rPr>
        <w:t>Она обеспечивает взаимодействие двух или более людей, направленное на согласование и объединение их усилий с целью налаживания отношений и достижения общего результата, одних из важнейших факторов психологического и социального развития ребенка.</w:t>
      </w:r>
    </w:p>
    <w:p w:rsidR="00AE657B" w:rsidRPr="00E91AE6" w:rsidRDefault="00430DA5" w:rsidP="00D66F2C">
      <w:pPr>
        <w:tabs>
          <w:tab w:val="left" w:pos="4140"/>
        </w:tabs>
        <w:spacing w:line="360" w:lineRule="auto"/>
        <w:ind w:firstLine="567"/>
        <w:rPr>
          <w:sz w:val="28"/>
          <w:szCs w:val="28"/>
        </w:rPr>
      </w:pPr>
      <w:r w:rsidRPr="00E91AE6">
        <w:rPr>
          <w:sz w:val="28"/>
          <w:szCs w:val="28"/>
        </w:rPr>
        <w:t xml:space="preserve">Наблюдения показывают, что использование </w:t>
      </w:r>
      <w:proofErr w:type="spellStart"/>
      <w:r w:rsidRPr="00E91AE6">
        <w:rPr>
          <w:sz w:val="28"/>
          <w:szCs w:val="28"/>
        </w:rPr>
        <w:t>здоровьесберегающих</w:t>
      </w:r>
      <w:proofErr w:type="spellEnd"/>
      <w:r w:rsidRPr="00E91AE6">
        <w:rPr>
          <w:sz w:val="28"/>
          <w:szCs w:val="28"/>
        </w:rPr>
        <w:t xml:space="preserve"> технологий в учебном процессе позволяет обучающимся более успешно адаптироваться в образовательном и социальном пространстве, раскрывать свои творческие способности, а учителю эффективно проводить профилактику асоциального поведения.</w:t>
      </w:r>
    </w:p>
    <w:p w:rsidR="00AE657B" w:rsidRPr="00E91AE6" w:rsidRDefault="00DE4849" w:rsidP="00D66F2C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E91AE6">
        <w:rPr>
          <w:sz w:val="28"/>
          <w:szCs w:val="28"/>
        </w:rPr>
        <w:t xml:space="preserve">        Постоянно занимаюсь   </w:t>
      </w:r>
      <w:proofErr w:type="gramStart"/>
      <w:r w:rsidRPr="00E91AE6">
        <w:rPr>
          <w:sz w:val="28"/>
          <w:szCs w:val="28"/>
        </w:rPr>
        <w:t>исследовательской  работой</w:t>
      </w:r>
      <w:proofErr w:type="gramEnd"/>
      <w:r w:rsidRPr="00E91AE6">
        <w:rPr>
          <w:sz w:val="28"/>
          <w:szCs w:val="28"/>
        </w:rPr>
        <w:t xml:space="preserve"> совместно с обучающимися творческой группы по тематике: «Здоровый образ жизни», в которую входят темы: «Влияние курения на организм», «Наркомания и её последствия», «Подростковый алкоголизм», «СПИД-чума 21 века», «Питание и здоровье», Влияние алкоголя на организм человека»   «Что</w:t>
      </w:r>
      <w:r w:rsidR="003107A1" w:rsidRPr="00E91AE6">
        <w:rPr>
          <w:sz w:val="28"/>
          <w:szCs w:val="28"/>
        </w:rPr>
        <w:t xml:space="preserve"> мы знаем о </w:t>
      </w:r>
    </w:p>
    <w:p w:rsidR="00562B05" w:rsidRPr="00E91AE6" w:rsidRDefault="00562B05" w:rsidP="00D66F2C">
      <w:pPr>
        <w:tabs>
          <w:tab w:val="left" w:pos="4140"/>
        </w:tabs>
        <w:spacing w:line="360" w:lineRule="auto"/>
        <w:ind w:firstLine="567"/>
        <w:rPr>
          <w:sz w:val="28"/>
          <w:szCs w:val="28"/>
          <w:lang w:eastAsia="hi-IN" w:bidi="hi-IN"/>
        </w:rPr>
      </w:pPr>
      <w:r w:rsidRPr="00E91AE6">
        <w:rPr>
          <w:sz w:val="28"/>
          <w:szCs w:val="28"/>
        </w:rPr>
        <w:t>В проектной деятельности использую информационные технологии.</w:t>
      </w:r>
    </w:p>
    <w:p w:rsidR="00562B05" w:rsidRPr="00E91AE6" w:rsidRDefault="00562B05" w:rsidP="00D66F2C">
      <w:pPr>
        <w:spacing w:line="360" w:lineRule="auto"/>
        <w:jc w:val="both"/>
        <w:rPr>
          <w:sz w:val="28"/>
          <w:szCs w:val="28"/>
          <w:lang w:eastAsia="hi-IN" w:bidi="hi-IN"/>
        </w:rPr>
      </w:pPr>
      <w:r w:rsidRPr="00E91AE6">
        <w:rPr>
          <w:sz w:val="28"/>
          <w:szCs w:val="28"/>
          <w:lang w:eastAsia="hi-IN" w:bidi="hi-IN"/>
        </w:rPr>
        <w:t xml:space="preserve">      Проект, разработанный с помощью информационных технологий, приобретает новую сущность - становится мультимедийным. </w:t>
      </w:r>
    </w:p>
    <w:p w:rsidR="00562B05" w:rsidRPr="00E91AE6" w:rsidRDefault="00562B05" w:rsidP="00D66F2C">
      <w:pPr>
        <w:spacing w:line="360" w:lineRule="auto"/>
        <w:jc w:val="both"/>
        <w:rPr>
          <w:sz w:val="28"/>
          <w:szCs w:val="28"/>
          <w:lang w:eastAsia="hi-IN" w:bidi="hi-IN"/>
        </w:rPr>
      </w:pPr>
      <w:r w:rsidRPr="00E91AE6">
        <w:rPr>
          <w:sz w:val="28"/>
          <w:szCs w:val="28"/>
          <w:lang w:eastAsia="hi-IN" w:bidi="hi-IN"/>
        </w:rPr>
        <w:lastRenderedPageBreak/>
        <w:t xml:space="preserve">      При этом, работая над проектом, как студент, так и преподаватель овладевают новыми навыками, которые сегодня крайне необходимы. Студенты разрабатывают и демонстрируют на защите:</w:t>
      </w:r>
    </w:p>
    <w:p w:rsidR="00562B05" w:rsidRPr="00E91AE6" w:rsidRDefault="00562B05" w:rsidP="00D66F2C">
      <w:pPr>
        <w:numPr>
          <w:ilvl w:val="0"/>
          <w:numId w:val="4"/>
        </w:numPr>
        <w:spacing w:line="360" w:lineRule="auto"/>
        <w:rPr>
          <w:sz w:val="28"/>
          <w:szCs w:val="28"/>
          <w:lang w:eastAsia="hi-IN" w:bidi="hi-IN"/>
        </w:rPr>
      </w:pPr>
      <w:r w:rsidRPr="00E91AE6">
        <w:rPr>
          <w:sz w:val="28"/>
          <w:szCs w:val="28"/>
          <w:lang w:eastAsia="hi-IN" w:bidi="hi-IN"/>
        </w:rPr>
        <w:t>ролики о вредном влиянии курения, алкоголя, наркотиков;</w:t>
      </w:r>
    </w:p>
    <w:p w:rsidR="00E91AE6" w:rsidRDefault="00562B05" w:rsidP="00E91AE6">
      <w:pPr>
        <w:numPr>
          <w:ilvl w:val="0"/>
          <w:numId w:val="4"/>
        </w:numPr>
        <w:spacing w:line="360" w:lineRule="auto"/>
        <w:ind w:hanging="361"/>
        <w:jc w:val="both"/>
        <w:rPr>
          <w:sz w:val="28"/>
          <w:szCs w:val="28"/>
          <w:lang w:bidi="km-KH"/>
        </w:rPr>
      </w:pPr>
      <w:r w:rsidRPr="00E91AE6">
        <w:rPr>
          <w:sz w:val="28"/>
          <w:szCs w:val="28"/>
          <w:lang w:eastAsia="hi-IN" w:bidi="hi-IN"/>
        </w:rPr>
        <w:t>слайд-шоу «Вредные привычки</w:t>
      </w:r>
      <w:proofErr w:type="gramStart"/>
      <w:r w:rsidRPr="00E91AE6">
        <w:rPr>
          <w:sz w:val="28"/>
          <w:szCs w:val="28"/>
          <w:lang w:eastAsia="hi-IN" w:bidi="hi-IN"/>
        </w:rPr>
        <w:t>»;</w:t>
      </w:r>
      <w:r w:rsidR="00E91AE6">
        <w:rPr>
          <w:sz w:val="28"/>
          <w:szCs w:val="28"/>
          <w:lang w:eastAsia="hi-IN" w:bidi="hi-IN"/>
        </w:rPr>
        <w:t>\</w:t>
      </w:r>
      <w:proofErr w:type="gramEnd"/>
    </w:p>
    <w:p w:rsidR="00DE4849" w:rsidRPr="00E91AE6" w:rsidRDefault="00562B05" w:rsidP="00E91AE6">
      <w:pPr>
        <w:numPr>
          <w:ilvl w:val="0"/>
          <w:numId w:val="4"/>
        </w:numPr>
        <w:spacing w:line="360" w:lineRule="auto"/>
        <w:ind w:hanging="361"/>
        <w:jc w:val="both"/>
        <w:rPr>
          <w:sz w:val="28"/>
          <w:szCs w:val="28"/>
          <w:lang w:bidi="km-KH"/>
        </w:rPr>
      </w:pPr>
      <w:r w:rsidRPr="00E91AE6">
        <w:rPr>
          <w:sz w:val="28"/>
          <w:szCs w:val="28"/>
          <w:lang w:eastAsia="hi-IN" w:bidi="hi-IN"/>
        </w:rPr>
        <w:t>презентации по темам: «Вредное влияние алкоголя на организм человека»; «Здоровый образ жизни</w:t>
      </w:r>
      <w:proofErr w:type="gramStart"/>
      <w:r w:rsidRPr="00E91AE6">
        <w:rPr>
          <w:sz w:val="28"/>
          <w:szCs w:val="28"/>
          <w:lang w:eastAsia="hi-IN" w:bidi="hi-IN"/>
        </w:rPr>
        <w:t>»,  «</w:t>
      </w:r>
      <w:proofErr w:type="gramEnd"/>
      <w:r w:rsidRPr="00E91AE6">
        <w:rPr>
          <w:sz w:val="28"/>
          <w:szCs w:val="28"/>
          <w:lang w:eastAsia="hi-IN" w:bidi="hi-IN"/>
        </w:rPr>
        <w:t xml:space="preserve">Влияние курения на организм человека», «Подростковый алкоголизм», «Наркомания и </w:t>
      </w:r>
      <w:proofErr w:type="spellStart"/>
      <w:r w:rsidRPr="00E91AE6">
        <w:rPr>
          <w:sz w:val="28"/>
          <w:szCs w:val="28"/>
          <w:lang w:val="uk-UA" w:eastAsia="hi-IN" w:bidi="hi-IN"/>
        </w:rPr>
        <w:t>её</w:t>
      </w:r>
      <w:proofErr w:type="spellEnd"/>
      <w:r w:rsidRPr="00E91AE6">
        <w:rPr>
          <w:sz w:val="28"/>
          <w:szCs w:val="28"/>
          <w:lang w:eastAsia="hi-IN" w:bidi="hi-IN"/>
        </w:rPr>
        <w:t>| последствия»</w:t>
      </w:r>
      <w:r w:rsidR="00E91AE6" w:rsidRPr="00E91AE6">
        <w:rPr>
          <w:sz w:val="28"/>
          <w:szCs w:val="28"/>
          <w:lang w:eastAsia="hi-IN" w:bidi="hi-IN"/>
        </w:rPr>
        <w:t>, «</w:t>
      </w:r>
      <w:proofErr w:type="spellStart"/>
      <w:r w:rsidR="003107A1" w:rsidRPr="00E91AE6">
        <w:rPr>
          <w:sz w:val="28"/>
          <w:szCs w:val="28"/>
        </w:rPr>
        <w:t>ГМО</w:t>
      </w:r>
      <w:proofErr w:type="spellEnd"/>
      <w:r w:rsidR="003107A1" w:rsidRPr="00E91AE6">
        <w:rPr>
          <w:sz w:val="28"/>
          <w:szCs w:val="28"/>
        </w:rPr>
        <w:t>?» и др.</w:t>
      </w:r>
      <w:r w:rsidR="00DE4849" w:rsidRPr="00E91AE6">
        <w:rPr>
          <w:sz w:val="28"/>
          <w:szCs w:val="28"/>
        </w:rPr>
        <w:t xml:space="preserve">  </w:t>
      </w:r>
      <w:r w:rsidR="00DE4849" w:rsidRPr="00E91AE6">
        <w:rPr>
          <w:sz w:val="28"/>
          <w:szCs w:val="28"/>
          <w:lang w:bidi="km-KH"/>
        </w:rPr>
        <w:t xml:space="preserve">    </w:t>
      </w:r>
    </w:p>
    <w:p w:rsidR="00562B05" w:rsidRPr="00E91AE6" w:rsidRDefault="003107A1" w:rsidP="00D66F2C">
      <w:pPr>
        <w:tabs>
          <w:tab w:val="left" w:pos="4140"/>
        </w:tabs>
        <w:spacing w:line="360" w:lineRule="auto"/>
        <w:ind w:firstLine="567"/>
        <w:jc w:val="both"/>
        <w:rPr>
          <w:sz w:val="28"/>
          <w:szCs w:val="28"/>
          <w:lang w:eastAsia="hi-IN" w:bidi="hi-IN"/>
        </w:rPr>
      </w:pPr>
      <w:r w:rsidRPr="00E91AE6">
        <w:rPr>
          <w:sz w:val="28"/>
          <w:szCs w:val="28"/>
        </w:rPr>
        <w:t xml:space="preserve">Выполнение исследовательских проектов по тематике «Здоровый образ жизни» способствует формированию </w:t>
      </w:r>
      <w:proofErr w:type="spellStart"/>
      <w:r w:rsidRPr="00E91AE6">
        <w:rPr>
          <w:sz w:val="28"/>
          <w:szCs w:val="28"/>
        </w:rPr>
        <w:t>здоровьесберегающей</w:t>
      </w:r>
      <w:proofErr w:type="spellEnd"/>
      <w:r w:rsidRPr="00E91AE6">
        <w:rPr>
          <w:sz w:val="28"/>
          <w:szCs w:val="28"/>
        </w:rPr>
        <w:t xml:space="preserve"> компетентности</w:t>
      </w:r>
      <w:r w:rsidR="00DB4D7C" w:rsidRPr="00E91AE6">
        <w:rPr>
          <w:sz w:val="28"/>
          <w:szCs w:val="28"/>
        </w:rPr>
        <w:t>,</w:t>
      </w:r>
      <w:r w:rsidR="00DB4D7C" w:rsidRPr="00E91AE6">
        <w:rPr>
          <w:sz w:val="28"/>
          <w:szCs w:val="28"/>
          <w:lang w:eastAsia="hi-IN" w:bidi="hi-IN"/>
        </w:rPr>
        <w:t xml:space="preserve"> ф</w:t>
      </w:r>
      <w:r w:rsidR="00562B05" w:rsidRPr="00E91AE6">
        <w:rPr>
          <w:sz w:val="28"/>
          <w:szCs w:val="28"/>
          <w:lang w:eastAsia="hi-IN" w:bidi="hi-IN"/>
        </w:rPr>
        <w:t>ормировани</w:t>
      </w:r>
      <w:r w:rsidR="00DB4D7C" w:rsidRPr="00E91AE6">
        <w:rPr>
          <w:sz w:val="28"/>
          <w:szCs w:val="28"/>
          <w:lang w:eastAsia="hi-IN" w:bidi="hi-IN"/>
        </w:rPr>
        <w:t>ю</w:t>
      </w:r>
      <w:r w:rsidR="00562B05" w:rsidRPr="00E91AE6">
        <w:rPr>
          <w:sz w:val="28"/>
          <w:szCs w:val="28"/>
          <w:lang w:eastAsia="hi-IN" w:bidi="hi-IN"/>
        </w:rPr>
        <w:t xml:space="preserve"> у студентов понятия «Здоровый образ жизни» - основа здоровья.</w:t>
      </w:r>
    </w:p>
    <w:p w:rsidR="00562B05" w:rsidRPr="00E91AE6" w:rsidRDefault="00562B05" w:rsidP="00D66F2C">
      <w:pPr>
        <w:tabs>
          <w:tab w:val="left" w:pos="4140"/>
        </w:tabs>
        <w:spacing w:line="360" w:lineRule="auto"/>
        <w:ind w:firstLine="567"/>
        <w:jc w:val="both"/>
        <w:rPr>
          <w:sz w:val="28"/>
          <w:szCs w:val="28"/>
        </w:rPr>
      </w:pPr>
      <w:r w:rsidRPr="00E91AE6">
        <w:rPr>
          <w:sz w:val="28"/>
          <w:szCs w:val="28"/>
        </w:rPr>
        <w:t xml:space="preserve"> Именно благодаря использованию </w:t>
      </w:r>
      <w:proofErr w:type="spellStart"/>
      <w:r w:rsidRPr="00E91AE6">
        <w:rPr>
          <w:sz w:val="28"/>
          <w:szCs w:val="28"/>
        </w:rPr>
        <w:t>здоровьесберегающих</w:t>
      </w:r>
      <w:proofErr w:type="spellEnd"/>
      <w:r w:rsidRPr="00E91AE6">
        <w:rPr>
          <w:sz w:val="28"/>
          <w:szCs w:val="28"/>
        </w:rPr>
        <w:t xml:space="preserve"> технологий оказывается возможным обеспечить наиболее комфортные условия каждому обучающемуся, учесть индивидуальные особенности каждого и снизить до минимума негативные факторы, которые могли бы нанести вред здоровью.</w:t>
      </w:r>
    </w:p>
    <w:p w:rsidR="00562B05" w:rsidRPr="00E91AE6" w:rsidRDefault="00562B05" w:rsidP="00D66F2C">
      <w:pPr>
        <w:tabs>
          <w:tab w:val="left" w:pos="4140"/>
        </w:tabs>
        <w:spacing w:line="360" w:lineRule="auto"/>
        <w:ind w:firstLine="567"/>
        <w:jc w:val="both"/>
        <w:rPr>
          <w:sz w:val="28"/>
          <w:szCs w:val="28"/>
        </w:rPr>
      </w:pPr>
      <w:r w:rsidRPr="00E91AE6">
        <w:rPr>
          <w:sz w:val="28"/>
          <w:szCs w:val="28"/>
        </w:rPr>
        <w:t>Если мы   научим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430DA5" w:rsidRPr="00E91AE6" w:rsidRDefault="003107A1" w:rsidP="00D66F2C">
      <w:pPr>
        <w:tabs>
          <w:tab w:val="left" w:pos="4355"/>
          <w:tab w:val="center" w:pos="4677"/>
        </w:tabs>
        <w:spacing w:after="135" w:line="360" w:lineRule="auto"/>
        <w:rPr>
          <w:b/>
          <w:sz w:val="28"/>
          <w:szCs w:val="28"/>
        </w:rPr>
      </w:pPr>
      <w:r w:rsidRPr="00E91AE6">
        <w:rPr>
          <w:sz w:val="28"/>
          <w:szCs w:val="28"/>
        </w:rPr>
        <w:tab/>
        <w:t xml:space="preserve"> </w:t>
      </w:r>
    </w:p>
    <w:p w:rsidR="007D2066" w:rsidRPr="00E91AE6" w:rsidRDefault="007D2066" w:rsidP="00D66F2C">
      <w:pPr>
        <w:pStyle w:val="Default"/>
        <w:spacing w:line="360" w:lineRule="auto"/>
        <w:jc w:val="center"/>
        <w:rPr>
          <w:sz w:val="28"/>
          <w:szCs w:val="28"/>
        </w:rPr>
      </w:pPr>
      <w:r w:rsidRPr="00E91AE6">
        <w:rPr>
          <w:b/>
          <w:bCs/>
          <w:sz w:val="28"/>
          <w:szCs w:val="28"/>
        </w:rPr>
        <w:t>БИБЛИОГРАФИЧЕСКИЙ СПИСОК</w:t>
      </w:r>
    </w:p>
    <w:p w:rsidR="004563E1" w:rsidRPr="00E91AE6" w:rsidRDefault="004563E1" w:rsidP="00D66F2C">
      <w:pPr>
        <w:pStyle w:val="Default"/>
        <w:spacing w:line="360" w:lineRule="auto"/>
        <w:jc w:val="center"/>
        <w:rPr>
          <w:sz w:val="28"/>
          <w:szCs w:val="28"/>
        </w:rPr>
      </w:pP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91AE6">
        <w:rPr>
          <w:sz w:val="28"/>
          <w:szCs w:val="28"/>
        </w:rPr>
        <w:t>Агафонова</w:t>
      </w:r>
      <w:r w:rsidR="003F15F7" w:rsidRPr="00E91AE6">
        <w:rPr>
          <w:sz w:val="28"/>
          <w:szCs w:val="28"/>
        </w:rPr>
        <w:t xml:space="preserve"> </w:t>
      </w:r>
      <w:r w:rsidRPr="00E91AE6">
        <w:rPr>
          <w:sz w:val="28"/>
          <w:szCs w:val="28"/>
        </w:rPr>
        <w:t xml:space="preserve">М. А. Метод проектов. [Текст] / М. А. Агафонова // Вопросы Интернет Образования. – 2006. - № 35. – с. 17 – 27.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E91AE6">
        <w:rPr>
          <w:sz w:val="28"/>
          <w:szCs w:val="28"/>
        </w:rPr>
        <w:t>Бахтиярова</w:t>
      </w:r>
      <w:proofErr w:type="spellEnd"/>
      <w:r w:rsidR="003F15F7" w:rsidRPr="00E91AE6">
        <w:rPr>
          <w:sz w:val="28"/>
          <w:szCs w:val="28"/>
        </w:rPr>
        <w:t xml:space="preserve"> </w:t>
      </w:r>
      <w:r w:rsidRPr="00E91AE6">
        <w:rPr>
          <w:sz w:val="28"/>
          <w:szCs w:val="28"/>
        </w:rPr>
        <w:t xml:space="preserve">Е. М. Метод проектов и индивидуальные программы в продуктивном обучении [Текст] / </w:t>
      </w:r>
      <w:proofErr w:type="spellStart"/>
      <w:r w:rsidRPr="00E91AE6">
        <w:rPr>
          <w:sz w:val="28"/>
          <w:szCs w:val="28"/>
        </w:rPr>
        <w:t>Е.М</w:t>
      </w:r>
      <w:proofErr w:type="spellEnd"/>
      <w:r w:rsidRPr="00E91AE6">
        <w:rPr>
          <w:sz w:val="28"/>
          <w:szCs w:val="28"/>
        </w:rPr>
        <w:t xml:space="preserve">. </w:t>
      </w:r>
      <w:proofErr w:type="spellStart"/>
      <w:r w:rsidRPr="00E91AE6">
        <w:rPr>
          <w:sz w:val="28"/>
          <w:szCs w:val="28"/>
        </w:rPr>
        <w:t>Бахтиярова</w:t>
      </w:r>
      <w:proofErr w:type="spellEnd"/>
      <w:r w:rsidRPr="00E91AE6">
        <w:rPr>
          <w:sz w:val="28"/>
          <w:szCs w:val="28"/>
        </w:rPr>
        <w:t xml:space="preserve"> // Школьные технологии. – 2001. - № 2. – с. 21 - 29.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lastRenderedPageBreak/>
        <w:t>Громыко</w:t>
      </w:r>
      <w:r w:rsidR="003F15F7" w:rsidRPr="00E91AE6">
        <w:rPr>
          <w:color w:val="auto"/>
          <w:sz w:val="28"/>
          <w:szCs w:val="28"/>
        </w:rPr>
        <w:t xml:space="preserve"> </w:t>
      </w:r>
      <w:r w:rsidRPr="00E91AE6">
        <w:rPr>
          <w:color w:val="auto"/>
          <w:sz w:val="28"/>
          <w:szCs w:val="28"/>
        </w:rPr>
        <w:t xml:space="preserve">Ю. В. Понятие и проект в теории развивающего образования [Текст] / Ю. В. Громыко, В. В. Давыдова // Известия Российской академии образования. - 2000. - № 2. - с. 36 - 43.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t xml:space="preserve"> </w:t>
      </w:r>
      <w:proofErr w:type="spellStart"/>
      <w:r w:rsidRPr="00E91AE6">
        <w:rPr>
          <w:color w:val="auto"/>
          <w:sz w:val="28"/>
          <w:szCs w:val="28"/>
        </w:rPr>
        <w:t>Малянова</w:t>
      </w:r>
      <w:proofErr w:type="spellEnd"/>
      <w:r w:rsidR="003F15F7" w:rsidRPr="00E91AE6">
        <w:rPr>
          <w:color w:val="auto"/>
          <w:sz w:val="28"/>
          <w:szCs w:val="28"/>
        </w:rPr>
        <w:t xml:space="preserve"> </w:t>
      </w:r>
      <w:r w:rsidRPr="00E91AE6">
        <w:rPr>
          <w:color w:val="auto"/>
          <w:sz w:val="28"/>
          <w:szCs w:val="28"/>
        </w:rPr>
        <w:t xml:space="preserve">А. В. Информационные технологии в проектной деятельности [Текст] / А. В. </w:t>
      </w:r>
      <w:proofErr w:type="spellStart"/>
      <w:r w:rsidRPr="00E91AE6">
        <w:rPr>
          <w:color w:val="auto"/>
          <w:sz w:val="28"/>
          <w:szCs w:val="28"/>
        </w:rPr>
        <w:t>Малянова</w:t>
      </w:r>
      <w:proofErr w:type="spellEnd"/>
      <w:r w:rsidRPr="00E91AE6">
        <w:rPr>
          <w:color w:val="auto"/>
          <w:sz w:val="28"/>
          <w:szCs w:val="28"/>
        </w:rPr>
        <w:t xml:space="preserve"> // Учительский портал. - 2001. – с. 97. 49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t xml:space="preserve">Новикова, Т. А. Проектные технологии на уроках и во внеурочной деятельности [Текст] / Т. А. Новикова // Народное образование. – 2000. - № 7. – с. 151 - 157.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t xml:space="preserve"> Пахомова</w:t>
      </w:r>
      <w:r w:rsidR="003F15F7" w:rsidRPr="00E91AE6">
        <w:rPr>
          <w:color w:val="auto"/>
          <w:sz w:val="28"/>
          <w:szCs w:val="28"/>
        </w:rPr>
        <w:t xml:space="preserve"> </w:t>
      </w:r>
      <w:proofErr w:type="spellStart"/>
      <w:r w:rsidRPr="00E91AE6">
        <w:rPr>
          <w:color w:val="auto"/>
          <w:sz w:val="28"/>
          <w:szCs w:val="28"/>
        </w:rPr>
        <w:t>Н.Ю</w:t>
      </w:r>
      <w:proofErr w:type="spellEnd"/>
      <w:r w:rsidRPr="00E91AE6">
        <w:rPr>
          <w:color w:val="auto"/>
          <w:sz w:val="28"/>
          <w:szCs w:val="28"/>
        </w:rPr>
        <w:t xml:space="preserve">. Метод учебных проектов в образовательном учреждении [Текст] / Н. Ю. Пахомова. - М.: </w:t>
      </w:r>
      <w:proofErr w:type="spellStart"/>
      <w:r w:rsidRPr="00E91AE6">
        <w:rPr>
          <w:color w:val="auto"/>
          <w:sz w:val="28"/>
          <w:szCs w:val="28"/>
        </w:rPr>
        <w:t>АРКТИ</w:t>
      </w:r>
      <w:proofErr w:type="spellEnd"/>
      <w:r w:rsidRPr="00E91AE6">
        <w:rPr>
          <w:color w:val="auto"/>
          <w:sz w:val="28"/>
          <w:szCs w:val="28"/>
        </w:rPr>
        <w:t xml:space="preserve">, 2003. – 112 с.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t>Пахомова</w:t>
      </w:r>
      <w:r w:rsidR="003F15F7" w:rsidRPr="00E91AE6">
        <w:rPr>
          <w:color w:val="auto"/>
          <w:sz w:val="28"/>
          <w:szCs w:val="28"/>
        </w:rPr>
        <w:t xml:space="preserve"> </w:t>
      </w:r>
      <w:r w:rsidRPr="00E91AE6">
        <w:rPr>
          <w:color w:val="auto"/>
          <w:sz w:val="28"/>
          <w:szCs w:val="28"/>
        </w:rPr>
        <w:t xml:space="preserve">Н. Ю. Учебные проекты: его возможности [Текст] / Н. Ю. Пахомова // Учитель. – 2000. - № 4. – с. 52 - 55.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E91AE6">
        <w:rPr>
          <w:color w:val="auto"/>
          <w:sz w:val="28"/>
          <w:szCs w:val="28"/>
        </w:rPr>
        <w:t xml:space="preserve">Пахомова, Н. Ю. Проектное обучение — что это? [Текст] / Н. Ю. Пахомова // Методист. - 2004. - № 1. – с. 42.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E91AE6">
        <w:rPr>
          <w:color w:val="auto"/>
          <w:sz w:val="28"/>
          <w:szCs w:val="28"/>
        </w:rPr>
        <w:t>Пидкасистый</w:t>
      </w:r>
      <w:proofErr w:type="spellEnd"/>
      <w:r w:rsidR="003F15F7" w:rsidRPr="00E91AE6">
        <w:rPr>
          <w:color w:val="auto"/>
          <w:sz w:val="28"/>
          <w:szCs w:val="28"/>
        </w:rPr>
        <w:t xml:space="preserve"> </w:t>
      </w:r>
      <w:r w:rsidRPr="00E91AE6">
        <w:rPr>
          <w:color w:val="auto"/>
          <w:sz w:val="28"/>
          <w:szCs w:val="28"/>
        </w:rPr>
        <w:t xml:space="preserve">П. И. Самостоятельная деятельность учащихся [Текст] / П. И. </w:t>
      </w:r>
      <w:proofErr w:type="spellStart"/>
      <w:r w:rsidRPr="00E91AE6">
        <w:rPr>
          <w:color w:val="auto"/>
          <w:sz w:val="28"/>
          <w:szCs w:val="28"/>
        </w:rPr>
        <w:t>Пидкасистый</w:t>
      </w:r>
      <w:proofErr w:type="spellEnd"/>
      <w:r w:rsidRPr="00E91AE6">
        <w:rPr>
          <w:color w:val="auto"/>
          <w:sz w:val="28"/>
          <w:szCs w:val="28"/>
        </w:rPr>
        <w:t xml:space="preserve">. – М.: Педагогика, 1972. – с. 200.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E91AE6">
        <w:rPr>
          <w:color w:val="auto"/>
          <w:sz w:val="28"/>
          <w:szCs w:val="28"/>
        </w:rPr>
        <w:t>Полат</w:t>
      </w:r>
      <w:proofErr w:type="spellEnd"/>
      <w:r w:rsidR="003F15F7" w:rsidRPr="00E91AE6">
        <w:rPr>
          <w:color w:val="auto"/>
          <w:sz w:val="28"/>
          <w:szCs w:val="28"/>
        </w:rPr>
        <w:t xml:space="preserve"> </w:t>
      </w:r>
      <w:r w:rsidRPr="00E91AE6">
        <w:rPr>
          <w:color w:val="auto"/>
          <w:sz w:val="28"/>
          <w:szCs w:val="28"/>
        </w:rPr>
        <w:t xml:space="preserve">Е. С. Метод проектов: история и теория вопроса [Текст] / Е. С. </w:t>
      </w:r>
      <w:proofErr w:type="spellStart"/>
      <w:r w:rsidRPr="00E91AE6">
        <w:rPr>
          <w:color w:val="auto"/>
          <w:sz w:val="28"/>
          <w:szCs w:val="28"/>
        </w:rPr>
        <w:t>Полат</w:t>
      </w:r>
      <w:proofErr w:type="spellEnd"/>
      <w:r w:rsidRPr="00E91AE6">
        <w:rPr>
          <w:color w:val="auto"/>
          <w:sz w:val="28"/>
          <w:szCs w:val="28"/>
        </w:rPr>
        <w:t xml:space="preserve"> // Школьные технологии. – 2006. - № 6 – с. 43 – 47.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proofErr w:type="spellStart"/>
      <w:r w:rsidRPr="00E91AE6">
        <w:rPr>
          <w:color w:val="auto"/>
          <w:sz w:val="28"/>
          <w:szCs w:val="28"/>
        </w:rPr>
        <w:t>Полат</w:t>
      </w:r>
      <w:proofErr w:type="spellEnd"/>
      <w:r w:rsidR="003F15F7" w:rsidRPr="00E91AE6">
        <w:rPr>
          <w:color w:val="auto"/>
          <w:sz w:val="28"/>
          <w:szCs w:val="28"/>
        </w:rPr>
        <w:t xml:space="preserve"> </w:t>
      </w:r>
      <w:r w:rsidRPr="00E91AE6">
        <w:rPr>
          <w:color w:val="auto"/>
          <w:sz w:val="28"/>
          <w:szCs w:val="28"/>
        </w:rPr>
        <w:t xml:space="preserve">Е. С. Современные и педагогические технологии в системе образования [Текст]: учеб. пособие для студ. </w:t>
      </w:r>
      <w:proofErr w:type="spellStart"/>
      <w:r w:rsidRPr="00E91AE6">
        <w:rPr>
          <w:color w:val="auto"/>
          <w:sz w:val="28"/>
          <w:szCs w:val="28"/>
        </w:rPr>
        <w:t>высш</w:t>
      </w:r>
      <w:proofErr w:type="spellEnd"/>
      <w:r w:rsidRPr="00E91AE6">
        <w:rPr>
          <w:color w:val="auto"/>
          <w:sz w:val="28"/>
          <w:szCs w:val="28"/>
        </w:rPr>
        <w:t xml:space="preserve">. учеб. заведений / Е. С. </w:t>
      </w:r>
      <w:proofErr w:type="spellStart"/>
      <w:r w:rsidRPr="00E91AE6">
        <w:rPr>
          <w:color w:val="auto"/>
          <w:sz w:val="28"/>
          <w:szCs w:val="28"/>
        </w:rPr>
        <w:t>Полат</w:t>
      </w:r>
      <w:proofErr w:type="spellEnd"/>
      <w:r w:rsidR="003F15F7" w:rsidRPr="00E91AE6">
        <w:rPr>
          <w:color w:val="auto"/>
          <w:sz w:val="28"/>
          <w:szCs w:val="28"/>
        </w:rPr>
        <w:t xml:space="preserve"> </w:t>
      </w:r>
      <w:r w:rsidRPr="00E91AE6">
        <w:rPr>
          <w:color w:val="auto"/>
          <w:sz w:val="28"/>
          <w:szCs w:val="28"/>
        </w:rPr>
        <w:t xml:space="preserve">М. Ю. </w:t>
      </w:r>
      <w:proofErr w:type="spellStart"/>
      <w:r w:rsidRPr="00E91AE6">
        <w:rPr>
          <w:color w:val="auto"/>
          <w:sz w:val="28"/>
          <w:szCs w:val="28"/>
        </w:rPr>
        <w:t>Бухаркина</w:t>
      </w:r>
      <w:proofErr w:type="spellEnd"/>
      <w:r w:rsidRPr="00E91AE6">
        <w:rPr>
          <w:color w:val="auto"/>
          <w:sz w:val="28"/>
          <w:szCs w:val="28"/>
        </w:rPr>
        <w:t xml:space="preserve">. – М.: Академия, 2010. – 368 с. </w:t>
      </w:r>
      <w:proofErr w:type="spellStart"/>
      <w:r w:rsidRPr="00E91AE6">
        <w:rPr>
          <w:color w:val="auto"/>
          <w:sz w:val="28"/>
          <w:szCs w:val="28"/>
        </w:rPr>
        <w:t>Полат</w:t>
      </w:r>
      <w:proofErr w:type="spellEnd"/>
      <w:r w:rsidRPr="00E91AE6">
        <w:rPr>
          <w:color w:val="auto"/>
          <w:sz w:val="28"/>
          <w:szCs w:val="28"/>
        </w:rPr>
        <w:t xml:space="preserve"> Е. С. Новые педагогические и информационные технологии в системе образования [Текст] / Е. С. </w:t>
      </w:r>
      <w:proofErr w:type="spellStart"/>
      <w:r w:rsidRPr="00E91AE6">
        <w:rPr>
          <w:color w:val="auto"/>
          <w:sz w:val="28"/>
          <w:szCs w:val="28"/>
        </w:rPr>
        <w:t>Полат</w:t>
      </w:r>
      <w:proofErr w:type="spellEnd"/>
      <w:r w:rsidRPr="00E91AE6">
        <w:rPr>
          <w:color w:val="auto"/>
          <w:sz w:val="28"/>
          <w:szCs w:val="28"/>
        </w:rPr>
        <w:t xml:space="preserve">. – М.: Академия, 2008. – 272 с. 5034. Попова О. Н. Учебный проект как творческий продукт [Текст] / О. Н. Попова // Учительский портал. - 2003. – с. 89.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proofErr w:type="spellStart"/>
      <w:r w:rsidRPr="00E91AE6">
        <w:rPr>
          <w:color w:val="auto"/>
          <w:sz w:val="28"/>
          <w:szCs w:val="28"/>
        </w:rPr>
        <w:t>Симоненкова</w:t>
      </w:r>
      <w:proofErr w:type="spellEnd"/>
      <w:r w:rsidRPr="00E91AE6">
        <w:rPr>
          <w:color w:val="auto"/>
          <w:sz w:val="28"/>
          <w:szCs w:val="28"/>
        </w:rPr>
        <w:t xml:space="preserve"> Т. Д. Проектная деятельность учащихся [Текст] / Т. Д. </w:t>
      </w:r>
      <w:proofErr w:type="spellStart"/>
      <w:r w:rsidRPr="00E91AE6">
        <w:rPr>
          <w:color w:val="auto"/>
          <w:sz w:val="28"/>
          <w:szCs w:val="28"/>
        </w:rPr>
        <w:t>Симоненкова</w:t>
      </w:r>
      <w:proofErr w:type="spellEnd"/>
      <w:r w:rsidRPr="00E91AE6">
        <w:rPr>
          <w:color w:val="auto"/>
          <w:sz w:val="28"/>
          <w:szCs w:val="28"/>
        </w:rPr>
        <w:t xml:space="preserve"> // Завуч. Управление современной школой. - 2007. - № 8. – с. 34 – 37. </w:t>
      </w:r>
    </w:p>
    <w:p w:rsidR="007D2066" w:rsidRPr="00E91AE6" w:rsidRDefault="007D2066" w:rsidP="00D66F2C">
      <w:pPr>
        <w:pStyle w:val="Default"/>
        <w:numPr>
          <w:ilvl w:val="0"/>
          <w:numId w:val="10"/>
        </w:numPr>
        <w:spacing w:line="360" w:lineRule="auto"/>
        <w:rPr>
          <w:color w:val="auto"/>
          <w:sz w:val="28"/>
          <w:szCs w:val="28"/>
        </w:rPr>
      </w:pPr>
      <w:proofErr w:type="spellStart"/>
      <w:r w:rsidRPr="00E91AE6">
        <w:rPr>
          <w:color w:val="auto"/>
          <w:sz w:val="28"/>
          <w:szCs w:val="28"/>
        </w:rPr>
        <w:lastRenderedPageBreak/>
        <w:t>Чечель</w:t>
      </w:r>
      <w:proofErr w:type="spellEnd"/>
      <w:r w:rsidR="003F15F7" w:rsidRPr="00E91AE6">
        <w:rPr>
          <w:color w:val="auto"/>
          <w:sz w:val="28"/>
          <w:szCs w:val="28"/>
        </w:rPr>
        <w:t xml:space="preserve"> </w:t>
      </w:r>
      <w:r w:rsidRPr="00E91AE6">
        <w:rPr>
          <w:color w:val="auto"/>
          <w:sz w:val="28"/>
          <w:szCs w:val="28"/>
        </w:rPr>
        <w:t xml:space="preserve">И. Д. Метод проектов: субъективная и объективная оценка результатов [Текст] / И. Д. </w:t>
      </w:r>
      <w:proofErr w:type="spellStart"/>
      <w:r w:rsidRPr="00E91AE6">
        <w:rPr>
          <w:color w:val="auto"/>
          <w:sz w:val="28"/>
          <w:szCs w:val="28"/>
        </w:rPr>
        <w:t>Чечель</w:t>
      </w:r>
      <w:proofErr w:type="spellEnd"/>
      <w:r w:rsidRPr="00E91AE6">
        <w:rPr>
          <w:color w:val="auto"/>
          <w:sz w:val="28"/>
          <w:szCs w:val="28"/>
        </w:rPr>
        <w:t xml:space="preserve"> // Директор школы. – 1998. - № 4. – с. 19 – 28. </w:t>
      </w:r>
    </w:p>
    <w:sectPr w:rsidR="007D2066" w:rsidRPr="00E91AE6" w:rsidSect="00E6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C1F"/>
    <w:multiLevelType w:val="hybridMultilevel"/>
    <w:tmpl w:val="80582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65711"/>
    <w:multiLevelType w:val="hybridMultilevel"/>
    <w:tmpl w:val="D85AAF96"/>
    <w:lvl w:ilvl="0" w:tplc="AFE8F1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84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AB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2B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02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EC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48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6B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6D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94AB8"/>
    <w:multiLevelType w:val="hybridMultilevel"/>
    <w:tmpl w:val="7A0C7B42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6506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E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2A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27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C8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6B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83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8D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3377F"/>
    <w:multiLevelType w:val="hybridMultilevel"/>
    <w:tmpl w:val="ED1A9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C760C"/>
    <w:multiLevelType w:val="hybridMultilevel"/>
    <w:tmpl w:val="D20A6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F5D1E"/>
    <w:multiLevelType w:val="hybridMultilevel"/>
    <w:tmpl w:val="499423C8"/>
    <w:lvl w:ilvl="0" w:tplc="3CF04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E8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C0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280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47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AD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CD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AA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6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83C7C"/>
    <w:multiLevelType w:val="hybridMultilevel"/>
    <w:tmpl w:val="CBE256B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1785B"/>
    <w:multiLevelType w:val="hybridMultilevel"/>
    <w:tmpl w:val="DA8A60BE"/>
    <w:lvl w:ilvl="0" w:tplc="0419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08"/>
        </w:tabs>
        <w:ind w:left="17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DA5"/>
    <w:rsid w:val="000253DA"/>
    <w:rsid w:val="00210061"/>
    <w:rsid w:val="00253BE2"/>
    <w:rsid w:val="003107A1"/>
    <w:rsid w:val="003F15F7"/>
    <w:rsid w:val="00417A51"/>
    <w:rsid w:val="00430DA5"/>
    <w:rsid w:val="004563E1"/>
    <w:rsid w:val="004F20C0"/>
    <w:rsid w:val="00562B05"/>
    <w:rsid w:val="00615E83"/>
    <w:rsid w:val="006211B3"/>
    <w:rsid w:val="007D2066"/>
    <w:rsid w:val="0080434F"/>
    <w:rsid w:val="00966B38"/>
    <w:rsid w:val="00A07233"/>
    <w:rsid w:val="00AE4078"/>
    <w:rsid w:val="00AE657B"/>
    <w:rsid w:val="00B239EB"/>
    <w:rsid w:val="00C54900"/>
    <w:rsid w:val="00C94006"/>
    <w:rsid w:val="00D66F2C"/>
    <w:rsid w:val="00DB4D7C"/>
    <w:rsid w:val="00DE4849"/>
    <w:rsid w:val="00E6769B"/>
    <w:rsid w:val="00E91AE6"/>
    <w:rsid w:val="00F72672"/>
    <w:rsid w:val="00F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6FC5"/>
  <w15:docId w15:val="{2131E723-499E-411A-8069-EB08CB9D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ru-RU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D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0DA5"/>
    <w:pPr>
      <w:ind w:left="720" w:hanging="288"/>
      <w:contextualSpacing/>
    </w:pPr>
    <w:rPr>
      <w:color w:val="1F497D" w:themeColor="text2"/>
    </w:rPr>
  </w:style>
  <w:style w:type="paragraph" w:customStyle="1" w:styleId="a5">
    <w:name w:val="Содержимое таблицы"/>
    <w:basedOn w:val="a"/>
    <w:next w:val="a"/>
    <w:rsid w:val="00430DA5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  <w:style w:type="character" w:customStyle="1" w:styleId="nw1">
    <w:name w:val="nw1"/>
    <w:basedOn w:val="a0"/>
    <w:rsid w:val="00430DA5"/>
  </w:style>
  <w:style w:type="character" w:customStyle="1" w:styleId="ff71">
    <w:name w:val="ff71"/>
    <w:basedOn w:val="a0"/>
    <w:rsid w:val="00430DA5"/>
    <w:rPr>
      <w:rFonts w:ascii="ff7" w:hAnsi="ff7" w:hint="default"/>
    </w:rPr>
  </w:style>
  <w:style w:type="character" w:customStyle="1" w:styleId="ff21">
    <w:name w:val="ff21"/>
    <w:basedOn w:val="a0"/>
    <w:rsid w:val="00430DA5"/>
    <w:rPr>
      <w:rFonts w:ascii="ff2" w:hAnsi="ff2" w:hint="default"/>
    </w:rPr>
  </w:style>
  <w:style w:type="paragraph" w:customStyle="1" w:styleId="Default">
    <w:name w:val="Default"/>
    <w:rsid w:val="00AE4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940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006"/>
    <w:rPr>
      <w:rFonts w:ascii="Segoe UI" w:eastAsia="Times New Roman" w:hAnsi="Segoe UI" w:cs="Segoe UI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Полякова Татьяна Александровна</cp:lastModifiedBy>
  <cp:revision>9</cp:revision>
  <cp:lastPrinted>2018-11-25T22:17:00Z</cp:lastPrinted>
  <dcterms:created xsi:type="dcterms:W3CDTF">2018-11-22T23:32:00Z</dcterms:created>
  <dcterms:modified xsi:type="dcterms:W3CDTF">2024-01-26T22:54:00Z</dcterms:modified>
</cp:coreProperties>
</file>