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EC" w:rsidRDefault="009D7B22" w:rsidP="00875B03">
      <w:pPr>
        <w:pStyle w:val="a3"/>
        <w:tabs>
          <w:tab w:val="left" w:pos="9639"/>
          <w:tab w:val="left" w:pos="9923"/>
        </w:tabs>
        <w:spacing w:line="360" w:lineRule="auto"/>
        <w:ind w:right="253"/>
        <w:rPr>
          <w:rFonts w:ascii="Times New Roman" w:hAnsi="Times New Roman" w:cs="Times New Roman"/>
          <w:b/>
          <w:sz w:val="28"/>
          <w:szCs w:val="28"/>
        </w:rPr>
      </w:pPr>
      <w:r w:rsidRPr="00BF5A0A">
        <w:rPr>
          <w:rFonts w:ascii="Times New Roman" w:hAnsi="Times New Roman" w:cs="Times New Roman"/>
          <w:b/>
          <w:sz w:val="28"/>
          <w:szCs w:val="28"/>
        </w:rPr>
        <w:t>УДК</w:t>
      </w:r>
      <w:r w:rsidR="009B44A2">
        <w:rPr>
          <w:rFonts w:ascii="Times New Roman" w:hAnsi="Times New Roman" w:cs="Times New Roman"/>
          <w:b/>
          <w:sz w:val="28"/>
          <w:szCs w:val="28"/>
        </w:rPr>
        <w:t xml:space="preserve"> 373.1</w:t>
      </w:r>
      <w:r w:rsidRPr="00BF5A0A">
        <w:rPr>
          <w:rFonts w:ascii="Times New Roman" w:hAnsi="Times New Roman" w:cs="Times New Roman"/>
          <w:b/>
          <w:sz w:val="28"/>
          <w:szCs w:val="28"/>
        </w:rPr>
        <w:t xml:space="preserve">                                                                                   </w:t>
      </w:r>
      <w:r>
        <w:rPr>
          <w:rFonts w:ascii="Times New Roman" w:hAnsi="Times New Roman" w:cs="Times New Roman"/>
          <w:b/>
          <w:sz w:val="28"/>
          <w:szCs w:val="28"/>
        </w:rPr>
        <w:t xml:space="preserve">ПРОФИЛАКТИКА </w:t>
      </w:r>
      <w:proofErr w:type="gramStart"/>
      <w:r>
        <w:rPr>
          <w:rFonts w:ascii="Times New Roman" w:hAnsi="Times New Roman" w:cs="Times New Roman"/>
          <w:b/>
          <w:sz w:val="28"/>
          <w:szCs w:val="28"/>
        </w:rPr>
        <w:t>СОЦИАЛЬНОЙ</w:t>
      </w:r>
      <w:proofErr w:type="gramEnd"/>
      <w:r>
        <w:rPr>
          <w:rFonts w:ascii="Times New Roman" w:hAnsi="Times New Roman" w:cs="Times New Roman"/>
          <w:b/>
          <w:sz w:val="28"/>
          <w:szCs w:val="28"/>
        </w:rPr>
        <w:t xml:space="preserve"> </w:t>
      </w:r>
      <w:r w:rsidR="003A1C74">
        <w:rPr>
          <w:rFonts w:ascii="Times New Roman" w:hAnsi="Times New Roman" w:cs="Times New Roman"/>
          <w:b/>
          <w:sz w:val="28"/>
          <w:szCs w:val="28"/>
        </w:rPr>
        <w:t xml:space="preserve"> </w:t>
      </w:r>
      <w:r>
        <w:rPr>
          <w:rFonts w:ascii="Times New Roman" w:hAnsi="Times New Roman" w:cs="Times New Roman"/>
          <w:b/>
          <w:sz w:val="28"/>
          <w:szCs w:val="28"/>
        </w:rPr>
        <w:t xml:space="preserve">ДЕЗАДАПТАЦИИ МЛАДШИХ  </w:t>
      </w:r>
    </w:p>
    <w:p w:rsidR="009D7B22" w:rsidRPr="00BF5A0A" w:rsidRDefault="00F870EC" w:rsidP="00875B03">
      <w:pPr>
        <w:pStyle w:val="a3"/>
        <w:tabs>
          <w:tab w:val="left" w:pos="9639"/>
          <w:tab w:val="left" w:pos="9923"/>
        </w:tabs>
        <w:spacing w:line="360" w:lineRule="auto"/>
        <w:ind w:right="253" w:firstLine="567"/>
        <w:rPr>
          <w:rFonts w:ascii="Times New Roman" w:hAnsi="Times New Roman" w:cs="Times New Roman"/>
          <w:b/>
          <w:sz w:val="28"/>
          <w:szCs w:val="28"/>
        </w:rPr>
      </w:pPr>
      <w:r>
        <w:rPr>
          <w:rFonts w:ascii="Times New Roman" w:hAnsi="Times New Roman" w:cs="Times New Roman"/>
          <w:b/>
          <w:sz w:val="28"/>
          <w:szCs w:val="28"/>
        </w:rPr>
        <w:t xml:space="preserve">                           </w:t>
      </w:r>
      <w:r w:rsidR="009D7B22">
        <w:rPr>
          <w:rFonts w:ascii="Times New Roman" w:hAnsi="Times New Roman" w:cs="Times New Roman"/>
          <w:b/>
          <w:sz w:val="28"/>
          <w:szCs w:val="28"/>
        </w:rPr>
        <w:t xml:space="preserve">  </w:t>
      </w:r>
      <w:r w:rsidR="009B44A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A1C7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9D7B22">
        <w:rPr>
          <w:rFonts w:ascii="Times New Roman" w:hAnsi="Times New Roman" w:cs="Times New Roman"/>
          <w:b/>
          <w:sz w:val="28"/>
          <w:szCs w:val="28"/>
        </w:rPr>
        <w:t>ШКОЛЬНИКОВ</w:t>
      </w:r>
    </w:p>
    <w:p w:rsidR="009D7B22" w:rsidRPr="00467827" w:rsidRDefault="009D7B22" w:rsidP="00875B03">
      <w:pPr>
        <w:pStyle w:val="a3"/>
        <w:tabs>
          <w:tab w:val="left" w:pos="9639"/>
          <w:tab w:val="left" w:pos="9923"/>
        </w:tabs>
        <w:spacing w:line="360" w:lineRule="auto"/>
        <w:ind w:right="253"/>
        <w:jc w:val="both"/>
        <w:rPr>
          <w:rFonts w:ascii="Times New Roman" w:hAnsi="Times New Roman" w:cs="Times New Roman"/>
          <w:b/>
          <w:sz w:val="28"/>
          <w:szCs w:val="28"/>
        </w:rPr>
      </w:pPr>
      <w:r w:rsidRPr="00467827">
        <w:rPr>
          <w:rFonts w:ascii="Times New Roman" w:hAnsi="Times New Roman" w:cs="Times New Roman"/>
          <w:b/>
          <w:sz w:val="28"/>
          <w:szCs w:val="28"/>
        </w:rPr>
        <w:t xml:space="preserve">                                                                                                   </w:t>
      </w:r>
      <w:r w:rsidR="009E4436">
        <w:rPr>
          <w:rFonts w:ascii="Times New Roman" w:hAnsi="Times New Roman" w:cs="Times New Roman"/>
          <w:b/>
          <w:sz w:val="28"/>
          <w:szCs w:val="28"/>
        </w:rPr>
        <w:t xml:space="preserve">        </w:t>
      </w:r>
      <w:r w:rsidRPr="00467827">
        <w:rPr>
          <w:rFonts w:ascii="Times New Roman" w:hAnsi="Times New Roman" w:cs="Times New Roman"/>
          <w:b/>
          <w:sz w:val="28"/>
          <w:szCs w:val="28"/>
        </w:rPr>
        <w:t xml:space="preserve">     Булава С. А.</w:t>
      </w:r>
    </w:p>
    <w:p w:rsidR="009D7B22" w:rsidRDefault="009D7B22" w:rsidP="00875B03">
      <w:pPr>
        <w:pStyle w:val="a3"/>
        <w:tabs>
          <w:tab w:val="left" w:pos="9639"/>
          <w:tab w:val="left" w:pos="9923"/>
        </w:tabs>
        <w:spacing w:line="360" w:lineRule="auto"/>
        <w:ind w:right="253"/>
        <w:jc w:val="both"/>
        <w:rPr>
          <w:rFonts w:ascii="Times New Roman" w:hAnsi="Times New Roman" w:cs="Times New Roman"/>
          <w:sz w:val="28"/>
          <w:szCs w:val="28"/>
        </w:rPr>
      </w:pPr>
      <w:r>
        <w:rPr>
          <w:rFonts w:ascii="Times New Roman" w:hAnsi="Times New Roman" w:cs="Times New Roman"/>
          <w:sz w:val="28"/>
          <w:szCs w:val="28"/>
        </w:rPr>
        <w:t xml:space="preserve">                    </w:t>
      </w:r>
      <w:r w:rsidR="00875B03">
        <w:rPr>
          <w:rFonts w:ascii="Times New Roman" w:hAnsi="Times New Roman" w:cs="Times New Roman"/>
          <w:sz w:val="28"/>
          <w:szCs w:val="28"/>
        </w:rPr>
        <w:t xml:space="preserve">                       </w:t>
      </w:r>
      <w:r w:rsidR="003A1C74">
        <w:rPr>
          <w:rFonts w:ascii="Times New Roman" w:hAnsi="Times New Roman" w:cs="Times New Roman"/>
          <w:sz w:val="28"/>
          <w:szCs w:val="28"/>
        </w:rPr>
        <w:t xml:space="preserve">  </w:t>
      </w:r>
      <w:r w:rsidR="00875B03">
        <w:rPr>
          <w:rFonts w:ascii="Times New Roman" w:hAnsi="Times New Roman" w:cs="Times New Roman"/>
          <w:sz w:val="28"/>
          <w:szCs w:val="28"/>
        </w:rPr>
        <w:t xml:space="preserve"> </w:t>
      </w:r>
      <w:r w:rsidR="009E4436">
        <w:rPr>
          <w:rFonts w:ascii="Times New Roman" w:hAnsi="Times New Roman" w:cs="Times New Roman"/>
          <w:sz w:val="28"/>
          <w:szCs w:val="28"/>
        </w:rPr>
        <w:t xml:space="preserve">           </w:t>
      </w:r>
      <w:r w:rsidR="00875B03">
        <w:rPr>
          <w:rFonts w:ascii="Times New Roman" w:hAnsi="Times New Roman" w:cs="Times New Roman"/>
          <w:sz w:val="28"/>
          <w:szCs w:val="28"/>
        </w:rPr>
        <w:t xml:space="preserve">  </w:t>
      </w:r>
      <w:r w:rsidR="00227AAE">
        <w:rPr>
          <w:rFonts w:ascii="Times New Roman" w:hAnsi="Times New Roman" w:cs="Times New Roman"/>
          <w:sz w:val="28"/>
          <w:szCs w:val="28"/>
        </w:rPr>
        <w:t xml:space="preserve">учитель начальных классов, </w:t>
      </w:r>
      <w:r w:rsidRPr="00467827">
        <w:rPr>
          <w:rFonts w:ascii="Times New Roman" w:hAnsi="Times New Roman" w:cs="Times New Roman"/>
          <w:sz w:val="28"/>
          <w:szCs w:val="28"/>
        </w:rPr>
        <w:t>МБОУ Я</w:t>
      </w:r>
      <w:proofErr w:type="gramStart"/>
      <w:r w:rsidRPr="00467827">
        <w:rPr>
          <w:rFonts w:ascii="Times New Roman" w:hAnsi="Times New Roman" w:cs="Times New Roman"/>
          <w:sz w:val="28"/>
          <w:szCs w:val="28"/>
        </w:rPr>
        <w:t>С</w:t>
      </w:r>
      <w:r w:rsidR="003A1C74">
        <w:rPr>
          <w:rFonts w:ascii="Times New Roman" w:hAnsi="Times New Roman" w:cs="Times New Roman"/>
          <w:sz w:val="28"/>
          <w:szCs w:val="28"/>
        </w:rPr>
        <w:t>(</w:t>
      </w:r>
      <w:proofErr w:type="gramEnd"/>
      <w:r>
        <w:rPr>
          <w:rFonts w:ascii="Times New Roman" w:hAnsi="Times New Roman" w:cs="Times New Roman"/>
          <w:sz w:val="28"/>
          <w:szCs w:val="28"/>
        </w:rPr>
        <w:t>К</w:t>
      </w:r>
      <w:r w:rsidR="003A1C74">
        <w:rPr>
          <w:rFonts w:ascii="Times New Roman" w:hAnsi="Times New Roman" w:cs="Times New Roman"/>
          <w:sz w:val="28"/>
          <w:szCs w:val="28"/>
        </w:rPr>
        <w:t>)</w:t>
      </w:r>
      <w:r>
        <w:rPr>
          <w:rFonts w:ascii="Times New Roman" w:hAnsi="Times New Roman" w:cs="Times New Roman"/>
          <w:sz w:val="28"/>
          <w:szCs w:val="28"/>
        </w:rPr>
        <w:t>Ш</w:t>
      </w:r>
      <w:r w:rsidR="003A1C7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D7B22" w:rsidRPr="00467827" w:rsidRDefault="009D7B22" w:rsidP="00875B03">
      <w:pPr>
        <w:pStyle w:val="a3"/>
        <w:tabs>
          <w:tab w:val="left" w:pos="9639"/>
          <w:tab w:val="left" w:pos="9923"/>
        </w:tabs>
        <w:spacing w:line="360" w:lineRule="auto"/>
        <w:ind w:right="253"/>
        <w:jc w:val="both"/>
        <w:rPr>
          <w:rFonts w:ascii="Times New Roman" w:hAnsi="Times New Roman" w:cs="Times New Roman"/>
          <w:sz w:val="28"/>
          <w:szCs w:val="28"/>
        </w:rPr>
      </w:pPr>
    </w:p>
    <w:p w:rsidR="009D7B22" w:rsidRPr="00467827" w:rsidRDefault="009D7B22" w:rsidP="00875B03">
      <w:pPr>
        <w:pStyle w:val="a3"/>
        <w:tabs>
          <w:tab w:val="left" w:pos="9639"/>
          <w:tab w:val="left" w:pos="9923"/>
        </w:tabs>
        <w:spacing w:line="360" w:lineRule="auto"/>
        <w:ind w:right="253"/>
        <w:jc w:val="both"/>
        <w:rPr>
          <w:rFonts w:ascii="Times New Roman" w:hAnsi="Times New Roman" w:cs="Times New Roman"/>
          <w:sz w:val="28"/>
          <w:szCs w:val="28"/>
        </w:rPr>
      </w:pPr>
      <w:r w:rsidRPr="00467827">
        <w:rPr>
          <w:rFonts w:ascii="Times New Roman" w:hAnsi="Times New Roman" w:cs="Times New Roman"/>
          <w:b/>
          <w:sz w:val="28"/>
          <w:szCs w:val="28"/>
        </w:rPr>
        <w:t xml:space="preserve"> Аннотация:</w:t>
      </w:r>
      <w:r>
        <w:rPr>
          <w:rFonts w:ascii="Times New Roman" w:hAnsi="Times New Roman" w:cs="Times New Roman"/>
          <w:b/>
          <w:sz w:val="28"/>
          <w:szCs w:val="28"/>
        </w:rPr>
        <w:t xml:space="preserve"> </w:t>
      </w:r>
      <w:r w:rsidRPr="00467827">
        <w:rPr>
          <w:rFonts w:ascii="Times New Roman" w:hAnsi="Times New Roman" w:cs="Times New Roman"/>
          <w:sz w:val="28"/>
          <w:szCs w:val="28"/>
        </w:rPr>
        <w:t>В статье дается краткое описание методики обеспечения преемственности в профилактике социальной</w:t>
      </w:r>
      <w:r w:rsidR="009B44A2">
        <w:rPr>
          <w:rFonts w:ascii="Times New Roman" w:hAnsi="Times New Roman" w:cs="Times New Roman"/>
          <w:sz w:val="28"/>
          <w:szCs w:val="28"/>
        </w:rPr>
        <w:t xml:space="preserve"> </w:t>
      </w:r>
      <w:r w:rsidRPr="00467827">
        <w:rPr>
          <w:rFonts w:ascii="Times New Roman" w:hAnsi="Times New Roman" w:cs="Times New Roman"/>
          <w:sz w:val="28"/>
          <w:szCs w:val="28"/>
        </w:rPr>
        <w:t xml:space="preserve"> </w:t>
      </w:r>
      <w:proofErr w:type="spellStart"/>
      <w:r w:rsidRPr="00467827">
        <w:rPr>
          <w:rFonts w:ascii="Times New Roman" w:hAnsi="Times New Roman" w:cs="Times New Roman"/>
          <w:sz w:val="28"/>
          <w:szCs w:val="28"/>
        </w:rPr>
        <w:t>дезадаптации</w:t>
      </w:r>
      <w:proofErr w:type="spellEnd"/>
      <w:r w:rsidRPr="00467827">
        <w:rPr>
          <w:rFonts w:ascii="Times New Roman" w:hAnsi="Times New Roman" w:cs="Times New Roman"/>
          <w:sz w:val="28"/>
          <w:szCs w:val="28"/>
        </w:rPr>
        <w:t xml:space="preserve"> детей старшего дошкольного – младшего школьного возраста, анализируются процедура проведения и результаты экспериментальной работы автора по апробации указанной методики.</w:t>
      </w:r>
    </w:p>
    <w:p w:rsidR="009D7B22" w:rsidRPr="00BF5A0A" w:rsidRDefault="009D7B22" w:rsidP="00875B03">
      <w:pPr>
        <w:pStyle w:val="a3"/>
        <w:tabs>
          <w:tab w:val="left" w:pos="9639"/>
          <w:tab w:val="left" w:pos="9923"/>
        </w:tabs>
        <w:spacing w:line="360" w:lineRule="auto"/>
        <w:ind w:right="253"/>
        <w:jc w:val="both"/>
        <w:rPr>
          <w:rFonts w:ascii="Times New Roman" w:hAnsi="Times New Roman" w:cs="Times New Roman"/>
          <w:b/>
          <w:sz w:val="28"/>
          <w:szCs w:val="28"/>
        </w:rPr>
      </w:pPr>
      <w:r w:rsidRPr="00467827">
        <w:rPr>
          <w:rFonts w:ascii="Times New Roman" w:hAnsi="Times New Roman" w:cs="Times New Roman"/>
          <w:b/>
          <w:sz w:val="28"/>
          <w:szCs w:val="28"/>
        </w:rPr>
        <w:t>Ключевые слова:</w:t>
      </w:r>
      <w:r>
        <w:rPr>
          <w:rFonts w:ascii="Times New Roman" w:hAnsi="Times New Roman" w:cs="Times New Roman"/>
          <w:b/>
          <w:sz w:val="28"/>
          <w:szCs w:val="28"/>
        </w:rPr>
        <w:t xml:space="preserve"> </w:t>
      </w:r>
      <w:r w:rsidRPr="00467827">
        <w:rPr>
          <w:rFonts w:ascii="Times New Roman" w:hAnsi="Times New Roman" w:cs="Times New Roman"/>
          <w:b/>
          <w:sz w:val="28"/>
          <w:szCs w:val="28"/>
        </w:rPr>
        <w:t xml:space="preserve"> </w:t>
      </w:r>
      <w:r w:rsidRPr="00BF5A0A">
        <w:rPr>
          <w:rFonts w:ascii="Times New Roman" w:hAnsi="Times New Roman" w:cs="Times New Roman"/>
          <w:sz w:val="28"/>
          <w:szCs w:val="28"/>
        </w:rPr>
        <w:t xml:space="preserve">социальная адаптация, социальная </w:t>
      </w:r>
      <w:proofErr w:type="spellStart"/>
      <w:r w:rsidRPr="00BF5A0A">
        <w:rPr>
          <w:rFonts w:ascii="Times New Roman" w:hAnsi="Times New Roman" w:cs="Times New Roman"/>
          <w:sz w:val="28"/>
          <w:szCs w:val="28"/>
        </w:rPr>
        <w:t>дезадаптация</w:t>
      </w:r>
      <w:proofErr w:type="spellEnd"/>
      <w:r w:rsidRPr="00BF5A0A">
        <w:rPr>
          <w:rFonts w:ascii="Times New Roman" w:hAnsi="Times New Roman" w:cs="Times New Roman"/>
          <w:sz w:val="28"/>
          <w:szCs w:val="28"/>
        </w:rPr>
        <w:t xml:space="preserve">, профилактика </w:t>
      </w:r>
      <w:proofErr w:type="gramStart"/>
      <w:r w:rsidRPr="00BF5A0A">
        <w:rPr>
          <w:rFonts w:ascii="Times New Roman" w:hAnsi="Times New Roman" w:cs="Times New Roman"/>
          <w:sz w:val="28"/>
          <w:szCs w:val="28"/>
        </w:rPr>
        <w:t>социальной</w:t>
      </w:r>
      <w:proofErr w:type="gramEnd"/>
      <w:r w:rsidRPr="00BF5A0A">
        <w:rPr>
          <w:rFonts w:ascii="Times New Roman" w:hAnsi="Times New Roman" w:cs="Times New Roman"/>
          <w:sz w:val="28"/>
          <w:szCs w:val="28"/>
        </w:rPr>
        <w:t xml:space="preserve">  </w:t>
      </w:r>
      <w:proofErr w:type="spellStart"/>
      <w:r w:rsidRPr="00BF5A0A">
        <w:rPr>
          <w:rFonts w:ascii="Times New Roman" w:hAnsi="Times New Roman" w:cs="Times New Roman"/>
          <w:sz w:val="28"/>
          <w:szCs w:val="28"/>
        </w:rPr>
        <w:t>дезадаптации</w:t>
      </w:r>
      <w:proofErr w:type="spellEnd"/>
      <w:r w:rsidRPr="00467827">
        <w:rPr>
          <w:rFonts w:ascii="Times New Roman" w:hAnsi="Times New Roman" w:cs="Times New Roman"/>
          <w:b/>
          <w:sz w:val="28"/>
          <w:szCs w:val="28"/>
        </w:rPr>
        <w:t>.</w:t>
      </w:r>
    </w:p>
    <w:p w:rsidR="009D7B22" w:rsidRPr="00BF5A0A" w:rsidRDefault="009D7B22" w:rsidP="00875B03">
      <w:pPr>
        <w:pStyle w:val="a3"/>
        <w:tabs>
          <w:tab w:val="left" w:pos="9639"/>
          <w:tab w:val="left" w:pos="9923"/>
        </w:tabs>
        <w:spacing w:line="360" w:lineRule="auto"/>
        <w:ind w:right="253"/>
        <w:jc w:val="both"/>
        <w:rPr>
          <w:rFonts w:ascii="Times New Roman" w:hAnsi="Times New Roman" w:cs="Times New Roman"/>
          <w:b/>
          <w:sz w:val="28"/>
          <w:szCs w:val="28"/>
        </w:rPr>
      </w:pPr>
    </w:p>
    <w:p w:rsidR="00227AAE" w:rsidRPr="00227AAE" w:rsidRDefault="00227AAE" w:rsidP="00875B03">
      <w:pPr>
        <w:pStyle w:val="a3"/>
        <w:tabs>
          <w:tab w:val="left" w:pos="9639"/>
          <w:tab w:val="left" w:pos="9923"/>
        </w:tabs>
        <w:spacing w:line="360" w:lineRule="auto"/>
        <w:ind w:right="253"/>
        <w:jc w:val="both"/>
        <w:rPr>
          <w:rFonts w:ascii="Times New Roman" w:hAnsi="Times New Roman" w:cs="Times New Roman"/>
          <w:b/>
          <w:sz w:val="28"/>
          <w:szCs w:val="28"/>
          <w:lang w:val="en-US"/>
        </w:rPr>
      </w:pPr>
      <w:r w:rsidRPr="00875B03">
        <w:rPr>
          <w:rFonts w:ascii="Times New Roman" w:hAnsi="Times New Roman" w:cs="Times New Roman"/>
          <w:b/>
          <w:sz w:val="28"/>
          <w:szCs w:val="28"/>
        </w:rPr>
        <w:t xml:space="preserve">           </w:t>
      </w:r>
      <w:r w:rsidR="009D7B22">
        <w:rPr>
          <w:rFonts w:ascii="Times New Roman" w:hAnsi="Times New Roman" w:cs="Times New Roman"/>
          <w:b/>
          <w:sz w:val="28"/>
          <w:szCs w:val="28"/>
          <w:lang w:val="en-US"/>
        </w:rPr>
        <w:t xml:space="preserve">PREVENTION OF SOCIAL DISADAPTATION OF YONGER  </w:t>
      </w:r>
    </w:p>
    <w:p w:rsidR="009D7B22" w:rsidRPr="00571BB2" w:rsidRDefault="009D7B22" w:rsidP="00875B03">
      <w:pPr>
        <w:pStyle w:val="a3"/>
        <w:tabs>
          <w:tab w:val="left" w:pos="9639"/>
          <w:tab w:val="left" w:pos="9923"/>
        </w:tabs>
        <w:spacing w:line="360" w:lineRule="auto"/>
        <w:ind w:right="253"/>
        <w:jc w:val="both"/>
        <w:rPr>
          <w:rFonts w:ascii="Times New Roman" w:hAnsi="Times New Roman" w:cs="Times New Roman"/>
          <w:b/>
          <w:i/>
          <w:sz w:val="28"/>
          <w:szCs w:val="28"/>
          <w:lang w:val="en-US"/>
        </w:rPr>
      </w:pPr>
      <w:r>
        <w:rPr>
          <w:rFonts w:ascii="Times New Roman" w:hAnsi="Times New Roman" w:cs="Times New Roman"/>
          <w:b/>
          <w:sz w:val="28"/>
          <w:szCs w:val="28"/>
          <w:lang w:val="en-US"/>
        </w:rPr>
        <w:t xml:space="preserve">                   </w:t>
      </w:r>
      <w:r w:rsidR="00227AAE" w:rsidRPr="00875B03">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STUDENTS</w:t>
      </w:r>
    </w:p>
    <w:p w:rsidR="009D7B22" w:rsidRDefault="009D7B22" w:rsidP="00875B03">
      <w:pPr>
        <w:pStyle w:val="a3"/>
        <w:tabs>
          <w:tab w:val="left" w:pos="9639"/>
          <w:tab w:val="left" w:pos="9923"/>
        </w:tabs>
        <w:spacing w:line="360" w:lineRule="auto"/>
        <w:ind w:right="253"/>
        <w:jc w:val="both"/>
        <w:rPr>
          <w:rFonts w:ascii="Times New Roman" w:hAnsi="Times New Roman" w:cs="Times New Roman"/>
          <w:b/>
          <w:sz w:val="28"/>
          <w:szCs w:val="28"/>
          <w:lang w:val="en-US"/>
        </w:rPr>
      </w:pPr>
      <w:r w:rsidRPr="00571BB2">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 xml:space="preserve">                                                                                     </w:t>
      </w:r>
      <w:r w:rsidRPr="00571BB2">
        <w:rPr>
          <w:rFonts w:ascii="Times New Roman" w:hAnsi="Times New Roman" w:cs="Times New Roman"/>
          <w:b/>
          <w:i/>
          <w:sz w:val="28"/>
          <w:szCs w:val="28"/>
          <w:lang w:val="en-US"/>
        </w:rPr>
        <w:t xml:space="preserve">   </w:t>
      </w:r>
      <w:proofErr w:type="spellStart"/>
      <w:r w:rsidRPr="00571BB2">
        <w:rPr>
          <w:rFonts w:ascii="Times New Roman" w:hAnsi="Times New Roman" w:cs="Times New Roman"/>
          <w:b/>
          <w:sz w:val="28"/>
          <w:szCs w:val="28"/>
          <w:lang w:val="en-US"/>
        </w:rPr>
        <w:t>Bulava</w:t>
      </w:r>
      <w:proofErr w:type="spellEnd"/>
      <w:r w:rsidRPr="009D7B22">
        <w:rPr>
          <w:rFonts w:ascii="Times New Roman" w:hAnsi="Times New Roman" w:cs="Times New Roman"/>
          <w:b/>
          <w:sz w:val="28"/>
          <w:szCs w:val="28"/>
          <w:lang w:val="en-US"/>
        </w:rPr>
        <w:t xml:space="preserve"> </w:t>
      </w:r>
      <w:r w:rsidRPr="00571BB2">
        <w:rPr>
          <w:rFonts w:ascii="Times New Roman" w:hAnsi="Times New Roman" w:cs="Times New Roman"/>
          <w:b/>
          <w:sz w:val="28"/>
          <w:szCs w:val="28"/>
          <w:lang w:val="en-US"/>
        </w:rPr>
        <w:t>S</w:t>
      </w:r>
      <w:r w:rsidRPr="009D7B22">
        <w:rPr>
          <w:rFonts w:ascii="Times New Roman" w:hAnsi="Times New Roman" w:cs="Times New Roman"/>
          <w:b/>
          <w:sz w:val="28"/>
          <w:szCs w:val="28"/>
          <w:lang w:val="en-US"/>
        </w:rPr>
        <w:t>.</w:t>
      </w:r>
      <w:r w:rsidRPr="00571BB2">
        <w:rPr>
          <w:rFonts w:ascii="Times New Roman" w:hAnsi="Times New Roman" w:cs="Times New Roman"/>
          <w:b/>
          <w:sz w:val="28"/>
          <w:szCs w:val="28"/>
          <w:lang w:val="en-US"/>
        </w:rPr>
        <w:t>A</w:t>
      </w:r>
      <w:r w:rsidRPr="009D7B22">
        <w:rPr>
          <w:rFonts w:ascii="Times New Roman" w:hAnsi="Times New Roman" w:cs="Times New Roman"/>
          <w:b/>
          <w:sz w:val="28"/>
          <w:szCs w:val="28"/>
          <w:lang w:val="en-US"/>
        </w:rPr>
        <w:t xml:space="preserve">.    </w:t>
      </w:r>
    </w:p>
    <w:p w:rsidR="009D7B22" w:rsidRDefault="009D7B22" w:rsidP="00875B03">
      <w:pPr>
        <w:pStyle w:val="a3"/>
        <w:tabs>
          <w:tab w:val="left" w:pos="9639"/>
          <w:tab w:val="left" w:pos="9923"/>
        </w:tabs>
        <w:spacing w:line="360" w:lineRule="auto"/>
        <w:ind w:right="253"/>
        <w:jc w:val="both"/>
        <w:rPr>
          <w:rFonts w:ascii="Times New Roman" w:hAnsi="Times New Roman" w:cs="Times New Roman"/>
          <w:sz w:val="28"/>
          <w:szCs w:val="28"/>
          <w:lang w:val="en-US"/>
        </w:rPr>
      </w:pPr>
      <w:r>
        <w:rPr>
          <w:rFonts w:ascii="Times New Roman" w:hAnsi="Times New Roman" w:cs="Times New Roman"/>
          <w:b/>
          <w:sz w:val="28"/>
          <w:szCs w:val="28"/>
          <w:lang w:val="en-US"/>
        </w:rPr>
        <w:t>Abstract:</w:t>
      </w:r>
      <w:r w:rsidRPr="00571BB2">
        <w:rPr>
          <w:rFonts w:ascii="Times New Roman" w:hAnsi="Times New Roman" w:cs="Times New Roman"/>
          <w:b/>
          <w:sz w:val="28"/>
          <w:szCs w:val="28"/>
          <w:lang w:val="en-US"/>
        </w:rPr>
        <w:t xml:space="preserve"> </w:t>
      </w:r>
      <w:r w:rsidRPr="00571BB2">
        <w:rPr>
          <w:rFonts w:ascii="Times New Roman" w:hAnsi="Times New Roman" w:cs="Times New Roman"/>
          <w:sz w:val="28"/>
          <w:szCs w:val="28"/>
          <w:lang w:val="en-US"/>
        </w:rPr>
        <w:t>The article gives a brief description of the methodology to ensure continuity in prevention of social maladjustment of children of senior preschool younger school age, analyses procedure and results the experimental work of the author for the testing of the methodology</w:t>
      </w:r>
      <w:r>
        <w:rPr>
          <w:rFonts w:ascii="Times New Roman" w:hAnsi="Times New Roman" w:cs="Times New Roman"/>
          <w:sz w:val="28"/>
          <w:szCs w:val="28"/>
          <w:lang w:val="en-US"/>
        </w:rPr>
        <w:t>.</w:t>
      </w:r>
    </w:p>
    <w:p w:rsidR="009D7B22" w:rsidRDefault="009D7B22" w:rsidP="00875B03">
      <w:pPr>
        <w:pStyle w:val="a3"/>
        <w:tabs>
          <w:tab w:val="left" w:pos="9639"/>
          <w:tab w:val="left" w:pos="9923"/>
        </w:tabs>
        <w:spacing w:line="360" w:lineRule="auto"/>
        <w:ind w:right="253"/>
        <w:jc w:val="both"/>
        <w:rPr>
          <w:rFonts w:ascii="Times New Roman" w:hAnsi="Times New Roman" w:cs="Times New Roman"/>
          <w:sz w:val="28"/>
          <w:szCs w:val="28"/>
          <w:lang w:val="en-US"/>
        </w:rPr>
      </w:pPr>
      <w:r w:rsidRPr="00571BB2">
        <w:rPr>
          <w:rFonts w:ascii="Times New Roman" w:hAnsi="Times New Roman" w:cs="Times New Roman"/>
          <w:b/>
          <w:sz w:val="28"/>
          <w:szCs w:val="28"/>
          <w:lang w:val="en-US"/>
        </w:rPr>
        <w:t>Key words</w:t>
      </w:r>
      <w:r w:rsidRPr="00BF5A0A">
        <w:rPr>
          <w:rFonts w:ascii="Times New Roman" w:hAnsi="Times New Roman" w:cs="Times New Roman"/>
          <w:sz w:val="28"/>
          <w:szCs w:val="28"/>
          <w:lang w:val="en-US"/>
        </w:rPr>
        <w:t>:</w:t>
      </w:r>
      <w:r w:rsidRPr="00BF5A0A">
        <w:rPr>
          <w:lang w:val="en-US"/>
        </w:rPr>
        <w:t xml:space="preserve"> </w:t>
      </w:r>
      <w:r w:rsidRPr="00BF5A0A">
        <w:rPr>
          <w:rFonts w:ascii="Times New Roman" w:hAnsi="Times New Roman" w:cs="Times New Roman"/>
          <w:sz w:val="28"/>
          <w:szCs w:val="28"/>
          <w:lang w:val="en-US"/>
        </w:rPr>
        <w:t xml:space="preserve">social adaptation, social exclusion, prevention of social </w:t>
      </w:r>
      <w:proofErr w:type="spellStart"/>
      <w:r w:rsidRPr="00BF5A0A">
        <w:rPr>
          <w:rFonts w:ascii="Times New Roman" w:hAnsi="Times New Roman" w:cs="Times New Roman"/>
          <w:sz w:val="28"/>
          <w:szCs w:val="28"/>
          <w:lang w:val="en-US"/>
        </w:rPr>
        <w:t>disadaptation</w:t>
      </w:r>
      <w:proofErr w:type="spellEnd"/>
      <w:r w:rsidRPr="00BF5A0A">
        <w:rPr>
          <w:rFonts w:ascii="Times New Roman" w:hAnsi="Times New Roman" w:cs="Times New Roman"/>
          <w:sz w:val="28"/>
          <w:szCs w:val="28"/>
          <w:lang w:val="en-US"/>
        </w:rPr>
        <w:t>.</w:t>
      </w:r>
    </w:p>
    <w:p w:rsidR="009D7B22" w:rsidRPr="00BF5A0A" w:rsidRDefault="009D7B22" w:rsidP="00875B03">
      <w:pPr>
        <w:pStyle w:val="a3"/>
        <w:tabs>
          <w:tab w:val="left" w:pos="9639"/>
          <w:tab w:val="left" w:pos="9923"/>
        </w:tabs>
        <w:spacing w:line="360" w:lineRule="auto"/>
        <w:ind w:right="253"/>
        <w:jc w:val="both"/>
        <w:rPr>
          <w:rFonts w:ascii="Times New Roman" w:hAnsi="Times New Roman" w:cs="Times New Roman"/>
          <w:sz w:val="28"/>
          <w:szCs w:val="28"/>
          <w:lang w:val="en-US"/>
        </w:rPr>
      </w:pPr>
    </w:p>
    <w:p w:rsidR="00875B03" w:rsidRDefault="009D7B22" w:rsidP="00875B03">
      <w:pPr>
        <w:pStyle w:val="a3"/>
        <w:tabs>
          <w:tab w:val="left" w:pos="9639"/>
          <w:tab w:val="left" w:pos="9923"/>
        </w:tabs>
        <w:spacing w:line="360" w:lineRule="auto"/>
        <w:ind w:right="253"/>
        <w:jc w:val="both"/>
        <w:rPr>
          <w:rFonts w:ascii="Times New Roman" w:hAnsi="Times New Roman" w:cs="Times New Roman"/>
          <w:sz w:val="28"/>
          <w:szCs w:val="28"/>
        </w:rPr>
      </w:pPr>
      <w:r w:rsidRPr="009D7B22">
        <w:rPr>
          <w:rFonts w:ascii="Times New Roman" w:hAnsi="Times New Roman" w:cs="Times New Roman"/>
          <w:sz w:val="28"/>
          <w:szCs w:val="28"/>
          <w:lang w:val="en-US"/>
        </w:rPr>
        <w:t xml:space="preserve">        </w:t>
      </w:r>
      <w:r w:rsidRPr="00467827">
        <w:rPr>
          <w:rFonts w:ascii="Times New Roman" w:hAnsi="Times New Roman" w:cs="Times New Roman"/>
          <w:sz w:val="28"/>
          <w:szCs w:val="28"/>
        </w:rPr>
        <w:t xml:space="preserve">В современных условиях реформирования образовательной отрасли  все более актуальным становится вопрос об организации учебно-воспитательной среды, которая бы оптимально соответствовала потребностям личности. Усиливается внимание общества и общественности к ученику как к субъекту воспитания, что, в свою очередь, требует обеспечения непрерывной педагогически целесообразной организации воспитательного процесса с учетом специфики социальной ситуации развития ребенка. Традиционные </w:t>
      </w:r>
      <w:r w:rsidRPr="00467827">
        <w:rPr>
          <w:rFonts w:ascii="Times New Roman" w:hAnsi="Times New Roman" w:cs="Times New Roman"/>
          <w:sz w:val="28"/>
          <w:szCs w:val="28"/>
        </w:rPr>
        <w:lastRenderedPageBreak/>
        <w:t>институты социализации старшего дошкольника / младшего школьника (семья, дошкольное учебное заведение, начальная школа) являются многофункциональными, однако нормативные требования, которые к ним предъявляются обществом, не всегда соответствуют их реальным возможностям. Это связано с загруженностью родителей и их неготовностью или нежеланием уделять достаточно внимания своему ребенку; с низким уровнем материально-технического оснащения ДОУ и школ; перегруженностью дошкольных групп и классов</w:t>
      </w:r>
      <w:proofErr w:type="gramStart"/>
      <w:r w:rsidRPr="00467827">
        <w:rPr>
          <w:rFonts w:ascii="Times New Roman" w:hAnsi="Times New Roman" w:cs="Times New Roman"/>
          <w:sz w:val="28"/>
          <w:szCs w:val="28"/>
        </w:rPr>
        <w:t xml:space="preserve"> .</w:t>
      </w:r>
      <w:proofErr w:type="gramEnd"/>
      <w:r w:rsidRPr="00467827">
        <w:rPr>
          <w:rFonts w:ascii="Times New Roman" w:hAnsi="Times New Roman" w:cs="Times New Roman"/>
          <w:sz w:val="28"/>
          <w:szCs w:val="28"/>
        </w:rPr>
        <w:t xml:space="preserve"> Проблема осложняется еще и переживанием возрастного кризиса, который приходится на период 5-6 лет и связана с изменением ведущей деятельности ребенка с игрового на </w:t>
      </w:r>
    </w:p>
    <w:p w:rsidR="009D7B22" w:rsidRPr="00467827" w:rsidRDefault="009D7B22" w:rsidP="00875B03">
      <w:pPr>
        <w:pStyle w:val="a3"/>
        <w:tabs>
          <w:tab w:val="left" w:pos="9639"/>
          <w:tab w:val="left" w:pos="9923"/>
        </w:tabs>
        <w:spacing w:line="360" w:lineRule="auto"/>
        <w:ind w:right="253"/>
        <w:jc w:val="both"/>
        <w:rPr>
          <w:rFonts w:ascii="Times New Roman" w:hAnsi="Times New Roman" w:cs="Times New Roman"/>
          <w:sz w:val="28"/>
          <w:szCs w:val="28"/>
        </w:rPr>
      </w:pPr>
      <w:r w:rsidRPr="00467827">
        <w:rPr>
          <w:rFonts w:ascii="Times New Roman" w:hAnsi="Times New Roman" w:cs="Times New Roman"/>
          <w:sz w:val="28"/>
          <w:szCs w:val="28"/>
        </w:rPr>
        <w:t xml:space="preserve">учебный. При таких условиях профилактика социальной </w:t>
      </w:r>
      <w:proofErr w:type="spellStart"/>
      <w:r w:rsidRPr="00467827">
        <w:rPr>
          <w:rFonts w:ascii="Times New Roman" w:hAnsi="Times New Roman" w:cs="Times New Roman"/>
          <w:sz w:val="28"/>
          <w:szCs w:val="28"/>
        </w:rPr>
        <w:t>дез</w:t>
      </w:r>
      <w:r>
        <w:rPr>
          <w:rFonts w:ascii="Times New Roman" w:hAnsi="Times New Roman" w:cs="Times New Roman"/>
          <w:sz w:val="28"/>
          <w:szCs w:val="28"/>
        </w:rPr>
        <w:t>адаптации</w:t>
      </w:r>
      <w:proofErr w:type="spellEnd"/>
      <w:r>
        <w:rPr>
          <w:rFonts w:ascii="Times New Roman" w:hAnsi="Times New Roman" w:cs="Times New Roman"/>
          <w:sz w:val="28"/>
          <w:szCs w:val="28"/>
        </w:rPr>
        <w:t xml:space="preserve"> старшего дошкольника /</w:t>
      </w:r>
      <w:r w:rsidRPr="00467827">
        <w:rPr>
          <w:rFonts w:ascii="Times New Roman" w:hAnsi="Times New Roman" w:cs="Times New Roman"/>
          <w:sz w:val="28"/>
          <w:szCs w:val="28"/>
        </w:rPr>
        <w:t xml:space="preserve"> младшего школьника является не просто нужной, а выступает как насущная необходимость.</w:t>
      </w:r>
    </w:p>
    <w:p w:rsidR="009D7B22" w:rsidRPr="00246FA4" w:rsidRDefault="009D7B22" w:rsidP="00875B03">
      <w:pPr>
        <w:pStyle w:val="a3"/>
        <w:tabs>
          <w:tab w:val="left" w:pos="9639"/>
          <w:tab w:val="left" w:pos="9923"/>
        </w:tabs>
        <w:spacing w:line="360" w:lineRule="auto"/>
        <w:ind w:right="253"/>
        <w:jc w:val="both"/>
        <w:rPr>
          <w:rFonts w:ascii="Times New Roman" w:hAnsi="Times New Roman" w:cs="Times New Roman"/>
          <w:sz w:val="28"/>
          <w:szCs w:val="28"/>
        </w:rPr>
      </w:pPr>
      <w:r w:rsidRPr="0046782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7827">
        <w:rPr>
          <w:rFonts w:ascii="Times New Roman" w:hAnsi="Times New Roman" w:cs="Times New Roman"/>
          <w:sz w:val="28"/>
          <w:szCs w:val="28"/>
        </w:rPr>
        <w:t xml:space="preserve">В современных психолого-педагогических исследованиях приводятся разные данные относительно количества </w:t>
      </w:r>
      <w:proofErr w:type="spellStart"/>
      <w:r w:rsidRPr="00467827">
        <w:rPr>
          <w:rFonts w:ascii="Times New Roman" w:hAnsi="Times New Roman" w:cs="Times New Roman"/>
          <w:sz w:val="28"/>
          <w:szCs w:val="28"/>
        </w:rPr>
        <w:t>дезадаптированных</w:t>
      </w:r>
      <w:proofErr w:type="spellEnd"/>
      <w:r w:rsidRPr="00467827">
        <w:rPr>
          <w:rFonts w:ascii="Times New Roman" w:hAnsi="Times New Roman" w:cs="Times New Roman"/>
          <w:sz w:val="28"/>
          <w:szCs w:val="28"/>
        </w:rPr>
        <w:t xml:space="preserve"> первоклассников в конце первого года обучения. Так, А.Ю. Борисова в официальном исследовании "Системный подход к профилактике школьной </w:t>
      </w:r>
      <w:proofErr w:type="spellStart"/>
      <w:r w:rsidRPr="00467827">
        <w:rPr>
          <w:rFonts w:ascii="Times New Roman" w:hAnsi="Times New Roman" w:cs="Times New Roman"/>
          <w:sz w:val="28"/>
          <w:szCs w:val="28"/>
        </w:rPr>
        <w:t>дезадаптации</w:t>
      </w:r>
      <w:proofErr w:type="spellEnd"/>
      <w:r w:rsidRPr="00467827">
        <w:rPr>
          <w:rFonts w:ascii="Times New Roman" w:hAnsi="Times New Roman" w:cs="Times New Roman"/>
          <w:sz w:val="28"/>
          <w:szCs w:val="28"/>
        </w:rPr>
        <w:t>" указывает на 15-20% таких детей [</w:t>
      </w:r>
      <w:r>
        <w:rPr>
          <w:rFonts w:ascii="Times New Roman" w:hAnsi="Times New Roman" w:cs="Times New Roman"/>
          <w:sz w:val="28"/>
          <w:szCs w:val="28"/>
        </w:rPr>
        <w:t>1</w:t>
      </w:r>
      <w:r w:rsidR="009E4436">
        <w:rPr>
          <w:rFonts w:ascii="Times New Roman" w:hAnsi="Times New Roman" w:cs="Times New Roman"/>
          <w:sz w:val="28"/>
          <w:szCs w:val="28"/>
        </w:rPr>
        <w:t>, с.33].</w:t>
      </w:r>
      <w:r w:rsidRPr="00467827">
        <w:rPr>
          <w:rFonts w:ascii="Times New Roman" w:hAnsi="Times New Roman" w:cs="Times New Roman"/>
          <w:sz w:val="28"/>
          <w:szCs w:val="28"/>
        </w:rPr>
        <w:t xml:space="preserve"> Ф.Г. </w:t>
      </w:r>
      <w:proofErr w:type="spellStart"/>
      <w:r w:rsidRPr="00467827">
        <w:rPr>
          <w:rFonts w:ascii="Times New Roman" w:hAnsi="Times New Roman" w:cs="Times New Roman"/>
          <w:sz w:val="28"/>
          <w:szCs w:val="28"/>
        </w:rPr>
        <w:t>Мавлеткулова</w:t>
      </w:r>
      <w:proofErr w:type="spellEnd"/>
      <w:r w:rsidRPr="00467827">
        <w:rPr>
          <w:rFonts w:ascii="Times New Roman" w:hAnsi="Times New Roman" w:cs="Times New Roman"/>
          <w:sz w:val="28"/>
          <w:szCs w:val="28"/>
        </w:rPr>
        <w:t xml:space="preserve"> в труде "Педагогические условия профилактики школьной </w:t>
      </w:r>
      <w:proofErr w:type="spellStart"/>
      <w:r w:rsidRPr="00467827">
        <w:rPr>
          <w:rFonts w:ascii="Times New Roman" w:hAnsi="Times New Roman" w:cs="Times New Roman"/>
          <w:sz w:val="28"/>
          <w:szCs w:val="28"/>
        </w:rPr>
        <w:t>дезадаптации</w:t>
      </w:r>
      <w:proofErr w:type="spellEnd"/>
      <w:r w:rsidRPr="00467827">
        <w:rPr>
          <w:rFonts w:ascii="Times New Roman" w:hAnsi="Times New Roman" w:cs="Times New Roman"/>
          <w:sz w:val="28"/>
          <w:szCs w:val="28"/>
        </w:rPr>
        <w:t xml:space="preserve"> учащихся начальных классов" приводит данные о 20-30% </w:t>
      </w:r>
      <w:proofErr w:type="spellStart"/>
      <w:r w:rsidRPr="00467827">
        <w:rPr>
          <w:rFonts w:ascii="Times New Roman" w:hAnsi="Times New Roman" w:cs="Times New Roman"/>
          <w:sz w:val="28"/>
          <w:szCs w:val="28"/>
        </w:rPr>
        <w:t>дезадаптированных</w:t>
      </w:r>
      <w:proofErr w:type="spellEnd"/>
      <w:r w:rsidRPr="00467827">
        <w:rPr>
          <w:rFonts w:ascii="Times New Roman" w:hAnsi="Times New Roman" w:cs="Times New Roman"/>
          <w:sz w:val="28"/>
          <w:szCs w:val="28"/>
        </w:rPr>
        <w:t xml:space="preserve"> учащихся от общего количества детей</w:t>
      </w:r>
      <w:r>
        <w:rPr>
          <w:rFonts w:ascii="Times New Roman" w:hAnsi="Times New Roman" w:cs="Times New Roman"/>
          <w:sz w:val="28"/>
          <w:szCs w:val="28"/>
        </w:rPr>
        <w:t xml:space="preserve"> младшего школьного возраста</w:t>
      </w:r>
      <w:r w:rsidRPr="00BF5A0A">
        <w:rPr>
          <w:rFonts w:ascii="Times New Roman" w:hAnsi="Times New Roman" w:cs="Times New Roman"/>
          <w:sz w:val="28"/>
          <w:szCs w:val="28"/>
        </w:rPr>
        <w:t>[2</w:t>
      </w:r>
      <w:r>
        <w:rPr>
          <w:rFonts w:ascii="Times New Roman" w:hAnsi="Times New Roman" w:cs="Times New Roman"/>
          <w:sz w:val="28"/>
          <w:szCs w:val="28"/>
        </w:rPr>
        <w:t>, с. 64</w:t>
      </w:r>
      <w:r w:rsidRPr="00BF5A0A">
        <w:rPr>
          <w:rFonts w:ascii="Times New Roman" w:hAnsi="Times New Roman" w:cs="Times New Roman"/>
          <w:sz w:val="28"/>
          <w:szCs w:val="28"/>
        </w:rPr>
        <w:t>]</w:t>
      </w:r>
      <w:r w:rsidRPr="0072004C">
        <w:rPr>
          <w:rFonts w:ascii="Times New Roman" w:hAnsi="Times New Roman" w:cs="Times New Roman"/>
          <w:sz w:val="28"/>
          <w:szCs w:val="28"/>
        </w:rPr>
        <w:t>.</w:t>
      </w:r>
      <w:r>
        <w:rPr>
          <w:rFonts w:ascii="Times New Roman" w:hAnsi="Times New Roman" w:cs="Times New Roman"/>
          <w:sz w:val="28"/>
          <w:szCs w:val="28"/>
        </w:rPr>
        <w:t xml:space="preserve"> </w:t>
      </w:r>
    </w:p>
    <w:p w:rsidR="009D7B22" w:rsidRPr="00467827" w:rsidRDefault="009D7B22" w:rsidP="00875B03">
      <w:pPr>
        <w:pStyle w:val="a3"/>
        <w:tabs>
          <w:tab w:val="left" w:pos="9639"/>
          <w:tab w:val="left" w:pos="9923"/>
        </w:tabs>
        <w:spacing w:line="360" w:lineRule="auto"/>
        <w:ind w:right="253"/>
        <w:jc w:val="both"/>
        <w:rPr>
          <w:rFonts w:ascii="Times New Roman" w:hAnsi="Times New Roman" w:cs="Times New Roman"/>
          <w:sz w:val="28"/>
          <w:szCs w:val="28"/>
        </w:rPr>
      </w:pPr>
      <w:r w:rsidRPr="007200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7827">
        <w:rPr>
          <w:rFonts w:ascii="Times New Roman" w:hAnsi="Times New Roman" w:cs="Times New Roman"/>
          <w:sz w:val="28"/>
          <w:szCs w:val="28"/>
        </w:rPr>
        <w:t xml:space="preserve">Исходя из анализа научной литературы и практических исследований проблемы социальной </w:t>
      </w:r>
      <w:proofErr w:type="spellStart"/>
      <w:r w:rsidRPr="00467827">
        <w:rPr>
          <w:rFonts w:ascii="Times New Roman" w:hAnsi="Times New Roman" w:cs="Times New Roman"/>
          <w:sz w:val="28"/>
          <w:szCs w:val="28"/>
        </w:rPr>
        <w:t>дезадаптации</w:t>
      </w:r>
      <w:proofErr w:type="spellEnd"/>
      <w:r w:rsidRPr="00467827">
        <w:rPr>
          <w:rFonts w:ascii="Times New Roman" w:hAnsi="Times New Roman" w:cs="Times New Roman"/>
          <w:sz w:val="28"/>
          <w:szCs w:val="28"/>
        </w:rPr>
        <w:t xml:space="preserve"> младших школьников, мы считаем, что улучшить ситуацию можно путем обеспечения профилактики социальной </w:t>
      </w:r>
      <w:proofErr w:type="spellStart"/>
      <w:r w:rsidRPr="00467827">
        <w:rPr>
          <w:rFonts w:ascii="Times New Roman" w:hAnsi="Times New Roman" w:cs="Times New Roman"/>
          <w:sz w:val="28"/>
          <w:szCs w:val="28"/>
        </w:rPr>
        <w:t>дезадаптации</w:t>
      </w:r>
      <w:proofErr w:type="spellEnd"/>
      <w:r w:rsidRPr="00467827">
        <w:rPr>
          <w:rFonts w:ascii="Times New Roman" w:hAnsi="Times New Roman" w:cs="Times New Roman"/>
          <w:sz w:val="28"/>
          <w:szCs w:val="28"/>
        </w:rPr>
        <w:t xml:space="preserve"> детей старшего дошкольного и младшего школьного возраста благодаря соблюдению преемственности в работе ДОУ и начальной школы.</w:t>
      </w:r>
    </w:p>
    <w:p w:rsidR="009D7B22" w:rsidRPr="00467827" w:rsidRDefault="009D7B22" w:rsidP="00875B03">
      <w:pPr>
        <w:pStyle w:val="a3"/>
        <w:tabs>
          <w:tab w:val="left" w:pos="9639"/>
          <w:tab w:val="left" w:pos="9923"/>
        </w:tabs>
        <w:spacing w:line="360" w:lineRule="auto"/>
        <w:ind w:right="253"/>
        <w:jc w:val="both"/>
        <w:rPr>
          <w:rFonts w:ascii="Times New Roman" w:hAnsi="Times New Roman" w:cs="Times New Roman"/>
          <w:sz w:val="28"/>
          <w:szCs w:val="28"/>
        </w:rPr>
      </w:pPr>
      <w:r>
        <w:rPr>
          <w:rFonts w:ascii="Times New Roman" w:hAnsi="Times New Roman" w:cs="Times New Roman"/>
          <w:sz w:val="28"/>
          <w:szCs w:val="28"/>
        </w:rPr>
        <w:t xml:space="preserve">         </w:t>
      </w:r>
      <w:r w:rsidR="00875B03">
        <w:rPr>
          <w:rFonts w:ascii="Times New Roman" w:hAnsi="Times New Roman" w:cs="Times New Roman"/>
          <w:sz w:val="28"/>
          <w:szCs w:val="28"/>
        </w:rPr>
        <w:t xml:space="preserve"> </w:t>
      </w:r>
      <w:r w:rsidRPr="00467827">
        <w:rPr>
          <w:rFonts w:ascii="Times New Roman" w:hAnsi="Times New Roman" w:cs="Times New Roman"/>
          <w:sz w:val="28"/>
          <w:szCs w:val="28"/>
        </w:rPr>
        <w:t xml:space="preserve">Методика и процедура исследования. Теоретическое исследование проблем преемственности, социальной </w:t>
      </w:r>
      <w:proofErr w:type="spellStart"/>
      <w:r w:rsidRPr="00467827">
        <w:rPr>
          <w:rFonts w:ascii="Times New Roman" w:hAnsi="Times New Roman" w:cs="Times New Roman"/>
          <w:sz w:val="28"/>
          <w:szCs w:val="28"/>
        </w:rPr>
        <w:t>дезадптации</w:t>
      </w:r>
      <w:proofErr w:type="spellEnd"/>
      <w:r w:rsidRPr="00467827">
        <w:rPr>
          <w:rFonts w:ascii="Times New Roman" w:hAnsi="Times New Roman" w:cs="Times New Roman"/>
          <w:sz w:val="28"/>
          <w:szCs w:val="28"/>
        </w:rPr>
        <w:t xml:space="preserve"> личности и ее профилактики, анализ современного состояния реализации преемственности в профилактике социальной </w:t>
      </w:r>
      <w:proofErr w:type="spellStart"/>
      <w:r w:rsidRPr="00467827">
        <w:rPr>
          <w:rFonts w:ascii="Times New Roman" w:hAnsi="Times New Roman" w:cs="Times New Roman"/>
          <w:sz w:val="28"/>
          <w:szCs w:val="28"/>
        </w:rPr>
        <w:t>дезадаптации</w:t>
      </w:r>
      <w:proofErr w:type="spellEnd"/>
      <w:r w:rsidRPr="00467827">
        <w:rPr>
          <w:rFonts w:ascii="Times New Roman" w:hAnsi="Times New Roman" w:cs="Times New Roman"/>
          <w:sz w:val="28"/>
          <w:szCs w:val="28"/>
        </w:rPr>
        <w:t xml:space="preserve"> детей старшего дошкольного и </w:t>
      </w:r>
      <w:r w:rsidRPr="00467827">
        <w:rPr>
          <w:rFonts w:ascii="Times New Roman" w:hAnsi="Times New Roman" w:cs="Times New Roman"/>
          <w:sz w:val="28"/>
          <w:szCs w:val="28"/>
        </w:rPr>
        <w:lastRenderedPageBreak/>
        <w:t>младшего школьного возраста, проведенное  экспериментальное исследование (анализ состояния социаль</w:t>
      </w:r>
      <w:r>
        <w:rPr>
          <w:rFonts w:ascii="Times New Roman" w:hAnsi="Times New Roman" w:cs="Times New Roman"/>
          <w:sz w:val="28"/>
          <w:szCs w:val="28"/>
        </w:rPr>
        <w:t xml:space="preserve">ной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 xml:space="preserve"> учащихся первого класса </w:t>
      </w:r>
      <w:r w:rsidRPr="00467827">
        <w:rPr>
          <w:rFonts w:ascii="Times New Roman" w:hAnsi="Times New Roman" w:cs="Times New Roman"/>
          <w:sz w:val="28"/>
          <w:szCs w:val="28"/>
        </w:rPr>
        <w:t xml:space="preserve"> и старших дошкольников), легли в основу проведения формирующего эксперимента, который предусматривал несколько этапов:</w:t>
      </w:r>
    </w:p>
    <w:p w:rsidR="009D7B22" w:rsidRPr="00467827" w:rsidRDefault="00875B03" w:rsidP="00875B03">
      <w:pPr>
        <w:pStyle w:val="a3"/>
        <w:tabs>
          <w:tab w:val="left" w:pos="9639"/>
          <w:tab w:val="left" w:pos="9923"/>
        </w:tabs>
        <w:spacing w:line="360" w:lineRule="auto"/>
        <w:ind w:right="253"/>
        <w:jc w:val="both"/>
        <w:rPr>
          <w:rFonts w:ascii="Times New Roman" w:hAnsi="Times New Roman" w:cs="Times New Roman"/>
          <w:sz w:val="28"/>
          <w:szCs w:val="28"/>
        </w:rPr>
      </w:pPr>
      <w:r>
        <w:rPr>
          <w:rFonts w:ascii="Times New Roman" w:hAnsi="Times New Roman" w:cs="Times New Roman"/>
          <w:sz w:val="28"/>
          <w:szCs w:val="28"/>
        </w:rPr>
        <w:t xml:space="preserve">          </w:t>
      </w:r>
      <w:r w:rsidR="009E4436">
        <w:rPr>
          <w:rFonts w:ascii="Times New Roman" w:hAnsi="Times New Roman" w:cs="Times New Roman"/>
          <w:sz w:val="28"/>
          <w:szCs w:val="28"/>
        </w:rPr>
        <w:t xml:space="preserve"> </w:t>
      </w:r>
      <w:r w:rsidR="009D7B22" w:rsidRPr="00467827">
        <w:rPr>
          <w:rFonts w:ascii="Times New Roman" w:hAnsi="Times New Roman" w:cs="Times New Roman"/>
          <w:sz w:val="28"/>
          <w:szCs w:val="28"/>
        </w:rPr>
        <w:t>I этап – подготовительный (на основе констатирующего эксперимента определены экспериментальные группы ДОУ (в такие  группы входили дети, которые систематически посещали подготовительные занятия для будущих первоклассников при школах); разработана мето</w:t>
      </w:r>
      <w:r w:rsidR="009E4436">
        <w:rPr>
          <w:rFonts w:ascii="Times New Roman" w:hAnsi="Times New Roman" w:cs="Times New Roman"/>
          <w:sz w:val="28"/>
          <w:szCs w:val="28"/>
        </w:rPr>
        <w:t>дика формирующего эксперимента).</w:t>
      </w:r>
    </w:p>
    <w:p w:rsidR="009D7B22" w:rsidRPr="00467827" w:rsidRDefault="00875B03" w:rsidP="00875B03">
      <w:pPr>
        <w:pStyle w:val="a3"/>
        <w:tabs>
          <w:tab w:val="left" w:pos="9639"/>
          <w:tab w:val="left" w:pos="9923"/>
        </w:tabs>
        <w:spacing w:line="360" w:lineRule="auto"/>
        <w:ind w:right="253"/>
        <w:jc w:val="both"/>
        <w:rPr>
          <w:rFonts w:ascii="Times New Roman" w:hAnsi="Times New Roman" w:cs="Times New Roman"/>
          <w:sz w:val="28"/>
          <w:szCs w:val="28"/>
        </w:rPr>
      </w:pPr>
      <w:r>
        <w:rPr>
          <w:rFonts w:ascii="Times New Roman" w:hAnsi="Times New Roman" w:cs="Times New Roman"/>
          <w:sz w:val="28"/>
          <w:szCs w:val="28"/>
        </w:rPr>
        <w:t xml:space="preserve">           </w:t>
      </w:r>
      <w:r w:rsidR="009D7B22" w:rsidRPr="00467827">
        <w:rPr>
          <w:rFonts w:ascii="Times New Roman" w:hAnsi="Times New Roman" w:cs="Times New Roman"/>
          <w:sz w:val="28"/>
          <w:szCs w:val="28"/>
        </w:rPr>
        <w:t>II этап – методический (разработан комплекс учебно-развивающих занятий для детей старшего дошкольного возраста с целью повышения уровня</w:t>
      </w:r>
      <w:r w:rsidR="009E4436">
        <w:rPr>
          <w:rFonts w:ascii="Times New Roman" w:hAnsi="Times New Roman" w:cs="Times New Roman"/>
          <w:sz w:val="28"/>
          <w:szCs w:val="28"/>
        </w:rPr>
        <w:t xml:space="preserve"> их адаптационных возможностей).</w:t>
      </w:r>
    </w:p>
    <w:p w:rsidR="009D7B22" w:rsidRPr="00467827" w:rsidRDefault="00875B03" w:rsidP="00875B03">
      <w:pPr>
        <w:pStyle w:val="a3"/>
        <w:tabs>
          <w:tab w:val="left" w:pos="9639"/>
          <w:tab w:val="left" w:pos="9923"/>
        </w:tabs>
        <w:spacing w:line="360" w:lineRule="auto"/>
        <w:ind w:right="253"/>
        <w:jc w:val="both"/>
        <w:rPr>
          <w:rFonts w:ascii="Times New Roman" w:hAnsi="Times New Roman" w:cs="Times New Roman"/>
          <w:sz w:val="28"/>
          <w:szCs w:val="28"/>
        </w:rPr>
      </w:pPr>
      <w:r>
        <w:rPr>
          <w:rFonts w:ascii="Times New Roman" w:hAnsi="Times New Roman" w:cs="Times New Roman"/>
          <w:sz w:val="28"/>
          <w:szCs w:val="28"/>
        </w:rPr>
        <w:t xml:space="preserve">           </w:t>
      </w:r>
      <w:r w:rsidR="009D7B22" w:rsidRPr="00467827">
        <w:rPr>
          <w:rFonts w:ascii="Times New Roman" w:hAnsi="Times New Roman" w:cs="Times New Roman"/>
          <w:sz w:val="28"/>
          <w:szCs w:val="28"/>
        </w:rPr>
        <w:t>III этап – прикладной (реализация разработанных учебно-р</w:t>
      </w:r>
      <w:r w:rsidR="009E4436">
        <w:rPr>
          <w:rFonts w:ascii="Times New Roman" w:hAnsi="Times New Roman" w:cs="Times New Roman"/>
          <w:sz w:val="28"/>
          <w:szCs w:val="28"/>
        </w:rPr>
        <w:t>азвивающих занятий на практике).</w:t>
      </w:r>
    </w:p>
    <w:p w:rsidR="009D7B22" w:rsidRPr="00467827" w:rsidRDefault="00875B03" w:rsidP="00875B03">
      <w:pPr>
        <w:pStyle w:val="a3"/>
        <w:tabs>
          <w:tab w:val="left" w:pos="9639"/>
          <w:tab w:val="left" w:pos="9923"/>
        </w:tabs>
        <w:spacing w:line="360" w:lineRule="auto"/>
        <w:ind w:right="253"/>
        <w:jc w:val="both"/>
        <w:rPr>
          <w:rFonts w:ascii="Times New Roman" w:hAnsi="Times New Roman" w:cs="Times New Roman"/>
          <w:sz w:val="28"/>
          <w:szCs w:val="28"/>
        </w:rPr>
      </w:pPr>
      <w:r>
        <w:rPr>
          <w:rFonts w:ascii="Times New Roman" w:hAnsi="Times New Roman" w:cs="Times New Roman"/>
          <w:sz w:val="28"/>
          <w:szCs w:val="28"/>
        </w:rPr>
        <w:t xml:space="preserve">           </w:t>
      </w:r>
      <w:r w:rsidR="009D7B22" w:rsidRPr="00467827">
        <w:rPr>
          <w:rFonts w:ascii="Times New Roman" w:hAnsi="Times New Roman" w:cs="Times New Roman"/>
          <w:sz w:val="28"/>
          <w:szCs w:val="28"/>
        </w:rPr>
        <w:t>IV этап – диагностический (диагностика детей в эксперимент</w:t>
      </w:r>
      <w:r w:rsidR="009E4436">
        <w:rPr>
          <w:rFonts w:ascii="Times New Roman" w:hAnsi="Times New Roman" w:cs="Times New Roman"/>
          <w:sz w:val="28"/>
          <w:szCs w:val="28"/>
        </w:rPr>
        <w:t>альных и в контрольных группах).</w:t>
      </w:r>
    </w:p>
    <w:p w:rsidR="009D7B22" w:rsidRPr="00467827" w:rsidRDefault="00875B03" w:rsidP="00875B03">
      <w:pPr>
        <w:pStyle w:val="a3"/>
        <w:tabs>
          <w:tab w:val="left" w:pos="9639"/>
          <w:tab w:val="left" w:pos="9923"/>
        </w:tabs>
        <w:spacing w:line="360" w:lineRule="auto"/>
        <w:ind w:right="253"/>
        <w:jc w:val="both"/>
        <w:rPr>
          <w:rFonts w:ascii="Times New Roman" w:hAnsi="Times New Roman" w:cs="Times New Roman"/>
          <w:sz w:val="28"/>
          <w:szCs w:val="28"/>
        </w:rPr>
      </w:pPr>
      <w:r>
        <w:rPr>
          <w:rFonts w:ascii="Times New Roman" w:hAnsi="Times New Roman" w:cs="Times New Roman"/>
          <w:sz w:val="28"/>
          <w:szCs w:val="28"/>
        </w:rPr>
        <w:t xml:space="preserve">           </w:t>
      </w:r>
      <w:r w:rsidR="009D7B22" w:rsidRPr="00467827">
        <w:rPr>
          <w:rFonts w:ascii="Times New Roman" w:hAnsi="Times New Roman" w:cs="Times New Roman"/>
          <w:sz w:val="28"/>
          <w:szCs w:val="28"/>
        </w:rPr>
        <w:t>V этап – итоговый (обработка результатов диагностики и подведения итогов формирующего эксперимента).</w:t>
      </w:r>
    </w:p>
    <w:p w:rsidR="009D7B22" w:rsidRPr="00467827" w:rsidRDefault="00875B03" w:rsidP="00875B03">
      <w:pPr>
        <w:pStyle w:val="a3"/>
        <w:tabs>
          <w:tab w:val="left" w:pos="9639"/>
          <w:tab w:val="left" w:pos="9923"/>
        </w:tabs>
        <w:spacing w:line="360" w:lineRule="auto"/>
        <w:ind w:right="253"/>
        <w:jc w:val="both"/>
        <w:rPr>
          <w:rFonts w:ascii="Times New Roman" w:hAnsi="Times New Roman" w:cs="Times New Roman"/>
          <w:sz w:val="28"/>
          <w:szCs w:val="28"/>
        </w:rPr>
      </w:pPr>
      <w:r>
        <w:rPr>
          <w:rFonts w:ascii="Times New Roman" w:hAnsi="Times New Roman" w:cs="Times New Roman"/>
          <w:sz w:val="28"/>
          <w:szCs w:val="28"/>
        </w:rPr>
        <w:t xml:space="preserve">           </w:t>
      </w:r>
      <w:r w:rsidR="009D7B22" w:rsidRPr="00467827">
        <w:rPr>
          <w:rFonts w:ascii="Times New Roman" w:hAnsi="Times New Roman" w:cs="Times New Roman"/>
          <w:sz w:val="28"/>
          <w:szCs w:val="28"/>
        </w:rPr>
        <w:t>При проведении исследования нами использованы следующие диагностические методики: "Гр</w:t>
      </w:r>
      <w:r w:rsidR="009E4436">
        <w:rPr>
          <w:rFonts w:ascii="Times New Roman" w:hAnsi="Times New Roman" w:cs="Times New Roman"/>
          <w:sz w:val="28"/>
          <w:szCs w:val="28"/>
        </w:rPr>
        <w:t>афический диктант,</w:t>
      </w:r>
      <w:r w:rsidR="00F870EC">
        <w:rPr>
          <w:rFonts w:ascii="Times New Roman" w:hAnsi="Times New Roman" w:cs="Times New Roman"/>
          <w:sz w:val="28"/>
          <w:szCs w:val="28"/>
        </w:rPr>
        <w:t xml:space="preserve"> </w:t>
      </w:r>
      <w:r w:rsidR="009D7B22" w:rsidRPr="00467827">
        <w:rPr>
          <w:rFonts w:ascii="Times New Roman" w:hAnsi="Times New Roman" w:cs="Times New Roman"/>
          <w:sz w:val="28"/>
          <w:szCs w:val="28"/>
        </w:rPr>
        <w:t>тест "</w:t>
      </w:r>
      <w:r w:rsidR="009E4436">
        <w:rPr>
          <w:rFonts w:ascii="Times New Roman" w:hAnsi="Times New Roman" w:cs="Times New Roman"/>
          <w:sz w:val="28"/>
          <w:szCs w:val="28"/>
        </w:rPr>
        <w:t>Домик</w:t>
      </w:r>
      <w:r w:rsidR="009E4436" w:rsidRPr="009E4436">
        <w:rPr>
          <w:rFonts w:ascii="Times New Roman" w:hAnsi="Times New Roman" w:cs="Times New Roman"/>
          <w:sz w:val="28"/>
          <w:szCs w:val="28"/>
        </w:rPr>
        <w:t>"</w:t>
      </w:r>
      <w:r w:rsidR="009E4436">
        <w:rPr>
          <w:rFonts w:ascii="Times New Roman" w:hAnsi="Times New Roman" w:cs="Times New Roman"/>
          <w:sz w:val="28"/>
          <w:szCs w:val="28"/>
        </w:rPr>
        <w:t>,</w:t>
      </w:r>
      <w:r w:rsidR="009D7B22" w:rsidRPr="00865BC2">
        <w:rPr>
          <w:rFonts w:ascii="Times New Roman" w:hAnsi="Times New Roman" w:cs="Times New Roman"/>
          <w:sz w:val="28"/>
          <w:szCs w:val="28"/>
        </w:rPr>
        <w:t xml:space="preserve"> </w:t>
      </w:r>
      <w:r w:rsidR="009D7B22">
        <w:rPr>
          <w:rFonts w:ascii="Times New Roman" w:hAnsi="Times New Roman" w:cs="Times New Roman"/>
          <w:sz w:val="28"/>
          <w:szCs w:val="28"/>
        </w:rPr>
        <w:t>методика</w:t>
      </w:r>
      <w:r w:rsidR="009D7B22" w:rsidRPr="00865BC2">
        <w:rPr>
          <w:rFonts w:ascii="Times New Roman" w:hAnsi="Times New Roman" w:cs="Times New Roman"/>
          <w:sz w:val="28"/>
          <w:szCs w:val="28"/>
        </w:rPr>
        <w:t xml:space="preserve"> </w:t>
      </w:r>
      <w:r w:rsidR="009D7B22" w:rsidRPr="00467827">
        <w:rPr>
          <w:rFonts w:ascii="Times New Roman" w:hAnsi="Times New Roman" w:cs="Times New Roman"/>
          <w:sz w:val="28"/>
          <w:szCs w:val="28"/>
        </w:rPr>
        <w:t>"Оценка уровня трево</w:t>
      </w:r>
      <w:r w:rsidR="009D7B22">
        <w:rPr>
          <w:rFonts w:ascii="Times New Roman" w:hAnsi="Times New Roman" w:cs="Times New Roman"/>
          <w:sz w:val="28"/>
          <w:szCs w:val="28"/>
        </w:rPr>
        <w:t>жности ребенка"</w:t>
      </w:r>
      <w:r w:rsidR="009E4436">
        <w:rPr>
          <w:rFonts w:ascii="Times New Roman" w:hAnsi="Times New Roman" w:cs="Times New Roman"/>
          <w:sz w:val="28"/>
          <w:szCs w:val="28"/>
        </w:rPr>
        <w:t>,</w:t>
      </w:r>
      <w:r w:rsidR="009D7B22" w:rsidRPr="00467827">
        <w:rPr>
          <w:rFonts w:ascii="Times New Roman" w:hAnsi="Times New Roman" w:cs="Times New Roman"/>
          <w:sz w:val="28"/>
          <w:szCs w:val="28"/>
        </w:rPr>
        <w:t xml:space="preserve"> тестовая беседа для оценки психос</w:t>
      </w:r>
      <w:r w:rsidR="009D7B22">
        <w:rPr>
          <w:rFonts w:ascii="Times New Roman" w:hAnsi="Times New Roman" w:cs="Times New Roman"/>
          <w:sz w:val="28"/>
          <w:szCs w:val="28"/>
        </w:rPr>
        <w:t xml:space="preserve">оциальной зрелости </w:t>
      </w:r>
      <w:r w:rsidR="009D7B22" w:rsidRPr="00467827">
        <w:rPr>
          <w:rFonts w:ascii="Times New Roman" w:hAnsi="Times New Roman" w:cs="Times New Roman"/>
          <w:sz w:val="28"/>
          <w:szCs w:val="28"/>
        </w:rPr>
        <w:t xml:space="preserve"> и адаптированный вариант социометрической методики</w:t>
      </w:r>
      <w:r w:rsidR="009E4436">
        <w:rPr>
          <w:rFonts w:ascii="Times New Roman" w:hAnsi="Times New Roman" w:cs="Times New Roman"/>
          <w:sz w:val="28"/>
          <w:szCs w:val="28"/>
        </w:rPr>
        <w:t xml:space="preserve"> </w:t>
      </w:r>
      <w:r w:rsidR="009E4436" w:rsidRPr="0072004C">
        <w:rPr>
          <w:rFonts w:ascii="Times New Roman" w:hAnsi="Times New Roman" w:cs="Times New Roman"/>
          <w:sz w:val="28"/>
          <w:szCs w:val="28"/>
        </w:rPr>
        <w:t>[</w:t>
      </w:r>
      <w:r w:rsidR="009E4436">
        <w:rPr>
          <w:rFonts w:ascii="Times New Roman" w:hAnsi="Times New Roman" w:cs="Times New Roman"/>
          <w:sz w:val="28"/>
          <w:szCs w:val="28"/>
        </w:rPr>
        <w:t>3, с</w:t>
      </w:r>
      <w:r w:rsidR="009E4436" w:rsidRPr="00865BC2">
        <w:rPr>
          <w:rFonts w:ascii="Times New Roman" w:hAnsi="Times New Roman" w:cs="Times New Roman"/>
          <w:sz w:val="28"/>
          <w:szCs w:val="28"/>
        </w:rPr>
        <w:t xml:space="preserve">. </w:t>
      </w:r>
      <w:r w:rsidR="009E4436">
        <w:rPr>
          <w:rFonts w:ascii="Times New Roman" w:hAnsi="Times New Roman" w:cs="Times New Roman"/>
          <w:sz w:val="28"/>
          <w:szCs w:val="28"/>
        </w:rPr>
        <w:t>87]</w:t>
      </w:r>
      <w:r w:rsidR="009D7B22" w:rsidRPr="00467827">
        <w:rPr>
          <w:rFonts w:ascii="Times New Roman" w:hAnsi="Times New Roman" w:cs="Times New Roman"/>
          <w:sz w:val="28"/>
          <w:szCs w:val="28"/>
        </w:rPr>
        <w:t>. Кроме того, с целью проверки результатов, полученных после проведения диагностической работы с детьми, мы воспользовалис</w:t>
      </w:r>
      <w:r w:rsidR="009D7B22">
        <w:rPr>
          <w:rFonts w:ascii="Times New Roman" w:hAnsi="Times New Roman" w:cs="Times New Roman"/>
          <w:sz w:val="28"/>
          <w:szCs w:val="28"/>
        </w:rPr>
        <w:t>ь методикой</w:t>
      </w:r>
      <w:r w:rsidR="009D7B22" w:rsidRPr="00467827">
        <w:rPr>
          <w:rFonts w:ascii="Times New Roman" w:hAnsi="Times New Roman" w:cs="Times New Roman"/>
          <w:sz w:val="28"/>
          <w:szCs w:val="28"/>
        </w:rPr>
        <w:t xml:space="preserve"> "Рис</w:t>
      </w:r>
      <w:r w:rsidR="009D7B22">
        <w:rPr>
          <w:rFonts w:ascii="Times New Roman" w:hAnsi="Times New Roman" w:cs="Times New Roman"/>
          <w:sz w:val="28"/>
          <w:szCs w:val="28"/>
        </w:rPr>
        <w:t xml:space="preserve">унок человека" </w:t>
      </w:r>
      <w:r w:rsidR="009D7B22" w:rsidRPr="00865BC2">
        <w:rPr>
          <w:rFonts w:ascii="Times New Roman" w:hAnsi="Times New Roman" w:cs="Times New Roman"/>
          <w:sz w:val="28"/>
          <w:szCs w:val="28"/>
        </w:rPr>
        <w:t>[</w:t>
      </w:r>
      <w:r w:rsidR="009D7B22">
        <w:rPr>
          <w:rFonts w:ascii="Times New Roman" w:hAnsi="Times New Roman" w:cs="Times New Roman"/>
          <w:sz w:val="28"/>
          <w:szCs w:val="28"/>
        </w:rPr>
        <w:t>3, с. 30</w:t>
      </w:r>
      <w:r w:rsidR="009D7B22" w:rsidRPr="00467827">
        <w:rPr>
          <w:rFonts w:ascii="Times New Roman" w:hAnsi="Times New Roman" w:cs="Times New Roman"/>
          <w:sz w:val="28"/>
          <w:szCs w:val="28"/>
        </w:rPr>
        <w:t>].</w:t>
      </w:r>
    </w:p>
    <w:p w:rsidR="009D7B22" w:rsidRPr="00467827" w:rsidRDefault="009D7B22" w:rsidP="00875B03">
      <w:pPr>
        <w:pStyle w:val="a3"/>
        <w:tabs>
          <w:tab w:val="left" w:pos="9639"/>
          <w:tab w:val="left" w:pos="9923"/>
        </w:tabs>
        <w:spacing w:line="360" w:lineRule="auto"/>
        <w:ind w:right="253"/>
        <w:jc w:val="both"/>
        <w:rPr>
          <w:rFonts w:ascii="Times New Roman" w:hAnsi="Times New Roman" w:cs="Times New Roman"/>
          <w:sz w:val="28"/>
          <w:szCs w:val="28"/>
        </w:rPr>
      </w:pPr>
      <w:r w:rsidRPr="00865BC2">
        <w:rPr>
          <w:rFonts w:ascii="Times New Roman" w:hAnsi="Times New Roman" w:cs="Times New Roman"/>
          <w:sz w:val="28"/>
          <w:szCs w:val="28"/>
        </w:rPr>
        <w:t xml:space="preserve">     </w:t>
      </w:r>
      <w:r w:rsidR="00F870EC">
        <w:rPr>
          <w:rFonts w:ascii="Times New Roman" w:hAnsi="Times New Roman" w:cs="Times New Roman"/>
          <w:sz w:val="28"/>
          <w:szCs w:val="28"/>
        </w:rPr>
        <w:t xml:space="preserve"> </w:t>
      </w:r>
      <w:r w:rsidRPr="00865BC2">
        <w:rPr>
          <w:rFonts w:ascii="Times New Roman" w:hAnsi="Times New Roman" w:cs="Times New Roman"/>
          <w:sz w:val="28"/>
          <w:szCs w:val="28"/>
        </w:rPr>
        <w:t xml:space="preserve"> </w:t>
      </w:r>
      <w:r w:rsidRPr="00467827">
        <w:rPr>
          <w:rFonts w:ascii="Times New Roman" w:hAnsi="Times New Roman" w:cs="Times New Roman"/>
          <w:sz w:val="28"/>
          <w:szCs w:val="28"/>
        </w:rPr>
        <w:t>Подробнее уместно остановиться на анализе III этапа исследования – прикладном, поскольку именно он предусматривал непосредственное взаимодейст</w:t>
      </w:r>
      <w:r>
        <w:rPr>
          <w:rFonts w:ascii="Times New Roman" w:hAnsi="Times New Roman" w:cs="Times New Roman"/>
          <w:sz w:val="28"/>
          <w:szCs w:val="28"/>
        </w:rPr>
        <w:t>вие с детьми, в процессе которого</w:t>
      </w:r>
      <w:r w:rsidRPr="00467827">
        <w:rPr>
          <w:rFonts w:ascii="Times New Roman" w:hAnsi="Times New Roman" w:cs="Times New Roman"/>
          <w:sz w:val="28"/>
          <w:szCs w:val="28"/>
        </w:rPr>
        <w:t xml:space="preserve"> формировались и развивались необходимые для повышения адаптационных возможностей умения и навыки, приобретались и закреплялись знания. Через разработанные учебно-</w:t>
      </w:r>
      <w:r w:rsidRPr="00467827">
        <w:rPr>
          <w:rFonts w:ascii="Times New Roman" w:hAnsi="Times New Roman" w:cs="Times New Roman"/>
          <w:sz w:val="28"/>
          <w:szCs w:val="28"/>
        </w:rPr>
        <w:lastRenderedPageBreak/>
        <w:t xml:space="preserve">развивающие занятия также повышался уровень познавательного развития ребенка (внимания, мышления, речи, памяти и других психических процессов), что является необходимым для успешного овладения навыками </w:t>
      </w:r>
      <w:r>
        <w:rPr>
          <w:rFonts w:ascii="Times New Roman" w:hAnsi="Times New Roman" w:cs="Times New Roman"/>
          <w:sz w:val="28"/>
          <w:szCs w:val="28"/>
        </w:rPr>
        <w:t>об</w:t>
      </w:r>
      <w:r w:rsidRPr="00467827">
        <w:rPr>
          <w:rFonts w:ascii="Times New Roman" w:hAnsi="Times New Roman" w:cs="Times New Roman"/>
          <w:sz w:val="28"/>
          <w:szCs w:val="28"/>
        </w:rPr>
        <w:t>учения – ведущим видом деятельности младшего школьника.</w:t>
      </w:r>
    </w:p>
    <w:p w:rsidR="009D7B22" w:rsidRPr="00467827" w:rsidRDefault="009D7B22" w:rsidP="00875B03">
      <w:pPr>
        <w:pStyle w:val="a3"/>
        <w:tabs>
          <w:tab w:val="left" w:pos="9639"/>
          <w:tab w:val="left" w:pos="9923"/>
        </w:tabs>
        <w:spacing w:line="360" w:lineRule="auto"/>
        <w:ind w:right="253"/>
        <w:jc w:val="both"/>
        <w:rPr>
          <w:rFonts w:ascii="Times New Roman" w:hAnsi="Times New Roman" w:cs="Times New Roman"/>
          <w:sz w:val="28"/>
          <w:szCs w:val="28"/>
        </w:rPr>
      </w:pPr>
      <w:r>
        <w:rPr>
          <w:rFonts w:ascii="Times New Roman" w:hAnsi="Times New Roman" w:cs="Times New Roman"/>
          <w:sz w:val="28"/>
          <w:szCs w:val="28"/>
        </w:rPr>
        <w:t xml:space="preserve">         </w:t>
      </w:r>
      <w:r w:rsidRPr="00467827">
        <w:rPr>
          <w:rFonts w:ascii="Times New Roman" w:hAnsi="Times New Roman" w:cs="Times New Roman"/>
          <w:sz w:val="28"/>
          <w:szCs w:val="28"/>
        </w:rPr>
        <w:t>Кроме проведения занятий с детьми, на прикладном этапе формирующего эксперимента пров</w:t>
      </w:r>
      <w:r>
        <w:rPr>
          <w:rFonts w:ascii="Times New Roman" w:hAnsi="Times New Roman" w:cs="Times New Roman"/>
          <w:sz w:val="28"/>
          <w:szCs w:val="28"/>
        </w:rPr>
        <w:t>одилась работа с педагогами</w:t>
      </w:r>
      <w:r w:rsidRPr="00467827">
        <w:rPr>
          <w:rFonts w:ascii="Times New Roman" w:hAnsi="Times New Roman" w:cs="Times New Roman"/>
          <w:sz w:val="28"/>
          <w:szCs w:val="28"/>
        </w:rPr>
        <w:t xml:space="preserve">, воспитателями  и с родителями детей, </w:t>
      </w:r>
      <w:proofErr w:type="gramStart"/>
      <w:r w:rsidRPr="00467827">
        <w:rPr>
          <w:rFonts w:ascii="Times New Roman" w:hAnsi="Times New Roman" w:cs="Times New Roman"/>
          <w:sz w:val="28"/>
          <w:szCs w:val="28"/>
        </w:rPr>
        <w:t>направленное</w:t>
      </w:r>
      <w:proofErr w:type="gramEnd"/>
      <w:r w:rsidRPr="00467827">
        <w:rPr>
          <w:rFonts w:ascii="Times New Roman" w:hAnsi="Times New Roman" w:cs="Times New Roman"/>
          <w:sz w:val="28"/>
          <w:szCs w:val="28"/>
        </w:rPr>
        <w:t xml:space="preserve"> на согласованность и преемственность учебно-воспитательных воздействий на детей. Учителя в течение года встречались с родителями и с бывшими воспитателями первоклассников, совместно решали текущие проблемы, давали рекомен</w:t>
      </w:r>
      <w:r>
        <w:rPr>
          <w:rFonts w:ascii="Times New Roman" w:hAnsi="Times New Roman" w:cs="Times New Roman"/>
          <w:sz w:val="28"/>
          <w:szCs w:val="28"/>
        </w:rPr>
        <w:t>дации по их решению.</w:t>
      </w:r>
      <w:r w:rsidRPr="00467827">
        <w:rPr>
          <w:rFonts w:ascii="Times New Roman" w:hAnsi="Times New Roman" w:cs="Times New Roman"/>
          <w:sz w:val="28"/>
          <w:szCs w:val="28"/>
        </w:rPr>
        <w:t xml:space="preserve"> Совместными усилиями учителя и воспитатели раз</w:t>
      </w:r>
      <w:r>
        <w:rPr>
          <w:rFonts w:ascii="Times New Roman" w:hAnsi="Times New Roman" w:cs="Times New Roman"/>
          <w:sz w:val="28"/>
          <w:szCs w:val="28"/>
        </w:rPr>
        <w:t>рабатывали</w:t>
      </w:r>
      <w:r w:rsidRPr="00467827">
        <w:rPr>
          <w:rFonts w:ascii="Times New Roman" w:hAnsi="Times New Roman" w:cs="Times New Roman"/>
          <w:sz w:val="28"/>
          <w:szCs w:val="28"/>
        </w:rPr>
        <w:t xml:space="preserve"> указания относительно повышения эффективности учебной деятельности детей, которые можно было применять не только во </w:t>
      </w:r>
      <w:r>
        <w:rPr>
          <w:rFonts w:ascii="Times New Roman" w:hAnsi="Times New Roman" w:cs="Times New Roman"/>
          <w:sz w:val="28"/>
          <w:szCs w:val="28"/>
        </w:rPr>
        <w:t xml:space="preserve">время занятий, но и </w:t>
      </w:r>
      <w:r w:rsidRPr="00467827">
        <w:rPr>
          <w:rFonts w:ascii="Times New Roman" w:hAnsi="Times New Roman" w:cs="Times New Roman"/>
          <w:sz w:val="28"/>
          <w:szCs w:val="28"/>
        </w:rPr>
        <w:t xml:space="preserve"> во </w:t>
      </w:r>
      <w:r>
        <w:rPr>
          <w:rFonts w:ascii="Times New Roman" w:hAnsi="Times New Roman" w:cs="Times New Roman"/>
          <w:sz w:val="28"/>
          <w:szCs w:val="28"/>
        </w:rPr>
        <w:t xml:space="preserve"> </w:t>
      </w:r>
      <w:r w:rsidRPr="00467827">
        <w:rPr>
          <w:rFonts w:ascii="Times New Roman" w:hAnsi="Times New Roman" w:cs="Times New Roman"/>
          <w:sz w:val="28"/>
          <w:szCs w:val="28"/>
        </w:rPr>
        <w:t>время пребы</w:t>
      </w:r>
      <w:r>
        <w:rPr>
          <w:rFonts w:ascii="Times New Roman" w:hAnsi="Times New Roman" w:cs="Times New Roman"/>
          <w:sz w:val="28"/>
          <w:szCs w:val="28"/>
        </w:rPr>
        <w:t xml:space="preserve">вания ребенка дома. </w:t>
      </w:r>
    </w:p>
    <w:p w:rsidR="009D7B22" w:rsidRPr="00467827" w:rsidRDefault="009D7B22" w:rsidP="00875B03">
      <w:pPr>
        <w:pStyle w:val="a3"/>
        <w:tabs>
          <w:tab w:val="left" w:pos="9639"/>
          <w:tab w:val="left" w:pos="9923"/>
        </w:tabs>
        <w:spacing w:line="360" w:lineRule="auto"/>
        <w:ind w:right="253"/>
        <w:jc w:val="both"/>
        <w:rPr>
          <w:rFonts w:ascii="Times New Roman" w:hAnsi="Times New Roman" w:cs="Times New Roman"/>
          <w:sz w:val="28"/>
          <w:szCs w:val="28"/>
        </w:rPr>
      </w:pPr>
      <w:r>
        <w:rPr>
          <w:rFonts w:ascii="Times New Roman" w:hAnsi="Times New Roman" w:cs="Times New Roman"/>
          <w:sz w:val="28"/>
          <w:szCs w:val="28"/>
        </w:rPr>
        <w:t xml:space="preserve">        </w:t>
      </w:r>
      <w:r w:rsidR="00F870EC">
        <w:rPr>
          <w:rFonts w:ascii="Times New Roman" w:hAnsi="Times New Roman" w:cs="Times New Roman"/>
          <w:sz w:val="28"/>
          <w:szCs w:val="28"/>
        </w:rPr>
        <w:t xml:space="preserve"> </w:t>
      </w:r>
      <w:r w:rsidRPr="00467827">
        <w:rPr>
          <w:rFonts w:ascii="Times New Roman" w:hAnsi="Times New Roman" w:cs="Times New Roman"/>
          <w:sz w:val="28"/>
          <w:szCs w:val="28"/>
        </w:rPr>
        <w:t>На прикладном этапе формирующего эксперимента активная работа велась с родителями детей с целью обеспечения их осведомленности по вопросу преемственности и согласованности воспитательных воздействий ДОУ, семьи и школы на ребенка и понимание сущности развивающей среды для ребенка и умения его как во время обучения, так и во время досуга. Для обеспечения реализации этого условия были намечены следующие основные пути: ознакомление родителей с психолого-педагогической и мет</w:t>
      </w:r>
      <w:r>
        <w:rPr>
          <w:rFonts w:ascii="Times New Roman" w:hAnsi="Times New Roman" w:cs="Times New Roman"/>
          <w:sz w:val="28"/>
          <w:szCs w:val="28"/>
        </w:rPr>
        <w:t>одической литературой</w:t>
      </w:r>
      <w:r w:rsidRPr="00467827">
        <w:rPr>
          <w:rFonts w:ascii="Times New Roman" w:hAnsi="Times New Roman" w:cs="Times New Roman"/>
          <w:sz w:val="28"/>
          <w:szCs w:val="28"/>
        </w:rPr>
        <w:t>; индивидуальное консультирование родителей по данной проблеме учителем, психологом школы; работа с группой родителей, дети которых имеют сходные проблемы в процессе адаптации к школьному обучению; обсуждение указанной проблемы</w:t>
      </w:r>
      <w:r>
        <w:rPr>
          <w:rFonts w:ascii="Times New Roman" w:hAnsi="Times New Roman" w:cs="Times New Roman"/>
          <w:sz w:val="28"/>
          <w:szCs w:val="28"/>
        </w:rPr>
        <w:t xml:space="preserve"> на родительских собраниях; </w:t>
      </w:r>
      <w:r w:rsidRPr="00467827">
        <w:rPr>
          <w:rFonts w:ascii="Times New Roman" w:hAnsi="Times New Roman" w:cs="Times New Roman"/>
          <w:sz w:val="28"/>
          <w:szCs w:val="28"/>
        </w:rPr>
        <w:t xml:space="preserve"> посещение учителями  и социальным педагогом отдельных детей на дому,</w:t>
      </w:r>
      <w:r>
        <w:rPr>
          <w:rFonts w:ascii="Times New Roman" w:hAnsi="Times New Roman" w:cs="Times New Roman"/>
          <w:sz w:val="28"/>
          <w:szCs w:val="28"/>
        </w:rPr>
        <w:t xml:space="preserve"> беседы с их родителями, </w:t>
      </w:r>
      <w:r w:rsidRPr="00467827">
        <w:rPr>
          <w:rFonts w:ascii="Times New Roman" w:hAnsi="Times New Roman" w:cs="Times New Roman"/>
          <w:sz w:val="28"/>
          <w:szCs w:val="28"/>
        </w:rPr>
        <w:t xml:space="preserve"> и др.</w:t>
      </w:r>
    </w:p>
    <w:p w:rsidR="009D7B22" w:rsidRPr="00467827" w:rsidRDefault="009D7B22" w:rsidP="00875B03">
      <w:pPr>
        <w:pStyle w:val="a3"/>
        <w:tabs>
          <w:tab w:val="left" w:pos="9639"/>
          <w:tab w:val="left" w:pos="9923"/>
        </w:tabs>
        <w:spacing w:line="360" w:lineRule="auto"/>
        <w:ind w:right="253"/>
        <w:jc w:val="both"/>
        <w:rPr>
          <w:rFonts w:ascii="Times New Roman" w:hAnsi="Times New Roman" w:cs="Times New Roman"/>
          <w:sz w:val="28"/>
          <w:szCs w:val="28"/>
        </w:rPr>
      </w:pPr>
      <w:r>
        <w:rPr>
          <w:rFonts w:ascii="Times New Roman" w:hAnsi="Times New Roman" w:cs="Times New Roman"/>
          <w:sz w:val="28"/>
          <w:szCs w:val="28"/>
        </w:rPr>
        <w:t xml:space="preserve">        </w:t>
      </w:r>
      <w:r w:rsidRPr="00467827">
        <w:rPr>
          <w:rFonts w:ascii="Times New Roman" w:hAnsi="Times New Roman" w:cs="Times New Roman"/>
          <w:sz w:val="28"/>
          <w:szCs w:val="28"/>
        </w:rPr>
        <w:t xml:space="preserve">Кроме взаимодействия педагогов начальной школы с родителями и воспитателями, на прикладном этапе формирующего эксперимента нами была разработана и проведена система мероприятий, направленных на повышение </w:t>
      </w:r>
      <w:r w:rsidRPr="00467827">
        <w:rPr>
          <w:rFonts w:ascii="Times New Roman" w:hAnsi="Times New Roman" w:cs="Times New Roman"/>
          <w:sz w:val="28"/>
          <w:szCs w:val="28"/>
        </w:rPr>
        <w:lastRenderedPageBreak/>
        <w:t xml:space="preserve">уровня компетентности педагогов в решении проблемы обеспечения преемственности в профилактике социальной </w:t>
      </w:r>
      <w:proofErr w:type="spellStart"/>
      <w:r w:rsidRPr="00467827">
        <w:rPr>
          <w:rFonts w:ascii="Times New Roman" w:hAnsi="Times New Roman" w:cs="Times New Roman"/>
          <w:sz w:val="28"/>
          <w:szCs w:val="28"/>
        </w:rPr>
        <w:t>дезадаптации</w:t>
      </w:r>
      <w:proofErr w:type="spellEnd"/>
      <w:r w:rsidRPr="00467827">
        <w:rPr>
          <w:rFonts w:ascii="Times New Roman" w:hAnsi="Times New Roman" w:cs="Times New Roman"/>
          <w:sz w:val="28"/>
          <w:szCs w:val="28"/>
        </w:rPr>
        <w:t xml:space="preserve"> старших дошкольнико</w:t>
      </w:r>
      <w:r>
        <w:rPr>
          <w:rFonts w:ascii="Times New Roman" w:hAnsi="Times New Roman" w:cs="Times New Roman"/>
          <w:sz w:val="28"/>
          <w:szCs w:val="28"/>
        </w:rPr>
        <w:t>в и учеников первого класса.  Н</w:t>
      </w:r>
      <w:r w:rsidRPr="00467827">
        <w:rPr>
          <w:rFonts w:ascii="Times New Roman" w:hAnsi="Times New Roman" w:cs="Times New Roman"/>
          <w:sz w:val="28"/>
          <w:szCs w:val="28"/>
        </w:rPr>
        <w:t>ами</w:t>
      </w:r>
      <w:r>
        <w:rPr>
          <w:rFonts w:ascii="Times New Roman" w:hAnsi="Times New Roman" w:cs="Times New Roman"/>
          <w:sz w:val="28"/>
          <w:szCs w:val="28"/>
        </w:rPr>
        <w:t xml:space="preserve"> был</w:t>
      </w:r>
      <w:r w:rsidRPr="00467827">
        <w:rPr>
          <w:rFonts w:ascii="Times New Roman" w:hAnsi="Times New Roman" w:cs="Times New Roman"/>
          <w:sz w:val="28"/>
          <w:szCs w:val="28"/>
        </w:rPr>
        <w:t xml:space="preserve"> подобран ряд научных статей, публикаций в п</w:t>
      </w:r>
      <w:r>
        <w:rPr>
          <w:rFonts w:ascii="Times New Roman" w:hAnsi="Times New Roman" w:cs="Times New Roman"/>
          <w:sz w:val="28"/>
          <w:szCs w:val="28"/>
        </w:rPr>
        <w:t>едагогических журналах</w:t>
      </w:r>
      <w:proofErr w:type="gramStart"/>
      <w:r>
        <w:rPr>
          <w:rFonts w:ascii="Times New Roman" w:hAnsi="Times New Roman" w:cs="Times New Roman"/>
          <w:sz w:val="28"/>
          <w:szCs w:val="28"/>
        </w:rPr>
        <w:t xml:space="preserve"> </w:t>
      </w:r>
      <w:r w:rsidRPr="00467827">
        <w:rPr>
          <w:rFonts w:ascii="Times New Roman" w:hAnsi="Times New Roman" w:cs="Times New Roman"/>
          <w:sz w:val="28"/>
          <w:szCs w:val="28"/>
        </w:rPr>
        <w:t>,</w:t>
      </w:r>
      <w:proofErr w:type="gramEnd"/>
      <w:r w:rsidRPr="00467827">
        <w:rPr>
          <w:rFonts w:ascii="Times New Roman" w:hAnsi="Times New Roman" w:cs="Times New Roman"/>
          <w:sz w:val="28"/>
          <w:szCs w:val="28"/>
        </w:rPr>
        <w:t xml:space="preserve"> отдельные выдержки из учебной литературы, статьи в интернет-</w:t>
      </w:r>
      <w:r>
        <w:rPr>
          <w:rFonts w:ascii="Times New Roman" w:hAnsi="Times New Roman" w:cs="Times New Roman"/>
          <w:sz w:val="28"/>
          <w:szCs w:val="28"/>
        </w:rPr>
        <w:t xml:space="preserve"> </w:t>
      </w:r>
      <w:r w:rsidRPr="00467827">
        <w:rPr>
          <w:rFonts w:ascii="Times New Roman" w:hAnsi="Times New Roman" w:cs="Times New Roman"/>
          <w:sz w:val="28"/>
          <w:szCs w:val="28"/>
        </w:rPr>
        <w:t>источниках, в которых раскрываются вышеуказанные вопросы.</w:t>
      </w:r>
    </w:p>
    <w:p w:rsidR="009D7B22" w:rsidRPr="00467827" w:rsidRDefault="009D7B22" w:rsidP="00875B03">
      <w:pPr>
        <w:pStyle w:val="a3"/>
        <w:tabs>
          <w:tab w:val="left" w:pos="9639"/>
          <w:tab w:val="left" w:pos="9923"/>
        </w:tabs>
        <w:spacing w:line="360" w:lineRule="auto"/>
        <w:ind w:right="253"/>
        <w:jc w:val="both"/>
        <w:rPr>
          <w:rFonts w:ascii="Times New Roman" w:hAnsi="Times New Roman" w:cs="Times New Roman"/>
          <w:sz w:val="28"/>
          <w:szCs w:val="28"/>
        </w:rPr>
      </w:pPr>
      <w:r>
        <w:rPr>
          <w:rFonts w:ascii="Times New Roman" w:hAnsi="Times New Roman" w:cs="Times New Roman"/>
          <w:sz w:val="28"/>
          <w:szCs w:val="28"/>
        </w:rPr>
        <w:t xml:space="preserve">        </w:t>
      </w:r>
      <w:r w:rsidRPr="00467827">
        <w:rPr>
          <w:rFonts w:ascii="Times New Roman" w:hAnsi="Times New Roman" w:cs="Times New Roman"/>
          <w:sz w:val="28"/>
          <w:szCs w:val="28"/>
        </w:rPr>
        <w:t>На IV этапе эксперимента – диагн</w:t>
      </w:r>
      <w:r>
        <w:rPr>
          <w:rFonts w:ascii="Times New Roman" w:hAnsi="Times New Roman" w:cs="Times New Roman"/>
          <w:sz w:val="28"/>
          <w:szCs w:val="28"/>
        </w:rPr>
        <w:t>остическом</w:t>
      </w:r>
      <w:r w:rsidRPr="0046782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7827">
        <w:rPr>
          <w:rFonts w:ascii="Times New Roman" w:hAnsi="Times New Roman" w:cs="Times New Roman"/>
          <w:sz w:val="28"/>
          <w:szCs w:val="28"/>
        </w:rPr>
        <w:t xml:space="preserve"> было проведено диагностирование детей старших групп   ДОУ №22 г.</w:t>
      </w:r>
      <w:r>
        <w:rPr>
          <w:rFonts w:ascii="Times New Roman" w:hAnsi="Times New Roman" w:cs="Times New Roman"/>
          <w:sz w:val="28"/>
          <w:szCs w:val="28"/>
        </w:rPr>
        <w:t xml:space="preserve"> </w:t>
      </w:r>
      <w:r w:rsidRPr="00467827">
        <w:rPr>
          <w:rFonts w:ascii="Times New Roman" w:hAnsi="Times New Roman" w:cs="Times New Roman"/>
          <w:sz w:val="28"/>
          <w:szCs w:val="28"/>
        </w:rPr>
        <w:t xml:space="preserve">Ялты  для оценки состояния их социальной адаптации на предмет </w:t>
      </w:r>
      <w:proofErr w:type="spellStart"/>
      <w:r w:rsidRPr="00467827">
        <w:rPr>
          <w:rFonts w:ascii="Times New Roman" w:hAnsi="Times New Roman" w:cs="Times New Roman"/>
          <w:sz w:val="28"/>
          <w:szCs w:val="28"/>
        </w:rPr>
        <w:t>сформированности</w:t>
      </w:r>
      <w:proofErr w:type="spellEnd"/>
      <w:r w:rsidRPr="00467827">
        <w:rPr>
          <w:rFonts w:ascii="Times New Roman" w:hAnsi="Times New Roman" w:cs="Times New Roman"/>
          <w:sz w:val="28"/>
          <w:szCs w:val="28"/>
        </w:rPr>
        <w:t xml:space="preserve"> их готовности к обучению в школе. Для исследования познавательного развития детей была </w:t>
      </w:r>
      <w:proofErr w:type="gramStart"/>
      <w:r w:rsidRPr="00467827">
        <w:rPr>
          <w:rFonts w:ascii="Times New Roman" w:hAnsi="Times New Roman" w:cs="Times New Roman"/>
          <w:sz w:val="28"/>
          <w:szCs w:val="28"/>
        </w:rPr>
        <w:t>разработан</w:t>
      </w:r>
      <w:proofErr w:type="gramEnd"/>
      <w:r w:rsidRPr="00467827">
        <w:rPr>
          <w:rFonts w:ascii="Times New Roman" w:hAnsi="Times New Roman" w:cs="Times New Roman"/>
          <w:sz w:val="28"/>
          <w:szCs w:val="28"/>
        </w:rPr>
        <w:t xml:space="preserve"> тестовая методика, задача которой включала в себя не только тесты познавательного развития, но и элементы учебной программы первого класса. Кроме того, для выявления с</w:t>
      </w:r>
      <w:r>
        <w:rPr>
          <w:rFonts w:ascii="Times New Roman" w:hAnsi="Times New Roman" w:cs="Times New Roman"/>
          <w:sz w:val="28"/>
          <w:szCs w:val="28"/>
        </w:rPr>
        <w:t>оциального компонента адаптации</w:t>
      </w:r>
      <w:r w:rsidRPr="00467827">
        <w:rPr>
          <w:rFonts w:ascii="Times New Roman" w:hAnsi="Times New Roman" w:cs="Times New Roman"/>
          <w:sz w:val="28"/>
          <w:szCs w:val="28"/>
        </w:rPr>
        <w:t xml:space="preserve"> старших дошкольников был повторно проведен уже апробированный вариант социометрической процедуры.</w:t>
      </w:r>
    </w:p>
    <w:p w:rsidR="009D7B22" w:rsidRPr="00467827" w:rsidRDefault="009D7B22" w:rsidP="00875B03">
      <w:pPr>
        <w:pStyle w:val="a3"/>
        <w:tabs>
          <w:tab w:val="left" w:pos="9639"/>
          <w:tab w:val="left" w:pos="9923"/>
        </w:tabs>
        <w:spacing w:line="360" w:lineRule="auto"/>
        <w:ind w:right="253"/>
        <w:jc w:val="both"/>
        <w:rPr>
          <w:rFonts w:ascii="Times New Roman" w:hAnsi="Times New Roman" w:cs="Times New Roman"/>
          <w:sz w:val="28"/>
          <w:szCs w:val="28"/>
        </w:rPr>
      </w:pPr>
      <w:r w:rsidRPr="00467827">
        <w:rPr>
          <w:rFonts w:ascii="Times New Roman" w:hAnsi="Times New Roman" w:cs="Times New Roman"/>
          <w:sz w:val="28"/>
          <w:szCs w:val="28"/>
        </w:rPr>
        <w:t xml:space="preserve">Полученные результаты и их анализ (V этап исследования – итоговый). </w:t>
      </w:r>
      <w:r>
        <w:rPr>
          <w:rFonts w:ascii="Times New Roman" w:hAnsi="Times New Roman" w:cs="Times New Roman"/>
          <w:sz w:val="28"/>
          <w:szCs w:val="28"/>
        </w:rPr>
        <w:t xml:space="preserve">    </w:t>
      </w:r>
      <w:proofErr w:type="gramStart"/>
      <w:r w:rsidRPr="00467827">
        <w:rPr>
          <w:rFonts w:ascii="Times New Roman" w:hAnsi="Times New Roman" w:cs="Times New Roman"/>
          <w:sz w:val="28"/>
          <w:szCs w:val="28"/>
        </w:rPr>
        <w:t xml:space="preserve">Детальный анализ диагностирования будущих первоклассников в экспериментальных (дети старших групп  ДОУ №22, которые посещали подготовительные занятия при </w:t>
      </w:r>
      <w:r w:rsidR="009E4436">
        <w:rPr>
          <w:rFonts w:ascii="Times New Roman" w:hAnsi="Times New Roman" w:cs="Times New Roman"/>
          <w:sz w:val="28"/>
          <w:szCs w:val="28"/>
        </w:rPr>
        <w:t>СОШ №3) и в контрольных группах</w:t>
      </w:r>
      <w:r w:rsidRPr="00467827">
        <w:rPr>
          <w:rFonts w:ascii="Times New Roman" w:hAnsi="Times New Roman" w:cs="Times New Roman"/>
          <w:sz w:val="28"/>
          <w:szCs w:val="28"/>
        </w:rPr>
        <w:t xml:space="preserve">, </w:t>
      </w:r>
      <w:r w:rsidR="009E4436">
        <w:rPr>
          <w:rFonts w:ascii="Times New Roman" w:hAnsi="Times New Roman" w:cs="Times New Roman"/>
          <w:sz w:val="28"/>
          <w:szCs w:val="28"/>
        </w:rPr>
        <w:t xml:space="preserve"> </w:t>
      </w:r>
      <w:r w:rsidRPr="00467827">
        <w:rPr>
          <w:rFonts w:ascii="Times New Roman" w:hAnsi="Times New Roman" w:cs="Times New Roman"/>
          <w:sz w:val="28"/>
          <w:szCs w:val="28"/>
        </w:rPr>
        <w:t>позволили оценить состояние их социальной адаптации и уровень их мотивации к школьному обучению.</w:t>
      </w:r>
      <w:proofErr w:type="gramEnd"/>
    </w:p>
    <w:p w:rsidR="00875B03" w:rsidRPr="00467827" w:rsidRDefault="009E4436" w:rsidP="00875B03">
      <w:pPr>
        <w:pStyle w:val="a3"/>
        <w:tabs>
          <w:tab w:val="left" w:pos="9639"/>
          <w:tab w:val="left" w:pos="9923"/>
        </w:tabs>
        <w:spacing w:line="360" w:lineRule="auto"/>
        <w:ind w:right="253"/>
        <w:jc w:val="both"/>
        <w:rPr>
          <w:rFonts w:ascii="Times New Roman" w:hAnsi="Times New Roman" w:cs="Times New Roman"/>
          <w:sz w:val="28"/>
          <w:szCs w:val="28"/>
        </w:rPr>
      </w:pPr>
      <w:r>
        <w:rPr>
          <w:rFonts w:ascii="Times New Roman" w:hAnsi="Times New Roman" w:cs="Times New Roman"/>
          <w:sz w:val="28"/>
          <w:szCs w:val="28"/>
        </w:rPr>
        <w:t xml:space="preserve">       </w:t>
      </w:r>
      <w:r w:rsidR="009D7B22" w:rsidRPr="00467827">
        <w:rPr>
          <w:rFonts w:ascii="Times New Roman" w:hAnsi="Times New Roman" w:cs="Times New Roman"/>
          <w:sz w:val="28"/>
          <w:szCs w:val="28"/>
        </w:rPr>
        <w:t>Результаты проведенной работы представл</w:t>
      </w:r>
      <w:r w:rsidR="009D7B22">
        <w:rPr>
          <w:rFonts w:ascii="Times New Roman" w:hAnsi="Times New Roman" w:cs="Times New Roman"/>
          <w:sz w:val="28"/>
          <w:szCs w:val="28"/>
        </w:rPr>
        <w:t xml:space="preserve">ены в таблице </w:t>
      </w:r>
    </w:p>
    <w:p w:rsidR="00F870EC" w:rsidRDefault="00F870EC" w:rsidP="00875B03">
      <w:pPr>
        <w:pStyle w:val="a3"/>
        <w:tabs>
          <w:tab w:val="left" w:pos="9639"/>
          <w:tab w:val="left" w:pos="9923"/>
        </w:tabs>
        <w:spacing w:line="360" w:lineRule="auto"/>
        <w:ind w:right="253"/>
        <w:jc w:val="both"/>
        <w:rPr>
          <w:rFonts w:ascii="Times New Roman" w:hAnsi="Times New Roman" w:cs="Times New Roman"/>
          <w:b/>
          <w:sz w:val="28"/>
          <w:szCs w:val="28"/>
        </w:rPr>
      </w:pPr>
      <w:r>
        <w:rPr>
          <w:rFonts w:ascii="Times New Roman" w:hAnsi="Times New Roman" w:cs="Times New Roman"/>
          <w:b/>
          <w:sz w:val="28"/>
          <w:szCs w:val="28"/>
        </w:rPr>
        <w:t xml:space="preserve">   </w:t>
      </w:r>
      <w:r w:rsidR="009E4436">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w:t>
      </w:r>
      <w:r w:rsidRPr="00467827">
        <w:rPr>
          <w:rFonts w:ascii="Times New Roman" w:hAnsi="Times New Roman" w:cs="Times New Roman"/>
          <w:b/>
          <w:sz w:val="28"/>
          <w:szCs w:val="28"/>
        </w:rPr>
        <w:t>Таблица</w:t>
      </w:r>
      <w:r>
        <w:rPr>
          <w:rFonts w:ascii="Times New Roman" w:hAnsi="Times New Roman" w:cs="Times New Roman"/>
          <w:b/>
          <w:sz w:val="28"/>
          <w:szCs w:val="28"/>
        </w:rPr>
        <w:t xml:space="preserve"> </w:t>
      </w:r>
      <w:r w:rsidRPr="00467827">
        <w:rPr>
          <w:rFonts w:ascii="Times New Roman" w:hAnsi="Times New Roman" w:cs="Times New Roman"/>
          <w:b/>
          <w:sz w:val="28"/>
          <w:szCs w:val="28"/>
        </w:rPr>
        <w:t>1</w:t>
      </w:r>
      <w:r>
        <w:rPr>
          <w:rFonts w:ascii="Times New Roman" w:hAnsi="Times New Roman" w:cs="Times New Roman"/>
          <w:b/>
          <w:sz w:val="28"/>
          <w:szCs w:val="28"/>
        </w:rPr>
        <w:t>.</w:t>
      </w:r>
      <w:proofErr w:type="gramEnd"/>
      <w:r w:rsidRPr="00467827">
        <w:rPr>
          <w:rFonts w:ascii="Times New Roman" w:hAnsi="Times New Roman" w:cs="Times New Roman"/>
          <w:b/>
          <w:sz w:val="28"/>
          <w:szCs w:val="28"/>
        </w:rPr>
        <w:t xml:space="preserve"> Общие результаты социальной адаптации </w:t>
      </w:r>
      <w:proofErr w:type="gramStart"/>
      <w:r w:rsidRPr="00467827">
        <w:rPr>
          <w:rFonts w:ascii="Times New Roman" w:hAnsi="Times New Roman" w:cs="Times New Roman"/>
          <w:b/>
          <w:sz w:val="28"/>
          <w:szCs w:val="28"/>
        </w:rPr>
        <w:t>б</w:t>
      </w:r>
      <w:r>
        <w:rPr>
          <w:rFonts w:ascii="Times New Roman" w:hAnsi="Times New Roman" w:cs="Times New Roman"/>
          <w:b/>
          <w:sz w:val="28"/>
          <w:szCs w:val="28"/>
        </w:rPr>
        <w:t>удущих</w:t>
      </w:r>
      <w:proofErr w:type="gramEnd"/>
      <w:r>
        <w:rPr>
          <w:rFonts w:ascii="Times New Roman" w:hAnsi="Times New Roman" w:cs="Times New Roman"/>
          <w:b/>
          <w:sz w:val="28"/>
          <w:szCs w:val="28"/>
        </w:rPr>
        <w:t xml:space="preserve"> </w:t>
      </w:r>
    </w:p>
    <w:p w:rsidR="00F870EC" w:rsidRPr="00467827" w:rsidRDefault="00F870EC" w:rsidP="00875B03">
      <w:pPr>
        <w:pStyle w:val="a3"/>
        <w:tabs>
          <w:tab w:val="left" w:pos="9639"/>
          <w:tab w:val="left" w:pos="9923"/>
        </w:tabs>
        <w:spacing w:line="360" w:lineRule="auto"/>
        <w:ind w:right="253"/>
        <w:jc w:val="both"/>
        <w:rPr>
          <w:rFonts w:ascii="Times New Roman" w:hAnsi="Times New Roman" w:cs="Times New Roman"/>
          <w:b/>
          <w:sz w:val="28"/>
          <w:szCs w:val="28"/>
        </w:rPr>
      </w:pPr>
      <w:r>
        <w:rPr>
          <w:rFonts w:ascii="Times New Roman" w:hAnsi="Times New Roman" w:cs="Times New Roman"/>
          <w:b/>
          <w:sz w:val="28"/>
          <w:szCs w:val="28"/>
        </w:rPr>
        <w:t xml:space="preserve">                            </w:t>
      </w:r>
      <w:r w:rsidR="009E4436">
        <w:rPr>
          <w:rFonts w:ascii="Times New Roman" w:hAnsi="Times New Roman" w:cs="Times New Roman"/>
          <w:b/>
          <w:sz w:val="28"/>
          <w:szCs w:val="28"/>
        </w:rPr>
        <w:t xml:space="preserve">  </w:t>
      </w:r>
      <w:r>
        <w:rPr>
          <w:rFonts w:ascii="Times New Roman" w:hAnsi="Times New Roman" w:cs="Times New Roman"/>
          <w:b/>
          <w:sz w:val="28"/>
          <w:szCs w:val="28"/>
        </w:rPr>
        <w:t xml:space="preserve">первоклассников ДОУ №22 г. </w:t>
      </w:r>
      <w:r w:rsidRPr="00467827">
        <w:rPr>
          <w:rFonts w:ascii="Times New Roman" w:hAnsi="Times New Roman" w:cs="Times New Roman"/>
          <w:b/>
          <w:sz w:val="28"/>
          <w:szCs w:val="28"/>
        </w:rPr>
        <w:t xml:space="preserve"> Ялты</w:t>
      </w:r>
      <w:r>
        <w:rPr>
          <w:rFonts w:ascii="Times New Roman" w:hAnsi="Times New Roman" w:cs="Times New Roman"/>
          <w:b/>
          <w:sz w:val="28"/>
          <w:szCs w:val="28"/>
        </w:rPr>
        <w:t>)</w:t>
      </w:r>
    </w:p>
    <w:tbl>
      <w:tblPr>
        <w:tblStyle w:val="a4"/>
        <w:tblW w:w="0" w:type="auto"/>
        <w:tblInd w:w="108" w:type="dxa"/>
        <w:tblLook w:val="04A0"/>
      </w:tblPr>
      <w:tblGrid>
        <w:gridCol w:w="2594"/>
        <w:gridCol w:w="1821"/>
        <w:gridCol w:w="1821"/>
        <w:gridCol w:w="1702"/>
        <w:gridCol w:w="1617"/>
      </w:tblGrid>
      <w:tr w:rsidR="00E454C7" w:rsidRPr="00CB156D" w:rsidTr="00E454C7">
        <w:trPr>
          <w:trHeight w:val="867"/>
        </w:trPr>
        <w:tc>
          <w:tcPr>
            <w:tcW w:w="2594" w:type="dxa"/>
            <w:vMerge w:val="restart"/>
          </w:tcPr>
          <w:p w:rsidR="00E454C7" w:rsidRPr="00CB156D" w:rsidRDefault="00E454C7" w:rsidP="004D42C0">
            <w:pPr>
              <w:jc w:val="center"/>
              <w:rPr>
                <w:rFonts w:ascii="Times New Roman" w:hAnsi="Times New Roman" w:cs="Times New Roman"/>
                <w:sz w:val="28"/>
                <w:szCs w:val="28"/>
              </w:rPr>
            </w:pPr>
            <w:r w:rsidRPr="00CB156D">
              <w:rPr>
                <w:rFonts w:ascii="Times New Roman" w:eastAsia="Calibri" w:hAnsi="Times New Roman" w:cs="Times New Roman"/>
                <w:sz w:val="28"/>
                <w:szCs w:val="28"/>
              </w:rPr>
              <w:t>Группа</w:t>
            </w:r>
          </w:p>
        </w:tc>
        <w:tc>
          <w:tcPr>
            <w:tcW w:w="5344" w:type="dxa"/>
            <w:gridSpan w:val="3"/>
          </w:tcPr>
          <w:p w:rsidR="00E454C7" w:rsidRPr="00CB156D" w:rsidRDefault="00E454C7" w:rsidP="004D42C0">
            <w:pPr>
              <w:jc w:val="center"/>
              <w:rPr>
                <w:rFonts w:ascii="Times New Roman" w:hAnsi="Times New Roman" w:cs="Times New Roman"/>
                <w:sz w:val="28"/>
                <w:szCs w:val="28"/>
              </w:rPr>
            </w:pPr>
            <w:r w:rsidRPr="00467827">
              <w:rPr>
                <w:rFonts w:ascii="Times New Roman" w:eastAsia="Calibri" w:hAnsi="Times New Roman" w:cs="Times New Roman"/>
                <w:sz w:val="28"/>
                <w:szCs w:val="28"/>
              </w:rPr>
              <w:t>Общий показатель адаптации</w:t>
            </w:r>
          </w:p>
        </w:tc>
        <w:tc>
          <w:tcPr>
            <w:tcW w:w="1617" w:type="dxa"/>
            <w:vMerge w:val="restart"/>
          </w:tcPr>
          <w:p w:rsidR="00E454C7" w:rsidRPr="00CB156D" w:rsidRDefault="00E454C7" w:rsidP="004D42C0">
            <w:pPr>
              <w:jc w:val="center"/>
              <w:rPr>
                <w:rFonts w:ascii="Times New Roman" w:hAnsi="Times New Roman" w:cs="Times New Roman"/>
                <w:sz w:val="28"/>
                <w:szCs w:val="28"/>
              </w:rPr>
            </w:pPr>
            <w:r>
              <w:rPr>
                <w:rFonts w:ascii="Times New Roman" w:hAnsi="Times New Roman" w:cs="Times New Roman"/>
                <w:sz w:val="28"/>
                <w:szCs w:val="28"/>
              </w:rPr>
              <w:t>Количество детей</w:t>
            </w:r>
          </w:p>
        </w:tc>
      </w:tr>
      <w:tr w:rsidR="00E454C7" w:rsidRPr="00CB156D" w:rsidTr="00E454C7">
        <w:trPr>
          <w:trHeight w:val="831"/>
        </w:trPr>
        <w:tc>
          <w:tcPr>
            <w:tcW w:w="2594" w:type="dxa"/>
            <w:vMerge/>
          </w:tcPr>
          <w:p w:rsidR="00E454C7" w:rsidRPr="00CB156D" w:rsidRDefault="00E454C7" w:rsidP="004D42C0">
            <w:pPr>
              <w:jc w:val="center"/>
              <w:rPr>
                <w:rFonts w:ascii="Times New Roman" w:eastAsia="Calibri" w:hAnsi="Times New Roman" w:cs="Times New Roman"/>
                <w:sz w:val="28"/>
                <w:szCs w:val="28"/>
              </w:rPr>
            </w:pPr>
          </w:p>
        </w:tc>
        <w:tc>
          <w:tcPr>
            <w:tcW w:w="1821" w:type="dxa"/>
          </w:tcPr>
          <w:p w:rsidR="00E454C7" w:rsidRPr="00CB156D" w:rsidRDefault="00E454C7" w:rsidP="004D42C0">
            <w:pPr>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1821" w:type="dxa"/>
          </w:tcPr>
          <w:p w:rsidR="00E454C7" w:rsidRPr="00CB156D" w:rsidRDefault="00E454C7" w:rsidP="004D42C0">
            <w:pPr>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1702" w:type="dxa"/>
          </w:tcPr>
          <w:p w:rsidR="00E454C7" w:rsidRPr="00CB156D" w:rsidRDefault="00E454C7" w:rsidP="004D42C0">
            <w:pPr>
              <w:jc w:val="center"/>
              <w:rPr>
                <w:rFonts w:ascii="Times New Roman" w:hAnsi="Times New Roman" w:cs="Times New Roman"/>
                <w:sz w:val="28"/>
                <w:szCs w:val="28"/>
              </w:rPr>
            </w:pPr>
            <w:r>
              <w:rPr>
                <w:rFonts w:ascii="Times New Roman" w:hAnsi="Times New Roman" w:cs="Times New Roman"/>
                <w:sz w:val="28"/>
                <w:szCs w:val="28"/>
              </w:rPr>
              <w:t>Низкий</w:t>
            </w:r>
          </w:p>
        </w:tc>
        <w:tc>
          <w:tcPr>
            <w:tcW w:w="1617" w:type="dxa"/>
            <w:vMerge/>
          </w:tcPr>
          <w:p w:rsidR="00E454C7" w:rsidRPr="00CB156D" w:rsidRDefault="00E454C7" w:rsidP="004D42C0">
            <w:pPr>
              <w:rPr>
                <w:rFonts w:ascii="Times New Roman" w:hAnsi="Times New Roman" w:cs="Times New Roman"/>
                <w:sz w:val="28"/>
                <w:szCs w:val="28"/>
              </w:rPr>
            </w:pPr>
          </w:p>
        </w:tc>
      </w:tr>
      <w:tr w:rsidR="00E454C7" w:rsidRPr="00CB156D" w:rsidTr="00E454C7">
        <w:trPr>
          <w:trHeight w:val="559"/>
        </w:trPr>
        <w:tc>
          <w:tcPr>
            <w:tcW w:w="2594" w:type="dxa"/>
          </w:tcPr>
          <w:p w:rsidR="00E454C7" w:rsidRPr="00CB156D" w:rsidRDefault="00E454C7" w:rsidP="004D42C0">
            <w:pPr>
              <w:jc w:val="center"/>
              <w:rPr>
                <w:rFonts w:ascii="Times New Roman" w:hAnsi="Times New Roman" w:cs="Times New Roman"/>
                <w:sz w:val="28"/>
                <w:szCs w:val="28"/>
              </w:rPr>
            </w:pPr>
            <w:r w:rsidRPr="00CB156D">
              <w:rPr>
                <w:rFonts w:ascii="Times New Roman" w:eastAsia="Calibri" w:hAnsi="Times New Roman" w:cs="Times New Roman"/>
                <w:sz w:val="28"/>
                <w:szCs w:val="28"/>
              </w:rPr>
              <w:t>Экспериментальная</w:t>
            </w:r>
          </w:p>
        </w:tc>
        <w:tc>
          <w:tcPr>
            <w:tcW w:w="1821" w:type="dxa"/>
          </w:tcPr>
          <w:p w:rsidR="00E454C7" w:rsidRPr="00CB156D" w:rsidRDefault="00E454C7" w:rsidP="004D42C0">
            <w:pPr>
              <w:jc w:val="center"/>
              <w:rPr>
                <w:rFonts w:ascii="Times New Roman" w:hAnsi="Times New Roman" w:cs="Times New Roman"/>
                <w:sz w:val="28"/>
                <w:szCs w:val="28"/>
              </w:rPr>
            </w:pPr>
            <w:r>
              <w:rPr>
                <w:rFonts w:ascii="Times New Roman" w:hAnsi="Times New Roman" w:cs="Times New Roman"/>
                <w:sz w:val="28"/>
                <w:szCs w:val="28"/>
              </w:rPr>
              <w:t>30%</w:t>
            </w:r>
          </w:p>
        </w:tc>
        <w:tc>
          <w:tcPr>
            <w:tcW w:w="1821" w:type="dxa"/>
          </w:tcPr>
          <w:p w:rsidR="00E454C7" w:rsidRPr="00CB156D" w:rsidRDefault="00E454C7" w:rsidP="004D42C0">
            <w:pPr>
              <w:jc w:val="center"/>
              <w:rPr>
                <w:rFonts w:ascii="Times New Roman" w:hAnsi="Times New Roman" w:cs="Times New Roman"/>
                <w:sz w:val="28"/>
                <w:szCs w:val="28"/>
              </w:rPr>
            </w:pPr>
            <w:r>
              <w:rPr>
                <w:rFonts w:ascii="Times New Roman" w:hAnsi="Times New Roman" w:cs="Times New Roman"/>
                <w:sz w:val="28"/>
                <w:szCs w:val="28"/>
              </w:rPr>
              <w:t>60%</w:t>
            </w:r>
          </w:p>
        </w:tc>
        <w:tc>
          <w:tcPr>
            <w:tcW w:w="1702" w:type="dxa"/>
          </w:tcPr>
          <w:p w:rsidR="00E454C7" w:rsidRPr="00CB156D" w:rsidRDefault="00E454C7" w:rsidP="004D42C0">
            <w:pPr>
              <w:jc w:val="center"/>
              <w:rPr>
                <w:rFonts w:ascii="Times New Roman" w:hAnsi="Times New Roman" w:cs="Times New Roman"/>
                <w:sz w:val="28"/>
                <w:szCs w:val="28"/>
              </w:rPr>
            </w:pPr>
            <w:r>
              <w:rPr>
                <w:rFonts w:ascii="Times New Roman" w:hAnsi="Times New Roman" w:cs="Times New Roman"/>
                <w:sz w:val="28"/>
                <w:szCs w:val="28"/>
              </w:rPr>
              <w:t>10%</w:t>
            </w:r>
          </w:p>
        </w:tc>
        <w:tc>
          <w:tcPr>
            <w:tcW w:w="1617" w:type="dxa"/>
          </w:tcPr>
          <w:p w:rsidR="00E454C7" w:rsidRPr="00CB156D" w:rsidRDefault="00E454C7" w:rsidP="004D42C0">
            <w:pPr>
              <w:jc w:val="center"/>
              <w:rPr>
                <w:rFonts w:ascii="Times New Roman" w:hAnsi="Times New Roman" w:cs="Times New Roman"/>
                <w:sz w:val="28"/>
                <w:szCs w:val="28"/>
              </w:rPr>
            </w:pPr>
            <w:r>
              <w:rPr>
                <w:rFonts w:ascii="Times New Roman" w:hAnsi="Times New Roman" w:cs="Times New Roman"/>
                <w:sz w:val="28"/>
                <w:szCs w:val="28"/>
              </w:rPr>
              <w:t>20 чел</w:t>
            </w:r>
          </w:p>
        </w:tc>
      </w:tr>
      <w:tr w:rsidR="00E454C7" w:rsidRPr="00CB156D" w:rsidTr="00E454C7">
        <w:trPr>
          <w:trHeight w:val="573"/>
        </w:trPr>
        <w:tc>
          <w:tcPr>
            <w:tcW w:w="2594" w:type="dxa"/>
          </w:tcPr>
          <w:p w:rsidR="00E454C7" w:rsidRPr="00CB156D" w:rsidRDefault="00E454C7" w:rsidP="004D42C0">
            <w:pPr>
              <w:jc w:val="center"/>
              <w:rPr>
                <w:rFonts w:ascii="Times New Roman" w:hAnsi="Times New Roman" w:cs="Times New Roman"/>
                <w:sz w:val="28"/>
                <w:szCs w:val="28"/>
              </w:rPr>
            </w:pPr>
            <w:r w:rsidRPr="00CB156D">
              <w:rPr>
                <w:rFonts w:ascii="Times New Roman" w:hAnsi="Times New Roman" w:cs="Times New Roman"/>
                <w:sz w:val="28"/>
                <w:szCs w:val="28"/>
              </w:rPr>
              <w:t>Контрольная</w:t>
            </w:r>
          </w:p>
        </w:tc>
        <w:tc>
          <w:tcPr>
            <w:tcW w:w="1821" w:type="dxa"/>
          </w:tcPr>
          <w:p w:rsidR="00E454C7" w:rsidRPr="00CB156D" w:rsidRDefault="00E454C7" w:rsidP="004D42C0">
            <w:pPr>
              <w:jc w:val="center"/>
              <w:rPr>
                <w:rFonts w:ascii="Times New Roman" w:hAnsi="Times New Roman" w:cs="Times New Roman"/>
                <w:sz w:val="28"/>
                <w:szCs w:val="28"/>
              </w:rPr>
            </w:pPr>
            <w:r>
              <w:rPr>
                <w:rFonts w:ascii="Times New Roman" w:hAnsi="Times New Roman" w:cs="Times New Roman"/>
                <w:sz w:val="28"/>
                <w:szCs w:val="28"/>
              </w:rPr>
              <w:t>20%</w:t>
            </w:r>
          </w:p>
        </w:tc>
        <w:tc>
          <w:tcPr>
            <w:tcW w:w="1821" w:type="dxa"/>
          </w:tcPr>
          <w:p w:rsidR="00E454C7" w:rsidRPr="00CB156D" w:rsidRDefault="00E454C7" w:rsidP="004D42C0">
            <w:pPr>
              <w:jc w:val="center"/>
              <w:rPr>
                <w:rFonts w:ascii="Times New Roman" w:hAnsi="Times New Roman" w:cs="Times New Roman"/>
                <w:sz w:val="28"/>
                <w:szCs w:val="28"/>
              </w:rPr>
            </w:pPr>
            <w:r>
              <w:rPr>
                <w:rFonts w:ascii="Times New Roman" w:hAnsi="Times New Roman" w:cs="Times New Roman"/>
                <w:sz w:val="28"/>
                <w:szCs w:val="28"/>
              </w:rPr>
              <w:t>40%</w:t>
            </w:r>
          </w:p>
        </w:tc>
        <w:tc>
          <w:tcPr>
            <w:tcW w:w="1702" w:type="dxa"/>
          </w:tcPr>
          <w:p w:rsidR="00E454C7" w:rsidRPr="00CB156D" w:rsidRDefault="00E454C7" w:rsidP="004D42C0">
            <w:pPr>
              <w:jc w:val="center"/>
              <w:rPr>
                <w:rFonts w:ascii="Times New Roman" w:hAnsi="Times New Roman" w:cs="Times New Roman"/>
                <w:sz w:val="28"/>
                <w:szCs w:val="28"/>
              </w:rPr>
            </w:pPr>
            <w:r>
              <w:rPr>
                <w:rFonts w:ascii="Times New Roman" w:hAnsi="Times New Roman" w:cs="Times New Roman"/>
                <w:sz w:val="28"/>
                <w:szCs w:val="28"/>
              </w:rPr>
              <w:t>40%</w:t>
            </w:r>
          </w:p>
        </w:tc>
        <w:tc>
          <w:tcPr>
            <w:tcW w:w="1617" w:type="dxa"/>
          </w:tcPr>
          <w:p w:rsidR="00E454C7" w:rsidRPr="00CB156D" w:rsidRDefault="00E454C7" w:rsidP="004D42C0">
            <w:pPr>
              <w:jc w:val="center"/>
              <w:rPr>
                <w:rFonts w:ascii="Times New Roman" w:hAnsi="Times New Roman" w:cs="Times New Roman"/>
                <w:sz w:val="28"/>
                <w:szCs w:val="28"/>
              </w:rPr>
            </w:pPr>
            <w:r>
              <w:rPr>
                <w:rFonts w:ascii="Times New Roman" w:hAnsi="Times New Roman" w:cs="Times New Roman"/>
                <w:sz w:val="28"/>
                <w:szCs w:val="28"/>
              </w:rPr>
              <w:t>20 чел</w:t>
            </w:r>
          </w:p>
        </w:tc>
      </w:tr>
    </w:tbl>
    <w:p w:rsidR="009D7B22" w:rsidRPr="00467827" w:rsidRDefault="009D7B22" w:rsidP="00875B03">
      <w:pPr>
        <w:pStyle w:val="a3"/>
        <w:tabs>
          <w:tab w:val="left" w:pos="9639"/>
          <w:tab w:val="left" w:pos="9923"/>
        </w:tabs>
        <w:spacing w:line="360" w:lineRule="auto"/>
        <w:ind w:right="253"/>
        <w:jc w:val="both"/>
        <w:rPr>
          <w:rFonts w:ascii="Times New Roman" w:hAnsi="Times New Roman" w:cs="Times New Roman"/>
          <w:sz w:val="28"/>
          <w:szCs w:val="28"/>
        </w:rPr>
      </w:pPr>
    </w:p>
    <w:p w:rsidR="009D7B22" w:rsidRPr="00467827" w:rsidRDefault="009D7B22" w:rsidP="00875B03">
      <w:pPr>
        <w:pStyle w:val="a3"/>
        <w:tabs>
          <w:tab w:val="left" w:pos="9639"/>
          <w:tab w:val="left" w:pos="9923"/>
        </w:tabs>
        <w:spacing w:line="360" w:lineRule="auto"/>
        <w:ind w:right="253"/>
        <w:jc w:val="both"/>
        <w:rPr>
          <w:rFonts w:ascii="Times New Roman" w:hAnsi="Times New Roman" w:cs="Times New Roman"/>
          <w:sz w:val="28"/>
          <w:szCs w:val="28"/>
        </w:rPr>
      </w:pPr>
      <w:r w:rsidRPr="00467827">
        <w:rPr>
          <w:rFonts w:ascii="Times New Roman" w:hAnsi="Times New Roman" w:cs="Times New Roman"/>
          <w:sz w:val="28"/>
          <w:szCs w:val="28"/>
        </w:rPr>
        <w:t xml:space="preserve">        </w:t>
      </w:r>
      <w:r w:rsidR="00875B03">
        <w:rPr>
          <w:rFonts w:ascii="Times New Roman" w:hAnsi="Times New Roman" w:cs="Times New Roman"/>
          <w:sz w:val="28"/>
          <w:szCs w:val="28"/>
        </w:rPr>
        <w:t xml:space="preserve"> </w:t>
      </w:r>
      <w:r w:rsidR="0021519F">
        <w:rPr>
          <w:rFonts w:ascii="Times New Roman" w:hAnsi="Times New Roman" w:cs="Times New Roman"/>
          <w:sz w:val="28"/>
          <w:szCs w:val="28"/>
        </w:rPr>
        <w:t xml:space="preserve">Проанализировав </w:t>
      </w:r>
      <w:proofErr w:type="gramStart"/>
      <w:r w:rsidR="0021519F">
        <w:rPr>
          <w:rFonts w:ascii="Times New Roman" w:hAnsi="Times New Roman" w:cs="Times New Roman"/>
          <w:sz w:val="28"/>
          <w:szCs w:val="28"/>
        </w:rPr>
        <w:t xml:space="preserve">показатели, </w:t>
      </w:r>
      <w:r w:rsidRPr="00467827">
        <w:rPr>
          <w:rFonts w:ascii="Times New Roman" w:hAnsi="Times New Roman" w:cs="Times New Roman"/>
          <w:sz w:val="28"/>
          <w:szCs w:val="28"/>
        </w:rPr>
        <w:t>представленные в таблице 1 можем</w:t>
      </w:r>
      <w:proofErr w:type="gramEnd"/>
      <w:r w:rsidRPr="00467827">
        <w:rPr>
          <w:rFonts w:ascii="Times New Roman" w:hAnsi="Times New Roman" w:cs="Times New Roman"/>
          <w:sz w:val="28"/>
          <w:szCs w:val="28"/>
        </w:rPr>
        <w:t xml:space="preserve"> констатировать, что воспитанники старших дошкольных групп, которые посещали подготовительные занятия при школах (экспериментальная группа испытуемых) показали лучшие результаты, по сравнению с будущими первоклассниками из контрольной группы.</w:t>
      </w:r>
    </w:p>
    <w:p w:rsidR="009D7B22" w:rsidRPr="00467827" w:rsidRDefault="00875B03" w:rsidP="00875B03">
      <w:pPr>
        <w:pStyle w:val="a3"/>
        <w:tabs>
          <w:tab w:val="left" w:pos="9639"/>
          <w:tab w:val="left" w:pos="9923"/>
        </w:tabs>
        <w:spacing w:line="360" w:lineRule="auto"/>
        <w:ind w:right="253"/>
        <w:jc w:val="both"/>
        <w:rPr>
          <w:rFonts w:ascii="Times New Roman" w:eastAsia="Book Antiqua" w:hAnsi="Times New Roman" w:cs="Times New Roman"/>
          <w:b/>
          <w:bCs/>
          <w:sz w:val="28"/>
          <w:szCs w:val="28"/>
        </w:rPr>
      </w:pPr>
      <w:r>
        <w:rPr>
          <w:rFonts w:ascii="Times New Roman" w:hAnsi="Times New Roman" w:cs="Times New Roman"/>
          <w:sz w:val="28"/>
          <w:szCs w:val="28"/>
        </w:rPr>
        <w:t xml:space="preserve">         </w:t>
      </w:r>
      <w:r w:rsidR="009B44A2">
        <w:rPr>
          <w:rFonts w:ascii="Times New Roman" w:hAnsi="Times New Roman" w:cs="Times New Roman"/>
          <w:sz w:val="28"/>
          <w:szCs w:val="28"/>
        </w:rPr>
        <w:t xml:space="preserve"> </w:t>
      </w:r>
      <w:r w:rsidR="009D7B22" w:rsidRPr="00467827">
        <w:rPr>
          <w:rFonts w:ascii="Times New Roman" w:hAnsi="Times New Roman" w:cs="Times New Roman"/>
          <w:sz w:val="28"/>
          <w:szCs w:val="28"/>
        </w:rPr>
        <w:t xml:space="preserve"> Выводы. Использование в процессе обучения и воспитания элементов преемственности в развивающих и обучающих занятиях с детьми является эффективным для профилактики их социальной </w:t>
      </w:r>
      <w:proofErr w:type="spellStart"/>
      <w:r w:rsidR="009D7B22" w:rsidRPr="00467827">
        <w:rPr>
          <w:rFonts w:ascii="Times New Roman" w:hAnsi="Times New Roman" w:cs="Times New Roman"/>
          <w:sz w:val="28"/>
          <w:szCs w:val="28"/>
        </w:rPr>
        <w:t>дезадаптации</w:t>
      </w:r>
      <w:proofErr w:type="spellEnd"/>
      <w:r w:rsidR="009D7B22" w:rsidRPr="00467827">
        <w:rPr>
          <w:rFonts w:ascii="Times New Roman" w:hAnsi="Times New Roman" w:cs="Times New Roman"/>
          <w:sz w:val="28"/>
          <w:szCs w:val="28"/>
        </w:rPr>
        <w:t xml:space="preserve"> только при обеспечении должного уровня компетентности педагогов в дошкольных учебн</w:t>
      </w:r>
      <w:r w:rsidR="009D7B22">
        <w:rPr>
          <w:rFonts w:ascii="Times New Roman" w:hAnsi="Times New Roman" w:cs="Times New Roman"/>
          <w:sz w:val="28"/>
          <w:szCs w:val="28"/>
        </w:rPr>
        <w:t>ых заведениях и в школе</w:t>
      </w:r>
      <w:r w:rsidR="009D7B22" w:rsidRPr="00467827">
        <w:rPr>
          <w:rFonts w:ascii="Times New Roman" w:hAnsi="Times New Roman" w:cs="Times New Roman"/>
          <w:sz w:val="28"/>
          <w:szCs w:val="28"/>
        </w:rPr>
        <w:t>,</w:t>
      </w:r>
      <w:r w:rsidR="009D7B22">
        <w:rPr>
          <w:rFonts w:ascii="Times New Roman" w:hAnsi="Times New Roman" w:cs="Times New Roman"/>
          <w:sz w:val="28"/>
          <w:szCs w:val="28"/>
        </w:rPr>
        <w:t xml:space="preserve">  </w:t>
      </w:r>
      <w:r w:rsidR="009D7B22" w:rsidRPr="00467827">
        <w:rPr>
          <w:rFonts w:ascii="Times New Roman" w:hAnsi="Times New Roman" w:cs="Times New Roman"/>
          <w:sz w:val="28"/>
          <w:szCs w:val="28"/>
        </w:rPr>
        <w:t>осведомленности</w:t>
      </w:r>
      <w:r w:rsidR="009D7B22">
        <w:rPr>
          <w:rFonts w:ascii="Times New Roman" w:hAnsi="Times New Roman" w:cs="Times New Roman"/>
          <w:sz w:val="28"/>
          <w:szCs w:val="28"/>
        </w:rPr>
        <w:t xml:space="preserve"> родителей,</w:t>
      </w:r>
      <w:r w:rsidR="0021519F">
        <w:rPr>
          <w:rFonts w:ascii="Times New Roman" w:hAnsi="Times New Roman" w:cs="Times New Roman"/>
          <w:sz w:val="28"/>
          <w:szCs w:val="28"/>
        </w:rPr>
        <w:t xml:space="preserve"> при налаживании</w:t>
      </w:r>
      <w:r w:rsidR="009D7B22" w:rsidRPr="00467827">
        <w:rPr>
          <w:rFonts w:ascii="Times New Roman" w:hAnsi="Times New Roman" w:cs="Times New Roman"/>
          <w:sz w:val="28"/>
          <w:szCs w:val="28"/>
        </w:rPr>
        <w:t xml:space="preserve"> тесного сотруднич</w:t>
      </w:r>
      <w:r w:rsidR="009D7B22">
        <w:rPr>
          <w:rFonts w:ascii="Times New Roman" w:hAnsi="Times New Roman" w:cs="Times New Roman"/>
          <w:sz w:val="28"/>
          <w:szCs w:val="28"/>
        </w:rPr>
        <w:t>ества ДОУ, начальной школы и семьи.</w:t>
      </w:r>
      <w:r w:rsidR="009D7B22" w:rsidRPr="00467827">
        <w:rPr>
          <w:rFonts w:ascii="Times New Roman" w:hAnsi="Times New Roman" w:cs="Times New Roman"/>
          <w:sz w:val="28"/>
          <w:szCs w:val="28"/>
        </w:rPr>
        <w:t xml:space="preserve"> Только так можно создать развивающую природную среду для </w:t>
      </w:r>
      <w:proofErr w:type="gramStart"/>
      <w:r w:rsidR="009D7B22" w:rsidRPr="00467827">
        <w:rPr>
          <w:rFonts w:ascii="Times New Roman" w:hAnsi="Times New Roman" w:cs="Times New Roman"/>
          <w:sz w:val="28"/>
          <w:szCs w:val="28"/>
        </w:rPr>
        <w:t>ребенка</w:t>
      </w:r>
      <w:proofErr w:type="gramEnd"/>
      <w:r w:rsidR="009D7B22" w:rsidRPr="00467827">
        <w:rPr>
          <w:rFonts w:ascii="Times New Roman" w:hAnsi="Times New Roman" w:cs="Times New Roman"/>
          <w:sz w:val="28"/>
          <w:szCs w:val="28"/>
        </w:rPr>
        <w:t xml:space="preserve"> как во время занятий, так и во время досуга, что станет залогом надлежащей подготовки ребенка к обучению в школе, и не только в плане познавательного развития, но и в физиологическом и, особенно, в социальном контексте, что по результатам наших ис</w:t>
      </w:r>
      <w:r w:rsidR="009D7B22">
        <w:rPr>
          <w:rFonts w:ascii="Times New Roman" w:hAnsi="Times New Roman" w:cs="Times New Roman"/>
          <w:sz w:val="28"/>
          <w:szCs w:val="28"/>
        </w:rPr>
        <w:t>следований</w:t>
      </w:r>
      <w:r w:rsidR="009D7B22" w:rsidRPr="00467827">
        <w:rPr>
          <w:rFonts w:ascii="Times New Roman" w:hAnsi="Times New Roman" w:cs="Times New Roman"/>
          <w:sz w:val="28"/>
          <w:szCs w:val="28"/>
        </w:rPr>
        <w:t xml:space="preserve"> и вызывает основные трудности.</w:t>
      </w:r>
      <w:r w:rsidR="009D7B22" w:rsidRPr="00467827">
        <w:rPr>
          <w:rFonts w:ascii="Times New Roman" w:eastAsia="Book Antiqua" w:hAnsi="Times New Roman" w:cs="Times New Roman"/>
          <w:b/>
          <w:bCs/>
          <w:sz w:val="28"/>
          <w:szCs w:val="28"/>
        </w:rPr>
        <w:t xml:space="preserve"> </w:t>
      </w:r>
    </w:p>
    <w:p w:rsidR="009D7B22" w:rsidRPr="00467827" w:rsidRDefault="009D7B22" w:rsidP="00FA49BD">
      <w:pPr>
        <w:pStyle w:val="a3"/>
        <w:tabs>
          <w:tab w:val="left" w:pos="9639"/>
          <w:tab w:val="left" w:pos="9923"/>
        </w:tabs>
        <w:spacing w:line="360" w:lineRule="auto"/>
        <w:ind w:right="253"/>
        <w:jc w:val="center"/>
        <w:rPr>
          <w:rFonts w:ascii="Times New Roman" w:eastAsia="Book Antiqua" w:hAnsi="Times New Roman" w:cs="Times New Roman"/>
          <w:b/>
          <w:bCs/>
          <w:sz w:val="28"/>
          <w:szCs w:val="28"/>
        </w:rPr>
      </w:pPr>
    </w:p>
    <w:p w:rsidR="009D7B22" w:rsidRPr="009D7B22" w:rsidRDefault="009D7B22" w:rsidP="00FA49BD">
      <w:pPr>
        <w:pStyle w:val="a3"/>
        <w:spacing w:line="360" w:lineRule="auto"/>
        <w:jc w:val="center"/>
        <w:rPr>
          <w:rFonts w:ascii="Times New Roman" w:hAnsi="Times New Roman" w:cs="Times New Roman"/>
          <w:b/>
          <w:sz w:val="28"/>
          <w:szCs w:val="28"/>
        </w:rPr>
      </w:pPr>
      <w:r w:rsidRPr="009D7B22">
        <w:rPr>
          <w:rFonts w:ascii="Times New Roman" w:hAnsi="Times New Roman" w:cs="Times New Roman"/>
          <w:b/>
          <w:sz w:val="28"/>
          <w:szCs w:val="28"/>
        </w:rPr>
        <w:t>Список литературы</w:t>
      </w:r>
    </w:p>
    <w:p w:rsidR="009D7B22" w:rsidRPr="00246FA4" w:rsidRDefault="009D7B22" w:rsidP="00FA49BD">
      <w:pPr>
        <w:pStyle w:val="a3"/>
        <w:spacing w:line="360" w:lineRule="auto"/>
        <w:jc w:val="both"/>
        <w:rPr>
          <w:rFonts w:ascii="Times New Roman" w:hAnsi="Times New Roman" w:cs="Times New Roman"/>
          <w:sz w:val="28"/>
          <w:szCs w:val="28"/>
        </w:rPr>
      </w:pPr>
    </w:p>
    <w:p w:rsidR="009D7B22" w:rsidRPr="00246FA4" w:rsidRDefault="009D7B22" w:rsidP="00FA49BD">
      <w:pPr>
        <w:pStyle w:val="a3"/>
        <w:spacing w:line="360" w:lineRule="auto"/>
        <w:jc w:val="both"/>
        <w:rPr>
          <w:rFonts w:ascii="Times New Roman" w:hAnsi="Times New Roman" w:cs="Times New Roman"/>
          <w:sz w:val="28"/>
          <w:szCs w:val="28"/>
        </w:rPr>
      </w:pPr>
    </w:p>
    <w:p w:rsidR="009D7B22" w:rsidRPr="00246FA4" w:rsidRDefault="009D7B22" w:rsidP="00FA49B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FA49BD">
        <w:rPr>
          <w:rFonts w:ascii="Times New Roman" w:hAnsi="Times New Roman" w:cs="Times New Roman"/>
          <w:sz w:val="28"/>
          <w:szCs w:val="28"/>
        </w:rPr>
        <w:t> </w:t>
      </w:r>
      <w:r w:rsidRPr="00246FA4">
        <w:rPr>
          <w:rFonts w:ascii="Times New Roman" w:hAnsi="Times New Roman" w:cs="Times New Roman"/>
          <w:sz w:val="28"/>
          <w:szCs w:val="28"/>
        </w:rPr>
        <w:t>Борисова</w:t>
      </w:r>
      <w:r w:rsidR="00FA49BD">
        <w:rPr>
          <w:rFonts w:ascii="Times New Roman" w:hAnsi="Times New Roman" w:cs="Times New Roman"/>
          <w:sz w:val="28"/>
          <w:szCs w:val="28"/>
        </w:rPr>
        <w:t> </w:t>
      </w:r>
      <w:r w:rsidRPr="00246FA4">
        <w:rPr>
          <w:rFonts w:ascii="Times New Roman" w:hAnsi="Times New Roman" w:cs="Times New Roman"/>
          <w:sz w:val="28"/>
          <w:szCs w:val="28"/>
        </w:rPr>
        <w:t xml:space="preserve">Е.Ю. Системный поход к профилактике школьной </w:t>
      </w:r>
      <w:proofErr w:type="spellStart"/>
      <w:r w:rsidRPr="00246FA4">
        <w:rPr>
          <w:rFonts w:ascii="Times New Roman" w:hAnsi="Times New Roman" w:cs="Times New Roman"/>
          <w:sz w:val="28"/>
          <w:szCs w:val="28"/>
        </w:rPr>
        <w:t>дезадаптации</w:t>
      </w:r>
      <w:proofErr w:type="spellEnd"/>
      <w:r w:rsidRPr="00246FA4">
        <w:rPr>
          <w:rFonts w:ascii="Times New Roman" w:hAnsi="Times New Roman" w:cs="Times New Roman"/>
          <w:sz w:val="28"/>
          <w:szCs w:val="28"/>
        </w:rPr>
        <w:t>. – Казань, 2000. –</w:t>
      </w:r>
      <w:r>
        <w:rPr>
          <w:rFonts w:ascii="Times New Roman" w:hAnsi="Times New Roman" w:cs="Times New Roman"/>
          <w:sz w:val="28"/>
          <w:szCs w:val="28"/>
        </w:rPr>
        <w:t xml:space="preserve"> </w:t>
      </w:r>
      <w:r w:rsidR="00FA49BD">
        <w:rPr>
          <w:rFonts w:ascii="Times New Roman" w:hAnsi="Times New Roman" w:cs="Times New Roman"/>
          <w:sz w:val="28"/>
          <w:szCs w:val="28"/>
        </w:rPr>
        <w:t xml:space="preserve"> 206 </w:t>
      </w:r>
      <w:proofErr w:type="gramStart"/>
      <w:r w:rsidRPr="00246FA4">
        <w:rPr>
          <w:rFonts w:ascii="Times New Roman" w:hAnsi="Times New Roman" w:cs="Times New Roman"/>
          <w:sz w:val="28"/>
          <w:szCs w:val="28"/>
        </w:rPr>
        <w:t>с</w:t>
      </w:r>
      <w:proofErr w:type="gramEnd"/>
      <w:r w:rsidRPr="00246FA4">
        <w:rPr>
          <w:rFonts w:ascii="Times New Roman" w:hAnsi="Times New Roman" w:cs="Times New Roman"/>
          <w:sz w:val="28"/>
          <w:szCs w:val="28"/>
        </w:rPr>
        <w:t>.</w:t>
      </w:r>
    </w:p>
    <w:p w:rsidR="009D7B22" w:rsidRPr="00246FA4" w:rsidRDefault="009B44A2" w:rsidP="00FA49B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7B22" w:rsidRPr="00246FA4">
        <w:rPr>
          <w:rFonts w:ascii="Times New Roman" w:hAnsi="Times New Roman" w:cs="Times New Roman"/>
          <w:sz w:val="28"/>
          <w:szCs w:val="28"/>
        </w:rPr>
        <w:t xml:space="preserve"> 2. </w:t>
      </w:r>
      <w:proofErr w:type="spellStart"/>
      <w:r w:rsidR="009D7B22" w:rsidRPr="00246FA4">
        <w:rPr>
          <w:rFonts w:ascii="Times New Roman" w:hAnsi="Times New Roman" w:cs="Times New Roman"/>
          <w:sz w:val="28"/>
          <w:szCs w:val="28"/>
        </w:rPr>
        <w:t>Мавлеткулова</w:t>
      </w:r>
      <w:proofErr w:type="spellEnd"/>
      <w:r w:rsidR="009D7B22" w:rsidRPr="00246FA4">
        <w:rPr>
          <w:rFonts w:ascii="Times New Roman" w:hAnsi="Times New Roman" w:cs="Times New Roman"/>
          <w:sz w:val="28"/>
          <w:szCs w:val="28"/>
        </w:rPr>
        <w:t xml:space="preserve"> Ф.Р. Педагогические условия профилактики шк</w:t>
      </w:r>
      <w:r w:rsidR="00FA49BD">
        <w:rPr>
          <w:rFonts w:ascii="Times New Roman" w:hAnsi="Times New Roman" w:cs="Times New Roman"/>
          <w:sz w:val="28"/>
          <w:szCs w:val="28"/>
        </w:rPr>
        <w:t xml:space="preserve">ольной </w:t>
      </w:r>
      <w:proofErr w:type="spellStart"/>
      <w:r w:rsidR="00FA49BD">
        <w:rPr>
          <w:rFonts w:ascii="Times New Roman" w:hAnsi="Times New Roman" w:cs="Times New Roman"/>
          <w:sz w:val="28"/>
          <w:szCs w:val="28"/>
        </w:rPr>
        <w:t>дезадаптации</w:t>
      </w:r>
      <w:proofErr w:type="spellEnd"/>
      <w:r w:rsidR="00FA49BD">
        <w:rPr>
          <w:rFonts w:ascii="Times New Roman" w:hAnsi="Times New Roman" w:cs="Times New Roman"/>
          <w:sz w:val="28"/>
          <w:szCs w:val="28"/>
        </w:rPr>
        <w:t>. – Уфа, 2002. - 182с</w:t>
      </w:r>
      <w:r w:rsidR="009D7B22" w:rsidRPr="00246FA4">
        <w:rPr>
          <w:rFonts w:ascii="Times New Roman" w:hAnsi="Times New Roman" w:cs="Times New Roman"/>
          <w:sz w:val="28"/>
          <w:szCs w:val="28"/>
        </w:rPr>
        <w:t xml:space="preserve">. </w:t>
      </w:r>
    </w:p>
    <w:p w:rsidR="009D7B22" w:rsidRPr="00246FA4" w:rsidRDefault="009D7B22" w:rsidP="00FA49B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44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6FA4">
        <w:rPr>
          <w:rFonts w:ascii="Times New Roman" w:hAnsi="Times New Roman" w:cs="Times New Roman"/>
          <w:sz w:val="28"/>
          <w:szCs w:val="28"/>
        </w:rPr>
        <w:t xml:space="preserve"> 3. Ануфриев</w:t>
      </w:r>
      <w:r>
        <w:rPr>
          <w:rFonts w:ascii="Times New Roman" w:hAnsi="Times New Roman" w:cs="Times New Roman"/>
          <w:sz w:val="28"/>
          <w:szCs w:val="28"/>
        </w:rPr>
        <w:t xml:space="preserve"> </w:t>
      </w:r>
      <w:r w:rsidRPr="00246FA4">
        <w:rPr>
          <w:rFonts w:ascii="Times New Roman" w:hAnsi="Times New Roman" w:cs="Times New Roman"/>
          <w:sz w:val="28"/>
          <w:szCs w:val="28"/>
        </w:rPr>
        <w:t>А.Ф. Как преодолеть трудности в обучении детей. Психодиагностические таблицы. Психодиагностические методики. Коррекционные упражнения. – 3-е изд. –</w:t>
      </w:r>
      <w:r>
        <w:rPr>
          <w:rFonts w:ascii="Times New Roman" w:hAnsi="Times New Roman" w:cs="Times New Roman"/>
          <w:sz w:val="28"/>
          <w:szCs w:val="28"/>
        </w:rPr>
        <w:t xml:space="preserve"> </w:t>
      </w:r>
      <w:r w:rsidRPr="00246FA4">
        <w:rPr>
          <w:rFonts w:ascii="Times New Roman" w:hAnsi="Times New Roman" w:cs="Times New Roman"/>
          <w:sz w:val="28"/>
          <w:szCs w:val="28"/>
        </w:rPr>
        <w:t xml:space="preserve"> М.</w:t>
      </w:r>
      <w:proofErr w:type="gramStart"/>
      <w:r w:rsidRPr="00246FA4">
        <w:rPr>
          <w:rFonts w:ascii="Times New Roman" w:hAnsi="Times New Roman" w:cs="Times New Roman"/>
          <w:sz w:val="28"/>
          <w:szCs w:val="28"/>
        </w:rPr>
        <w:t xml:space="preserve"> :</w:t>
      </w:r>
      <w:proofErr w:type="gramEnd"/>
      <w:r w:rsidRPr="00246FA4">
        <w:rPr>
          <w:rFonts w:ascii="Times New Roman" w:hAnsi="Times New Roman" w:cs="Times New Roman"/>
          <w:sz w:val="28"/>
          <w:szCs w:val="28"/>
        </w:rPr>
        <w:t xml:space="preserve"> Ось-</w:t>
      </w:r>
      <w:r>
        <w:rPr>
          <w:rFonts w:ascii="Times New Roman" w:hAnsi="Times New Roman" w:cs="Times New Roman"/>
          <w:sz w:val="28"/>
          <w:szCs w:val="28"/>
        </w:rPr>
        <w:t xml:space="preserve"> 989, </w:t>
      </w:r>
      <w:r w:rsidRPr="00246FA4">
        <w:rPr>
          <w:rFonts w:ascii="Times New Roman" w:hAnsi="Times New Roman" w:cs="Times New Roman"/>
          <w:sz w:val="28"/>
          <w:szCs w:val="28"/>
        </w:rPr>
        <w:t>2001. –</w:t>
      </w:r>
      <w:r>
        <w:rPr>
          <w:rFonts w:ascii="Times New Roman" w:hAnsi="Times New Roman" w:cs="Times New Roman"/>
          <w:sz w:val="28"/>
          <w:szCs w:val="28"/>
        </w:rPr>
        <w:t xml:space="preserve"> </w:t>
      </w:r>
      <w:r w:rsidRPr="00246FA4">
        <w:rPr>
          <w:rFonts w:ascii="Times New Roman" w:hAnsi="Times New Roman" w:cs="Times New Roman"/>
          <w:sz w:val="28"/>
          <w:szCs w:val="28"/>
        </w:rPr>
        <w:t xml:space="preserve"> 272 с.</w:t>
      </w:r>
    </w:p>
    <w:p w:rsidR="009D7B22" w:rsidRPr="00246FA4" w:rsidRDefault="009B44A2" w:rsidP="00FA49B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А. Булава, 2017</w:t>
      </w:r>
    </w:p>
    <w:p w:rsidR="00342B56" w:rsidRDefault="00342B56" w:rsidP="00FA49BD">
      <w:pPr>
        <w:jc w:val="both"/>
      </w:pPr>
    </w:p>
    <w:sectPr w:rsidR="00342B56" w:rsidSect="00E454C7">
      <w:pgSz w:w="11906" w:h="16838"/>
      <w:pgMar w:top="1134"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9D7B22"/>
    <w:rsid w:val="001E1A27"/>
    <w:rsid w:val="001F7248"/>
    <w:rsid w:val="0021519F"/>
    <w:rsid w:val="00227AAE"/>
    <w:rsid w:val="00342B56"/>
    <w:rsid w:val="003A1C74"/>
    <w:rsid w:val="006A4D85"/>
    <w:rsid w:val="00875B03"/>
    <w:rsid w:val="009B44A2"/>
    <w:rsid w:val="009D7B22"/>
    <w:rsid w:val="009E4436"/>
    <w:rsid w:val="00C917D9"/>
    <w:rsid w:val="00D01CED"/>
    <w:rsid w:val="00D11547"/>
    <w:rsid w:val="00D27B7D"/>
    <w:rsid w:val="00E454C7"/>
    <w:rsid w:val="00F870EC"/>
    <w:rsid w:val="00FA4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4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7B22"/>
    <w:pPr>
      <w:spacing w:after="0" w:line="240" w:lineRule="auto"/>
    </w:pPr>
  </w:style>
  <w:style w:type="table" w:styleId="a4">
    <w:name w:val="Table Grid"/>
    <w:basedOn w:val="a1"/>
    <w:uiPriority w:val="59"/>
    <w:rsid w:val="00E45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1646</Words>
  <Characters>9384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2017-01-02T12:45:00Z</dcterms:created>
  <dcterms:modified xsi:type="dcterms:W3CDTF">2017-01-04T12:51:00Z</dcterms:modified>
</cp:coreProperties>
</file>