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Pr="00247448" w:rsidRDefault="00D1725B" w:rsidP="00D1725B">
      <w:pPr>
        <w:jc w:val="center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r w:rsidRPr="00247448"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>Система работы с одаренными и талантливыми детьми в образовательном учреждении</w:t>
      </w: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D1725B">
      <w:pPr>
        <w:jc w:val="right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proofErr w:type="spellStart"/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>Щенецкова</w:t>
      </w:r>
      <w:proofErr w:type="spellEnd"/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 xml:space="preserve"> Марина Борисовна,</w:t>
      </w:r>
    </w:p>
    <w:p w:rsidR="00D1725B" w:rsidRDefault="00D1725B" w:rsidP="00D1725B">
      <w:pPr>
        <w:jc w:val="right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 xml:space="preserve"> учитель истории и обществознания</w:t>
      </w:r>
    </w:p>
    <w:p w:rsidR="00D1725B" w:rsidRDefault="00D1725B" w:rsidP="00D1725B">
      <w:pPr>
        <w:jc w:val="right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>ГБОУ СОШ № 69</w:t>
      </w:r>
    </w:p>
    <w:p w:rsidR="00D1725B" w:rsidRDefault="00D1725B" w:rsidP="00D1725B">
      <w:pPr>
        <w:jc w:val="right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 xml:space="preserve"> Калининского района Санкт-</w:t>
      </w:r>
      <w:proofErr w:type="spellStart"/>
      <w: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t>Птербурга</w:t>
      </w:r>
      <w:proofErr w:type="spellEnd"/>
    </w:p>
    <w:p w:rsidR="00D1725B" w:rsidRDefault="00D1725B" w:rsidP="00D1725B">
      <w:pPr>
        <w:jc w:val="right"/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</w:p>
    <w:p w:rsidR="00D1725B" w:rsidRDefault="00D1725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bookmarkStart w:id="0" w:name="_GoBack"/>
      <w:bookmarkEnd w:id="0"/>
    </w:p>
    <w:p w:rsidR="00CD0518" w:rsidRPr="00247448" w:rsidRDefault="00FC49DB" w:rsidP="00E9326D">
      <w:pPr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</w:pPr>
      <w:r w:rsidRPr="00247448">
        <w:rPr>
          <w:rFonts w:ascii="Tahoma" w:hAnsi="Tahoma" w:cs="Tahoma"/>
          <w:b/>
          <w:color w:val="5F497A" w:themeColor="accent4" w:themeShade="BF"/>
          <w:sz w:val="24"/>
          <w:szCs w:val="24"/>
          <w:lang w:val="ru-RU"/>
        </w:rPr>
        <w:lastRenderedPageBreak/>
        <w:t>Система работы с одаренными и талантливыми детьми в образовательном учреждении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Основной идеей работы является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усилий педагогов, родителей, руководителей образовательных учреждений, руководителей муниципальных служб управления, творческой общественности, 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создания благоприятных условий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реализации творческого потенциала детей ОУ.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474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Актуальность </w:t>
      </w:r>
      <w:r w:rsidR="00764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необходимость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поддержки прав одаренных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талантливых детей на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полноценное развитие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реализацию своей одаренности.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474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Система деятельности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организации работы 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одаренными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талантливыми детьми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образовательном учреждении имеет следующее содержание: </w:t>
      </w:r>
    </w:p>
    <w:p w:rsidR="00FC49DB" w:rsidRPr="00FC49DB" w:rsidRDefault="00FC49DB" w:rsidP="00E9326D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Выявление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одаренных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 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талантливых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9DB" w:rsidRPr="00247448" w:rsidRDefault="00FC49DB" w:rsidP="007646B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анализ особых успехов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достижений ученика;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создание банка данных 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талантливым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одаренным детям;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диагностика потенциальных возможностей детей 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ресурсов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психологических служб;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Помощь одаренным учащимся в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самореализации их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творческой направленности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создание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ученика ситуации успеха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уверенности, через индивидуальное обучение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включение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 факультативных курсов 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углубленному изучению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предметов школьной программы;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формирование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сети дополнительного образования;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организация научно-исследовательской деятельности;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организация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интеллектуальных играх, творческих конкурсах, предметных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олимпиадах, научно-практических конференциях. </w:t>
      </w:r>
    </w:p>
    <w:p w:rsidR="00FC49DB" w:rsidRPr="00247448" w:rsidRDefault="00FC49DB" w:rsidP="00E9326D">
      <w:pPr>
        <w:numPr>
          <w:ilvl w:val="0"/>
          <w:numId w:val="3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Контроль над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развитием познавательной деятельности одаренных школьников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тематический контроль знаний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 учебной деятельности;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— </w:t>
      </w:r>
      <w:proofErr w:type="gramStart"/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обязательным участием одаренных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талантливых детей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конкурсах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разного уровня; </w:t>
      </w:r>
    </w:p>
    <w:p w:rsidR="00FC49DB" w:rsidRPr="00FC49DB" w:rsidRDefault="00FC49DB" w:rsidP="00E9326D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Поощрение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одаренных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26D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—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Публикация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СМИ;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Премия администрации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ОУ «Ученик года»;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Увеличение каникулярного времени;</w:t>
      </w:r>
    </w:p>
    <w:p w:rsidR="00E9326D" w:rsidRPr="00247448" w:rsidRDefault="00E9326D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Стенд «Лучшие ученики школы»;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Система поддержки талантливых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одаренных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на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уровне муниципалитета; </w:t>
      </w:r>
    </w:p>
    <w:p w:rsidR="00FC49DB" w:rsidRPr="007646BD" w:rsidRDefault="00FC49DB" w:rsidP="007646BD">
      <w:pPr>
        <w:pStyle w:val="af"/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4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Работа с</w:t>
      </w:r>
      <w:r w:rsidRPr="00764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4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родителями одаренных детей</w:t>
      </w:r>
      <w:r w:rsidRPr="00764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Психологическое сопровождение родителей одаренного ребенка;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Совместная практическая деятельность одаренного ребенка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родителей;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Поддержка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поощрение родителей одаренных </w:t>
      </w:r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 на</w:t>
      </w:r>
      <w:r w:rsidR="00E9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 школы</w:t>
      </w:r>
    </w:p>
    <w:p w:rsidR="00FC49DB" w:rsidRPr="00FC49DB" w:rsidRDefault="00FC49DB" w:rsidP="00E9326D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</w:t>
      </w:r>
      <w:proofErr w:type="spellEnd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 </w:t>
      </w:r>
      <w:proofErr w:type="spellStart"/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преподавателями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9DB" w:rsidRPr="00FC49DB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Обучающие семинары 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вопросу работы 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одаренными детьми «Организация поисково-исследовательской, экспериментальной деятельности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школе», «Обеспечение эмоционального положительного фона обучения»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Повышение профессионального мастерства через курсовую подготовку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аттестацию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талантливого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proofErr w:type="spellEnd"/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9DB" w:rsidRPr="00FC49DB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49DB" w:rsidRPr="00247448" w:rsidRDefault="00FC49DB" w:rsidP="00E9326D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Взаимодействие ОУ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другими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структурами социума для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создания благоприятных условий развития одаренности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FC49DB" w:rsidRPr="00FC49DB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6D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219825" cy="1981200"/>
            <wp:effectExtent l="0" t="0" r="0" b="0"/>
            <wp:docPr id="1" name="Рисунок 1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диаграмме видно, что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деятельности ОУ, 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вопросу развития одаренности ребенка, лежат принципы активного созидания среды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раскрытия творческих способностей талантливых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одаренных детей, принцип комплексного, всестороннего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подхода к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решению стратегических проблем развития одаренности у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детей.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Выявление 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одаренных и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талантливых детей</w:t>
      </w:r>
      <w:proofErr w:type="gramStart"/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</w:t>
      </w:r>
      <w:proofErr w:type="gramEnd"/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спользуя различные методики выявления талантливости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4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творчества детей в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школе  подготовили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педагогов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классных руководителей ОУ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пакет документов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системного мониторинга в</w:t>
      </w:r>
      <w:r w:rsidRPr="00E9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 области исследования. Педагоги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руководители ОУ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понимают, что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одаренным ребенком необходимо работать с</w:t>
      </w:r>
      <w:r w:rsidRPr="00E9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раннего детства. В</w:t>
      </w:r>
      <w:r w:rsidRPr="00E9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школе </w:t>
      </w:r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ежегодно </w:t>
      </w:r>
      <w:proofErr w:type="gramStart"/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действуе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 кратковременного пребывания детей дошкольного возраста Занятия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группах проводятся</w:t>
      </w:r>
      <w:proofErr w:type="gramEnd"/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учетом развития индивидуальных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творческих способностей. Педагоги развивают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прослеживают творческую траекторию талантливого ребенка.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время имеется банк данных 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талантливых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одаренных детях. Многие педагоги используют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этого инновационную педагогическую технологию 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«Портфолио»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это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своеобразный анализ особых достижений и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успехов ученика.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Помощь одаренным учащимся в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самореализации их</w:t>
      </w:r>
      <w:r w:rsidRPr="00E9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творческой направленности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Широкий диапазон включенности ребенка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творческую деятельность обеспечивает его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благополучное развитие. Для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планы ОУ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включаются программы факультативных курсов по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углубленному изучению предметов. Система дополнительного образования района</w:t>
      </w:r>
      <w:r w:rsidR="00E9326D"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города 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позволяет развить интересы ребенка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различных областях. Обязательным условием формирования у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чувства успешности – обеспечение его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участия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различных конкурсах, интеллектуальных играх, предметных олимпиадах, научно-практических конференциях. Из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приведенной ниже таблицы видно, что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района успешно выступают в</w:t>
      </w: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конкурсах различного уровня. </w:t>
      </w:r>
    </w:p>
    <w:p w:rsidR="00FC49DB" w:rsidRPr="00247448" w:rsidRDefault="00FC49DB" w:rsidP="00E9326D">
      <w:pPr>
        <w:spacing w:before="96" w:after="192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4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C49DB" w:rsidRPr="00247448" w:rsidRDefault="00FC49DB" w:rsidP="00E932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1CE9" w:rsidRPr="00247448" w:rsidRDefault="00101CE9" w:rsidP="00E932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1CE9" w:rsidRDefault="00101CE9" w:rsidP="00101CE9">
      <w:pPr>
        <w:pStyle w:val="1"/>
        <w:rPr>
          <w:rFonts w:eastAsia="Times New Roman"/>
          <w:kern w:val="36"/>
          <w:lang w:val="ru-RU"/>
        </w:rPr>
      </w:pPr>
      <w:r w:rsidRPr="00247448">
        <w:rPr>
          <w:rFonts w:eastAsia="Times New Roman"/>
          <w:kern w:val="36"/>
          <w:lang w:val="ru-RU"/>
        </w:rPr>
        <w:lastRenderedPageBreak/>
        <w:t>Программа "Одаренные дети"</w:t>
      </w:r>
    </w:p>
    <w:p w:rsidR="00101CE9" w:rsidRPr="00101CE9" w:rsidRDefault="00101CE9" w:rsidP="00101CE9">
      <w:pPr>
        <w:rPr>
          <w:lang w:val="ru-RU"/>
        </w:rPr>
      </w:pPr>
    </w:p>
    <w:p w:rsidR="00101CE9" w:rsidRPr="00101CE9" w:rsidRDefault="00101CE9" w:rsidP="00101CE9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 программы:</w:t>
      </w:r>
    </w:p>
    <w:p w:rsidR="00101CE9" w:rsidRPr="00101CE9" w:rsidRDefault="00101CE9" w:rsidP="00101CE9">
      <w:pPr>
        <w:tabs>
          <w:tab w:val="num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      Создание благоприятных условий для развития талантливых учащихся через оптимальную структуру школьного  и дополнительного образования.</w:t>
      </w:r>
    </w:p>
    <w:p w:rsidR="00101CE9" w:rsidRPr="00101CE9" w:rsidRDefault="00101CE9" w:rsidP="00101CE9">
      <w:pPr>
        <w:tabs>
          <w:tab w:val="num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      Формирование системы  социально-психологической поддержки одаренных и способных детей.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 программы: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 одарённым детям;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создание условий для укрепления здоровья одарённых детей;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расширение возможностей для участия способных и одарённых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школьников в районных, городских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олимпиадах, научных конференциях, творческих выставках, различных конкурсах.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Ожидаемые результаты реализации программы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Реализации программа призвана способствовать: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созданию условий для сохранения и приумножения интеллектуального и творческого потенциала учащихся;</w:t>
      </w:r>
    </w:p>
    <w:p w:rsidR="00101CE9" w:rsidRPr="00101CE9" w:rsidRDefault="00101CE9" w:rsidP="00101CE9">
      <w:pPr>
        <w:tabs>
          <w:tab w:val="left" w:pos="360"/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созданию системы подготовки, переподготовки и повышения квалификации педагогов, социального педагога и других специалистов для работы с одарёнными детьми;</w:t>
      </w:r>
    </w:p>
    <w:p w:rsidR="00101CE9" w:rsidRPr="00101CE9" w:rsidRDefault="00101CE9" w:rsidP="00101CE9">
      <w:pPr>
        <w:tabs>
          <w:tab w:val="left" w:pos="18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 созданию условий для укрепления здоровья одарённых детей;</w:t>
      </w:r>
    </w:p>
    <w:p w:rsidR="00101CE9" w:rsidRPr="00101CE9" w:rsidRDefault="00101CE9" w:rsidP="00101CE9">
      <w:pPr>
        <w:tabs>
          <w:tab w:val="left" w:pos="180"/>
          <w:tab w:val="num" w:pos="90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 повышению качества образования и воспитания школьников;</w:t>
      </w:r>
    </w:p>
    <w:p w:rsidR="00101CE9" w:rsidRPr="00101CE9" w:rsidRDefault="00101CE9" w:rsidP="00101CE9">
      <w:pPr>
        <w:tabs>
          <w:tab w:val="left" w:pos="180"/>
          <w:tab w:val="num" w:pos="90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 формирование банка, технологии и программ для ранней диагностики способных и одаренных детей.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spacing w:before="30" w:after="3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 w:bidi="ar-SA"/>
        </w:rPr>
        <w:t>Основные мероприятия программы</w:t>
      </w:r>
    </w:p>
    <w:p w:rsidR="00101CE9" w:rsidRPr="00101CE9" w:rsidRDefault="00101CE9" w:rsidP="00101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разработка и внедрение индивидуальных подпрограмм учителей для одарённых детей;</w:t>
      </w:r>
    </w:p>
    <w:p w:rsidR="00101CE9" w:rsidRP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организация школьных олимпиад, конкурсов, конференций, выставок, интеллектуальных соревнований;</w:t>
      </w:r>
    </w:p>
    <w:p w:rsidR="00101CE9" w:rsidRP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приобретение оборудования и материалов для исследовательской и творческой деятельности школьников в школе, развивающих работу с одарёнными детьми;</w:t>
      </w:r>
    </w:p>
    <w:p w:rsidR="00101CE9" w:rsidRP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подбор и поддержка руководителей исследовательских и творческих работ школьников;</w:t>
      </w:r>
    </w:p>
    <w:p w:rsidR="007646BD" w:rsidRPr="00101CE9" w:rsidRDefault="007646BD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создание НШО</w:t>
      </w:r>
    </w:p>
    <w:p w:rsidR="00101CE9" w:rsidRPr="00101CE9" w:rsidRDefault="00101CE9" w:rsidP="00101C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проведение научно-практических конференций и семинаров по проблемам работы с одарёнными детьми.</w:t>
      </w:r>
    </w:p>
    <w:p w:rsidR="00101CE9" w:rsidRPr="00101CE9" w:rsidRDefault="00101CE9" w:rsidP="00101CE9">
      <w:pPr>
        <w:tabs>
          <w:tab w:val="num" w:pos="1309"/>
        </w:tabs>
        <w:spacing w:before="30" w:after="30" w:line="240" w:lineRule="auto"/>
        <w:ind w:left="1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Обоснование проблемы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Анализ ее исходного состояния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с од</w:t>
      </w:r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аренными детьми продолжает оста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ваться одним из приоритетных направлений в школе.</w:t>
      </w:r>
    </w:p>
    <w:p w:rsidR="00101CE9" w:rsidRPr="00A13DB0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A1E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Согласно учебному плану школы на учебный год </w:t>
      </w:r>
      <w:r w:rsidR="002A1E89" w:rsidRPr="002A1E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организована работа 8 кружков по интересам (вокальная, танцевальная и изостудии, музыкальный театр, шахматы, спортивные единоборства</w:t>
      </w:r>
      <w:proofErr w:type="gramStart"/>
      <w:r w:rsidR="005F5B42" w:rsidRPr="002A1E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A1E89" w:rsidRPr="002A1E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proofErr w:type="gramEnd"/>
      <w:r w:rsidR="00A13D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систему ДО включены 84 ученика. </w:t>
      </w:r>
      <w:r w:rsidR="002A1E89"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Ежегодно проводятся школьные, районные олимпиады.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внешние экзамены по английскому языку КЕТ</w:t>
      </w:r>
      <w:proofErr w:type="gramStart"/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,Р</w:t>
      </w:r>
      <w:proofErr w:type="gramEnd"/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ЕТ, 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FCE</w:t>
      </w:r>
      <w:r w:rsidR="00A13DB0" w:rsidRP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/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Одним из пунктов школьной программы «Одаренные дети» является выявление способных учащихся и направление их на курсы, которые занимаются п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одготовкой к поступлению в ВУЗы.</w:t>
      </w:r>
      <w:r w:rsidR="00A13DB0"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школе ведётся работа по повышению уровня квалификации педагогов, работающих с одарёнными детьми. Данная проблема 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получает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обсуждение 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педс</w:t>
      </w:r>
      <w:r w:rsidR="00A13D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овете и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предметных МО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Профессионализм и ответственность, забота педколлектива о будущем детей являются гарантом реализации программы.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 </w:t>
      </w: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Концепция подпрограммы</w:t>
      </w:r>
    </w:p>
    <w:p w:rsidR="00101CE9" w:rsidRPr="00101CE9" w:rsidRDefault="00101CE9" w:rsidP="00101CE9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>       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  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</w:t>
      </w: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Одаренные дети: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имеют доминирующую акт</w:t>
      </w:r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ивную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познавательную потребность;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испытывают радость от добывания знаний, умственного труда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Условно можно выделить следующие категории одаренных детей: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Дети с необыкновенно высокими общими интеллектуальными способностями.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Дети с высокими творческими (художественными) способностями.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Дети с высокими лидерскими (руководящими) способностями.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C75538" w:rsidRDefault="00C75538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5538" w:rsidRDefault="00C75538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A1E89" w:rsidRDefault="002A1E8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A1E89" w:rsidRPr="00101CE9" w:rsidRDefault="002A1E8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01CE9" w:rsidRDefault="00101CE9" w:rsidP="00101CE9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Принципы педагогической деятельности в работе с одаренными детьми:</w:t>
      </w:r>
    </w:p>
    <w:p w:rsidR="00C75538" w:rsidRDefault="00C75538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принцип максимального разнообразия предоставленных возможностей для развития личности;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принцип возрастания роли внеурочной деятельности;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принцип индивидуализации и дифференциации обучения;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принцип создания условий для совместной работы учащихся при минимальном участии учителя;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·        принцип свободы выбора учащимися дополнительных образовательных услуг, помощи, наставничества.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Цели и задачи работы с одаренными детьми       </w:t>
      </w:r>
    </w:p>
    <w:tbl>
      <w:tblPr>
        <w:tblW w:w="1006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6463"/>
      </w:tblGrid>
      <w:tr w:rsidR="00101CE9" w:rsidRPr="00101CE9" w:rsidTr="00101CE9">
        <w:trPr>
          <w:tblCellSpacing w:w="0" w:type="dxa"/>
          <w:jc w:val="center"/>
        </w:trPr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CE9" w:rsidRPr="00101CE9" w:rsidRDefault="00101CE9" w:rsidP="001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Цели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CE9" w:rsidRPr="00101CE9" w:rsidRDefault="00101CE9" w:rsidP="001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Задачи</w:t>
            </w:r>
          </w:p>
        </w:tc>
      </w:tr>
      <w:tr w:rsidR="00101CE9" w:rsidRPr="00D1725B" w:rsidTr="00101CE9">
        <w:trPr>
          <w:tblCellSpacing w:w="0" w:type="dxa"/>
          <w:jc w:val="center"/>
        </w:trPr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Выявление одаренных детей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1.Знакомство педагогов с научными данными о психологических особенностях и методических приемах работы с одаренными детьми.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2.Обучение через методическую учебу, педсоветы, самообразование, курсы повышения квалификации.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Накопление библиотечного фонда по данному вопросу.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Знакомство педагогов с приемами целенаправленного педагогического наблюдения, диагностики.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Проведение различных конкурсов, олимпиад, интеллектуальных игр, и др., позволяющих учащимся проявить свои способности.</w:t>
            </w:r>
          </w:p>
        </w:tc>
      </w:tr>
      <w:tr w:rsidR="00101CE9" w:rsidRPr="00D1725B" w:rsidTr="00C75538">
        <w:trPr>
          <w:trHeight w:val="3032"/>
          <w:tblCellSpacing w:w="0" w:type="dxa"/>
          <w:jc w:val="center"/>
        </w:trPr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5538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2.Создание </w:t>
            </w: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условий для оптимального развития</w:t>
            </w:r>
          </w:p>
          <w:p w:rsidR="00C75538" w:rsidRDefault="00C75538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одаренных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101CE9"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="00101CE9"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ья</w:t>
            </w:r>
            <w:proofErr w:type="spellEnd"/>
            <w:r w:rsidR="00101CE9"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одаренность на данный момент может быть еще не проявившейся,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также просто одаренных детей, в отношении которых есть серьезная надежда на качественных скачок в развитии их способностей.</w:t>
            </w:r>
            <w:proofErr w:type="gramEnd"/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Отбор среди различных систем обучения тех методов и приемов, которые способствуют развитию самостоятельности мышления, инициативности и творчества.</w:t>
            </w:r>
          </w:p>
          <w:p w:rsidR="00101CE9" w:rsidRPr="00101CE9" w:rsidRDefault="00101CE9" w:rsidP="00101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Предоставление возможности совершенствовать способности в совместной деятельности со сверстниками, руководителем через самостоятельную работу.</w:t>
            </w:r>
          </w:p>
        </w:tc>
      </w:tr>
    </w:tbl>
    <w:p w:rsidR="00101CE9" w:rsidRPr="00101CE9" w:rsidRDefault="00101CE9" w:rsidP="00101CE9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Формы работы с одаренными учащимися: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групповые занятия с одаренными учащимися;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факультативы;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предметные кружки;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кружки по интересам;</w:t>
      </w:r>
    </w:p>
    <w:p w:rsid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конкурсы;</w:t>
      </w:r>
    </w:p>
    <w:p w:rsidR="008132F0" w:rsidRPr="00101CE9" w:rsidRDefault="008132F0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         работа  НШО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курсы по выбору;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 в олимпиадах;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по индивидуальным планам;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занятия в профильных классах</w:t>
      </w:r>
    </w:p>
    <w:p w:rsidR="00101CE9" w:rsidRPr="00101CE9" w:rsidRDefault="00101CE9" w:rsidP="00101CE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Symbol" w:hAnsi="Times New Roman" w:cs="Times New Roman"/>
          <w:color w:val="000000"/>
          <w:sz w:val="24"/>
          <w:szCs w:val="24"/>
          <w:lang w:val="ru-RU" w:eastAsia="ru-RU" w:bidi="ar-SA"/>
        </w:rPr>
        <w:t xml:space="preserve">·         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интеллектуальные марафоны</w:t>
      </w:r>
    </w:p>
    <w:p w:rsidR="00101CE9" w:rsidRP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Default="00101CE9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   Программа развития нашей школы предусматривает целенаправленную работу с одаренными учащимися, </w:t>
      </w:r>
      <w:proofErr w:type="gram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начиная с начальной школы и до осознанного выбора жизненного пути и реализуется в действии</w:t>
      </w:r>
      <w:proofErr w:type="gramEnd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C75538" w:rsidRDefault="00C75538" w:rsidP="00101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5538" w:rsidRDefault="00C75538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СОДЕРЖАНИЕ ПРОГРАММЫ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1. Методические требования к организации и практической реализации программы «Одарённые дети»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1.1. Исполнение государственных принципов образования ст. Закона РФ «Об образовании»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1.2. Экспертиза имеющейся нормативно-правовой базы, выводы, направление на социальную защиту и поддержку одаренных детей.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1.3. Организация необходимой психолого-педагогической работы среди родителей способных учащихся.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1.4. Разработка системы мер по повышению квалификации </w:t>
      </w:r>
      <w:proofErr w:type="spell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педкадров</w:t>
      </w:r>
      <w:proofErr w:type="spellEnd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работающих с одаренными детьми.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1.5. Создание творческого объединения учителей, работающих с одаренными детьми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1.6. Совместная коррекционно-методическая работа учителей-предметников и</w:t>
      </w:r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школьного 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психолога</w:t>
      </w:r>
      <w:proofErr w:type="gramStart"/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="00813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работа ЦППМС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1.7. Ежегодный анализ состояния и результатов работы учителей с талантливыми учащимися, принятие необходимых управленческих коррекционно-направляющих решений.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1.8. Обогащение и распространение опыта педагогов, работающих с одаренными детьми.</w:t>
      </w:r>
    </w:p>
    <w:p w:rsidR="00101CE9" w:rsidRPr="00101CE9" w:rsidRDefault="00101CE9" w:rsidP="00101CE9">
      <w:pPr>
        <w:tabs>
          <w:tab w:val="left" w:pos="540"/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1.9. Создание банка педагогической информации по работе с одаренными детьми.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2. Организационная деятельность школы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2.1.  Педагогические консилиумы, совещания по результатам диагностирования.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 Организация патронажа между учителями предметниками и способными учащимися.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2.3. Организация методической работы с </w:t>
      </w:r>
      <w:proofErr w:type="spell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педколлективом</w:t>
      </w:r>
      <w:proofErr w:type="spellEnd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обеспечение учебно-методической литературой.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2.4. Формирование режима работы школы, обеспечивающего возможности участия школьников в системе школьного дополнительного (факультативы, спецкурсы, индивидуальные занятия) и внешкольного образования (ДДЮТ, ДЮСШ</w:t>
      </w:r>
      <w:proofErr w:type="gram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,).</w:t>
      </w:r>
      <w:proofErr w:type="gramEnd"/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3.1. Рациональное наполнение школьного компонента </w:t>
      </w:r>
      <w:proofErr w:type="spell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БУПа</w:t>
      </w:r>
      <w:proofErr w:type="spellEnd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учетом склонностей и запросов, учащихся через формирование факультативов, спецкурсов, кружков.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3.2. Организация и проведение школьных олимпиад. Участие </w:t>
      </w:r>
      <w:r w:rsidR="00C755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</w:t>
      </w: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олимпиадах.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3.3. Организация и проведение интеллектуальных игр, конкурсов, научно-практических конференций.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4. Наблюдение, контроль за выполнением программы.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4.1. Включение в план </w:t>
      </w:r>
      <w:proofErr w:type="spellStart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внутришкольного</w:t>
      </w:r>
      <w:proofErr w:type="spellEnd"/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контроля вопросов организации и отслеживания результатов работы со способными учащимися.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4.2. Проведение контрольных срезов, тестов, анкетирования учащихся творческого уровня.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4.3. Проведение школьных и классных конференций, конкурсов, творческих отчетов.</w:t>
      </w:r>
    </w:p>
    <w:p w:rsidR="00101CE9" w:rsidRP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</w:t>
      </w:r>
    </w:p>
    <w:p w:rsid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  </w:t>
      </w:r>
    </w:p>
    <w:p w:rsidR="00C75538" w:rsidRDefault="00C75538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C75538" w:rsidRDefault="00C75538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C75538" w:rsidRPr="00101CE9" w:rsidRDefault="00C75538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101CE9" w:rsidRDefault="00101CE9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План мероприятий по выполнению программы «Одаренные дети»  </w:t>
      </w:r>
    </w:p>
    <w:p w:rsidR="00C75538" w:rsidRDefault="00764F74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 2017-2022</w:t>
      </w:r>
    </w:p>
    <w:p w:rsidR="008B27E0" w:rsidRPr="00101CE9" w:rsidRDefault="008B27E0" w:rsidP="00101CE9">
      <w:pPr>
        <w:tabs>
          <w:tab w:val="left" w:pos="3330"/>
        </w:tabs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tbl>
      <w:tblPr>
        <w:tblW w:w="101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64"/>
        <w:gridCol w:w="2004"/>
        <w:gridCol w:w="2679"/>
      </w:tblGrid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C75538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на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101CE9" w:rsidRPr="00101CE9" w:rsidTr="008B27E0">
        <w:trPr>
          <w:trHeight w:val="5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одаренных детей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Сентябрь-октябрь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Март 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Расширение сети курсов по выбору с учетом  способности и запросов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Май,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и проведение школьных олимпиад.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C75538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Участие в районных, </w:t>
            </w:r>
            <w:r w:rsidR="00C7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городских </w:t>
            </w: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олимпиадах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Ноябрь, декабрь</w:t>
            </w:r>
          </w:p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Постоянно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8B27E0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D1725B" w:rsidTr="00101CE9">
        <w:trPr>
          <w:trHeight w:val="71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247448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Анализ возможностей школы для углубленного изучения предметов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01CE9" w:rsidRPr="00247448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E9" w:rsidRPr="00101CE9" w:rsidRDefault="00101CE9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B328F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Творческий отчет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B328F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 май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101CE9" w:rsidTr="00101CE9">
        <w:trPr>
          <w:trHeight w:val="7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664C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664C56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D1725B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Распространение опыта работы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247448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D53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предметных недель и декад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D532E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101CE9" w:rsidTr="00101CE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243C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участия в международных интеллектуальных конкурсах: «Русский медвежонок», «Кенгуру» «Британский бульдог» «Золотое руно» «Кит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олодежных чемпионатах по предметам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D243C1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47448" w:rsidRPr="00247448" w:rsidTr="008B27E0">
        <w:trPr>
          <w:trHeight w:val="48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8B27E0" w:rsidP="00247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День Науки и творчества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48" w:rsidRPr="00101CE9" w:rsidRDefault="00247448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B27E0" w:rsidRPr="00247448" w:rsidTr="008B27E0">
        <w:trPr>
          <w:trHeight w:val="48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Default="008B27E0" w:rsidP="00247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Издание сборника творческих работ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B27E0" w:rsidRPr="008B27E0" w:rsidTr="008B27E0">
        <w:trPr>
          <w:trHeight w:val="48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Default="008B27E0" w:rsidP="00247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по накоплению и корректировки материалов «Портфолио»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0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0" w:rsidRPr="00101CE9" w:rsidRDefault="008B27E0" w:rsidP="00101CE9">
            <w:pPr>
              <w:tabs>
                <w:tab w:val="left" w:pos="333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101CE9" w:rsidRPr="00101CE9" w:rsidRDefault="00101CE9" w:rsidP="00101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0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</w:t>
      </w:r>
    </w:p>
    <w:p w:rsidR="00101CE9" w:rsidRPr="00247448" w:rsidRDefault="00101CE9" w:rsidP="00E9326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CE9" w:rsidRPr="00247448" w:rsidSect="00CD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A6"/>
    <w:multiLevelType w:val="multilevel"/>
    <w:tmpl w:val="4A8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55B0"/>
    <w:multiLevelType w:val="multilevel"/>
    <w:tmpl w:val="22A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3730E"/>
    <w:multiLevelType w:val="multilevel"/>
    <w:tmpl w:val="6C3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7B44FA"/>
    <w:multiLevelType w:val="multilevel"/>
    <w:tmpl w:val="CF52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A1C60"/>
    <w:multiLevelType w:val="multilevel"/>
    <w:tmpl w:val="6DC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19306D"/>
    <w:multiLevelType w:val="multilevel"/>
    <w:tmpl w:val="1A0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E5667"/>
    <w:multiLevelType w:val="multilevel"/>
    <w:tmpl w:val="E66E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57B59"/>
    <w:multiLevelType w:val="multilevel"/>
    <w:tmpl w:val="A196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D92121"/>
    <w:multiLevelType w:val="multilevel"/>
    <w:tmpl w:val="2BD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60432"/>
    <w:multiLevelType w:val="multilevel"/>
    <w:tmpl w:val="4790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FD339B"/>
    <w:multiLevelType w:val="hybridMultilevel"/>
    <w:tmpl w:val="148E0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DB"/>
    <w:rsid w:val="00101CE9"/>
    <w:rsid w:val="00144869"/>
    <w:rsid w:val="00247448"/>
    <w:rsid w:val="002A1E89"/>
    <w:rsid w:val="002C3F56"/>
    <w:rsid w:val="005E1CD7"/>
    <w:rsid w:val="005F5B42"/>
    <w:rsid w:val="007646BD"/>
    <w:rsid w:val="00764F74"/>
    <w:rsid w:val="008132F0"/>
    <w:rsid w:val="008B27E0"/>
    <w:rsid w:val="00A13DB0"/>
    <w:rsid w:val="00B55D37"/>
    <w:rsid w:val="00C75538"/>
    <w:rsid w:val="00CC3277"/>
    <w:rsid w:val="00CD0518"/>
    <w:rsid w:val="00D1725B"/>
    <w:rsid w:val="00E9326D"/>
    <w:rsid w:val="00F90766"/>
    <w:rsid w:val="00FA2B48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9"/>
  </w:style>
  <w:style w:type="paragraph" w:styleId="1">
    <w:name w:val="heading 1"/>
    <w:basedOn w:val="a"/>
    <w:next w:val="a"/>
    <w:link w:val="10"/>
    <w:uiPriority w:val="9"/>
    <w:qFormat/>
    <w:rsid w:val="00101C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1CE9"/>
    <w:rPr>
      <w:b/>
      <w:bCs/>
      <w:color w:val="943634" w:themeColor="accent2" w:themeShade="BF"/>
      <w:spacing w:val="5"/>
    </w:rPr>
  </w:style>
  <w:style w:type="paragraph" w:styleId="a4">
    <w:name w:val="Normal (Web)"/>
    <w:basedOn w:val="a"/>
    <w:uiPriority w:val="99"/>
    <w:unhideWhenUsed/>
    <w:rsid w:val="00FC49DB"/>
    <w:pPr>
      <w:spacing w:before="96" w:after="192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Emphasis"/>
    <w:uiPriority w:val="20"/>
    <w:qFormat/>
    <w:rsid w:val="00101CE9"/>
    <w:rPr>
      <w:caps/>
      <w:spacing w:val="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CE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1C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E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1C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1C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1CE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1CE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1CE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E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01CE9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01C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101CE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101C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101CE9"/>
    <w:rPr>
      <w:rFonts w:eastAsiaTheme="majorEastAsia" w:cstheme="majorBidi"/>
      <w:caps/>
      <w:spacing w:val="20"/>
      <w:sz w:val="18"/>
      <w:szCs w:val="18"/>
    </w:rPr>
  </w:style>
  <w:style w:type="paragraph" w:styleId="ad">
    <w:name w:val="No Spacing"/>
    <w:basedOn w:val="a"/>
    <w:link w:val="ae"/>
    <w:uiPriority w:val="1"/>
    <w:qFormat/>
    <w:rsid w:val="00101CE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01CE9"/>
  </w:style>
  <w:style w:type="paragraph" w:styleId="af">
    <w:name w:val="List Paragraph"/>
    <w:basedOn w:val="a"/>
    <w:uiPriority w:val="34"/>
    <w:qFormat/>
    <w:rsid w:val="00101C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C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1CE9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101C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101CE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101CE9"/>
    <w:rPr>
      <w:i/>
      <w:iCs/>
    </w:rPr>
  </w:style>
  <w:style w:type="character" w:styleId="af3">
    <w:name w:val="Intense Emphasis"/>
    <w:uiPriority w:val="21"/>
    <w:qFormat/>
    <w:rsid w:val="00101CE9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101C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101C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101CE9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101CE9"/>
    <w:pPr>
      <w:outlineLvl w:val="9"/>
    </w:pPr>
  </w:style>
  <w:style w:type="paragraph" w:styleId="af8">
    <w:name w:val="Body Text Indent"/>
    <w:basedOn w:val="a"/>
    <w:link w:val="af9"/>
    <w:uiPriority w:val="99"/>
    <w:semiHidden/>
    <w:unhideWhenUsed/>
    <w:rsid w:val="00101C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01CE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9"/>
  </w:style>
  <w:style w:type="paragraph" w:styleId="1">
    <w:name w:val="heading 1"/>
    <w:basedOn w:val="a"/>
    <w:next w:val="a"/>
    <w:link w:val="10"/>
    <w:uiPriority w:val="9"/>
    <w:qFormat/>
    <w:rsid w:val="00101C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1CE9"/>
    <w:rPr>
      <w:b/>
      <w:bCs/>
      <w:color w:val="943634" w:themeColor="accent2" w:themeShade="BF"/>
      <w:spacing w:val="5"/>
    </w:rPr>
  </w:style>
  <w:style w:type="paragraph" w:styleId="a4">
    <w:name w:val="Normal (Web)"/>
    <w:basedOn w:val="a"/>
    <w:uiPriority w:val="99"/>
    <w:unhideWhenUsed/>
    <w:rsid w:val="00FC49DB"/>
    <w:pPr>
      <w:spacing w:before="96" w:after="192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Emphasis"/>
    <w:uiPriority w:val="20"/>
    <w:qFormat/>
    <w:rsid w:val="00101CE9"/>
    <w:rPr>
      <w:caps/>
      <w:spacing w:val="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1CE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1C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E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1C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1CE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1CE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1CE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1CE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E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01CE9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01C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101CE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101C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101CE9"/>
    <w:rPr>
      <w:rFonts w:eastAsiaTheme="majorEastAsia" w:cstheme="majorBidi"/>
      <w:caps/>
      <w:spacing w:val="20"/>
      <w:sz w:val="18"/>
      <w:szCs w:val="18"/>
    </w:rPr>
  </w:style>
  <w:style w:type="paragraph" w:styleId="ad">
    <w:name w:val="No Spacing"/>
    <w:basedOn w:val="a"/>
    <w:link w:val="ae"/>
    <w:uiPriority w:val="1"/>
    <w:qFormat/>
    <w:rsid w:val="00101CE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01CE9"/>
  </w:style>
  <w:style w:type="paragraph" w:styleId="af">
    <w:name w:val="List Paragraph"/>
    <w:basedOn w:val="a"/>
    <w:uiPriority w:val="34"/>
    <w:qFormat/>
    <w:rsid w:val="00101C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C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1CE9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101C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101CE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101CE9"/>
    <w:rPr>
      <w:i/>
      <w:iCs/>
    </w:rPr>
  </w:style>
  <w:style w:type="character" w:styleId="af3">
    <w:name w:val="Intense Emphasis"/>
    <w:uiPriority w:val="21"/>
    <w:qFormat/>
    <w:rsid w:val="00101CE9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101C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101C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101CE9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101CE9"/>
    <w:pPr>
      <w:outlineLvl w:val="9"/>
    </w:pPr>
  </w:style>
  <w:style w:type="paragraph" w:styleId="af8">
    <w:name w:val="Body Text Indent"/>
    <w:basedOn w:val="a"/>
    <w:link w:val="af9"/>
    <w:uiPriority w:val="99"/>
    <w:semiHidden/>
    <w:unhideWhenUsed/>
    <w:rsid w:val="00101C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01CE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2011-04-20T18:00:00Z</cp:lastPrinted>
  <dcterms:created xsi:type="dcterms:W3CDTF">2021-11-10T11:12:00Z</dcterms:created>
  <dcterms:modified xsi:type="dcterms:W3CDTF">2021-11-10T11:24:00Z</dcterms:modified>
</cp:coreProperties>
</file>