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B5" w:rsidRPr="00F04A41" w:rsidRDefault="00B241B5" w:rsidP="00B241B5">
      <w:pPr>
        <w:spacing w:before="23" w:after="23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04A41">
        <w:rPr>
          <w:rFonts w:ascii="Times New Roman" w:hAnsi="Times New Roman"/>
          <w:b/>
          <w:sz w:val="28"/>
          <w:szCs w:val="28"/>
        </w:rPr>
        <w:t>Причины снижения мотивации к учению и пути решения этой проблемы.</w:t>
      </w:r>
    </w:p>
    <w:p w:rsidR="00B241B5" w:rsidRPr="00B241B5" w:rsidRDefault="00B241B5" w:rsidP="00B241B5">
      <w:pPr>
        <w:shd w:val="clear" w:color="auto" w:fill="FFFFFF"/>
        <w:spacing w:before="5" w:line="240" w:lineRule="auto"/>
        <w:ind w:left="326"/>
        <w:jc w:val="center"/>
        <w:rPr>
          <w:rFonts w:ascii="Times New Roman" w:hAnsi="Times New Roman" w:cs="Times New Roman"/>
          <w:sz w:val="28"/>
          <w:szCs w:val="28"/>
        </w:rPr>
      </w:pPr>
      <w:r w:rsidRPr="00B241B5">
        <w:rPr>
          <w:rFonts w:ascii="Times New Roman" w:hAnsi="Times New Roman" w:cs="Times New Roman"/>
          <w:sz w:val="28"/>
          <w:szCs w:val="28"/>
        </w:rPr>
        <w:t>Баркова Наталья Васильевна</w:t>
      </w:r>
    </w:p>
    <w:p w:rsidR="00B241B5" w:rsidRPr="00B241B5" w:rsidRDefault="00B241B5" w:rsidP="00B241B5">
      <w:pPr>
        <w:shd w:val="clear" w:color="auto" w:fill="FFFFFF"/>
        <w:spacing w:before="5" w:line="240" w:lineRule="auto"/>
        <w:ind w:left="326"/>
        <w:jc w:val="center"/>
        <w:rPr>
          <w:rFonts w:ascii="Times New Roman" w:hAnsi="Times New Roman" w:cs="Times New Roman"/>
          <w:sz w:val="28"/>
          <w:szCs w:val="28"/>
        </w:rPr>
      </w:pPr>
      <w:r w:rsidRPr="00B241B5">
        <w:rPr>
          <w:rFonts w:ascii="Times New Roman" w:hAnsi="Times New Roman" w:cs="Times New Roman"/>
          <w:sz w:val="28"/>
          <w:szCs w:val="28"/>
        </w:rPr>
        <w:t>учитель начальных классов МБОУ «Средняя школа № 34</w:t>
      </w:r>
    </w:p>
    <w:p w:rsidR="00B241B5" w:rsidRPr="00B241B5" w:rsidRDefault="00B241B5" w:rsidP="00B241B5">
      <w:pPr>
        <w:shd w:val="clear" w:color="auto" w:fill="FFFFFF"/>
        <w:spacing w:before="5" w:line="240" w:lineRule="auto"/>
        <w:ind w:left="326"/>
        <w:jc w:val="center"/>
        <w:rPr>
          <w:rFonts w:ascii="Times New Roman" w:hAnsi="Times New Roman" w:cs="Times New Roman"/>
          <w:sz w:val="28"/>
          <w:szCs w:val="28"/>
        </w:rPr>
      </w:pPr>
      <w:r w:rsidRPr="00B241B5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предметов»</w:t>
      </w:r>
    </w:p>
    <w:p w:rsidR="00B241B5" w:rsidRDefault="00824746" w:rsidP="00B241B5">
      <w:pPr>
        <w:shd w:val="clear" w:color="auto" w:fill="FFFFFF"/>
        <w:spacing w:before="5" w:line="240" w:lineRule="auto"/>
        <w:ind w:left="326"/>
        <w:jc w:val="center"/>
        <w:rPr>
          <w:rFonts w:ascii="Times New Roman" w:hAnsi="Times New Roman"/>
          <w:b/>
          <w:sz w:val="28"/>
          <w:szCs w:val="28"/>
        </w:rPr>
      </w:pPr>
      <w:r w:rsidRPr="00B241B5">
        <w:rPr>
          <w:rFonts w:ascii="Times New Roman" w:hAnsi="Times New Roman" w:cs="Times New Roman"/>
          <w:sz w:val="28"/>
          <w:szCs w:val="28"/>
        </w:rPr>
        <w:t>Петропавловск</w:t>
      </w:r>
      <w:r w:rsidR="00B241B5" w:rsidRPr="00B241B5">
        <w:rPr>
          <w:rFonts w:ascii="Times New Roman" w:hAnsi="Times New Roman" w:cs="Times New Roman"/>
          <w:sz w:val="28"/>
          <w:szCs w:val="28"/>
        </w:rPr>
        <w:t>-Камчатского городского округа</w:t>
      </w:r>
    </w:p>
    <w:p w:rsidR="00094C67" w:rsidRPr="00F04A41" w:rsidRDefault="00094C67" w:rsidP="00094C67">
      <w:pPr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>Мотивация - это побуждения, вызывающие активность, определяющие направленность личности. Поведение человека всегда мотивировано. Это может быть упорная творческая работа, с воодушевлением, энтузиазмом, а может быть уклонение от неё «в знак протеста». Поведение может иметь любые другие формы проявления. Всегда следует искать мотив поведения. Мотивировать учащихся - значит затронуть их важнейшие интересы, дать им шанс реализоваться в процессе деятельности.</w:t>
      </w:r>
    </w:p>
    <w:p w:rsidR="00094C67" w:rsidRPr="00F04A41" w:rsidRDefault="00094C67" w:rsidP="00094C67">
      <w:pPr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>Учебная мотивация определяе</w:t>
      </w:r>
      <w:r w:rsidR="00F209DB" w:rsidRPr="00F04A4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ся целым рядом специфических для этой деятельности факторов:</w:t>
      </w:r>
    </w:p>
    <w:p w:rsidR="00094C67" w:rsidRPr="001E5FCA" w:rsidRDefault="00094C67" w:rsidP="001E5FCA">
      <w:pPr>
        <w:pStyle w:val="a3"/>
        <w:numPr>
          <w:ilvl w:val="0"/>
          <w:numId w:val="2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во-первых, она определяется самой образовательной системой, образовательным учреждением, где осуществляется учебная деятельность;          во-вторых, организацией учебного процесса;</w:t>
      </w:r>
    </w:p>
    <w:p w:rsidR="00094C67" w:rsidRPr="001E5FCA" w:rsidRDefault="00094C67" w:rsidP="001E5FCA">
      <w:pPr>
        <w:pStyle w:val="a3"/>
        <w:numPr>
          <w:ilvl w:val="0"/>
          <w:numId w:val="2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в-третьих</w:t>
      </w:r>
      <w:r w:rsidR="001E5FCA" w:rsidRPr="001E5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5FCA">
        <w:rPr>
          <w:rFonts w:ascii="Times New Roman" w:eastAsia="Times New Roman" w:hAnsi="Times New Roman" w:cs="Times New Roman"/>
          <w:sz w:val="28"/>
          <w:szCs w:val="28"/>
        </w:rPr>
        <w:t>особенностями обучающегося (возраст, пол, интеллектуальное развитие, способности, уровень притязаний, самооценка, его взаимодействие с другими учениками и т.д.);</w:t>
      </w:r>
    </w:p>
    <w:p w:rsidR="00F209DB" w:rsidRPr="001E5FCA" w:rsidRDefault="00824746" w:rsidP="001E5FCA">
      <w:pPr>
        <w:pStyle w:val="a3"/>
        <w:numPr>
          <w:ilvl w:val="0"/>
          <w:numId w:val="2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в-четвёртых</w:t>
      </w:r>
      <w:r w:rsidR="00094C67" w:rsidRPr="001E5FCA">
        <w:rPr>
          <w:rFonts w:ascii="Times New Roman" w:eastAsia="Times New Roman" w:hAnsi="Times New Roman" w:cs="Times New Roman"/>
          <w:sz w:val="28"/>
          <w:szCs w:val="28"/>
        </w:rPr>
        <w:t xml:space="preserve">, субъектными особенностями педагога и, прежде всего, системой его отношений к ученику, к делу; </w:t>
      </w:r>
    </w:p>
    <w:p w:rsidR="00094C67" w:rsidRPr="001E5FCA" w:rsidRDefault="00824746" w:rsidP="001E5FCA">
      <w:pPr>
        <w:pStyle w:val="a3"/>
        <w:numPr>
          <w:ilvl w:val="0"/>
          <w:numId w:val="2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в-пятых, спецификой</w:t>
      </w:r>
      <w:r w:rsidR="00094C67" w:rsidRPr="001E5FCA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предмета.</w:t>
      </w:r>
    </w:p>
    <w:p w:rsidR="00F209DB" w:rsidRPr="00F04A41" w:rsidRDefault="00094C67" w:rsidP="00094C67">
      <w:pPr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На наш взгляд, учителям следует учитывать, что существует много различных причин снижения мотивации учении. </w:t>
      </w:r>
    </w:p>
    <w:p w:rsidR="00094C67" w:rsidRPr="00F04A41" w:rsidRDefault="00094C67" w:rsidP="00094C67">
      <w:pPr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Причинами снижения мотивации</w:t>
      </w:r>
      <w:r w:rsidR="003A4438" w:rsidRPr="00F04A41">
        <w:rPr>
          <w:rFonts w:ascii="Times New Roman" w:eastAsia="Times New Roman" w:hAnsi="Times New Roman" w:cs="Times New Roman"/>
          <w:b/>
          <w:sz w:val="28"/>
          <w:szCs w:val="28"/>
        </w:rPr>
        <w:t>, зависящие от учителя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4C67" w:rsidRPr="001E5FCA" w:rsidRDefault="00094C67" w:rsidP="001E5FCA">
      <w:pPr>
        <w:pStyle w:val="a3"/>
        <w:numPr>
          <w:ilvl w:val="0"/>
          <w:numId w:val="1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являются неправильный отбор содержания учебного материала, вызывающею перегрузку учащихся; </w:t>
      </w:r>
    </w:p>
    <w:p w:rsidR="00094C67" w:rsidRPr="001E5FCA" w:rsidRDefault="00094C67" w:rsidP="001E5FCA">
      <w:pPr>
        <w:pStyle w:val="a3"/>
        <w:numPr>
          <w:ilvl w:val="0"/>
          <w:numId w:val="1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не владение учителем современными методами обучения и их оптимальным сочетанием, </w:t>
      </w:r>
    </w:p>
    <w:p w:rsidR="00094C67" w:rsidRPr="001E5FCA" w:rsidRDefault="00094C67" w:rsidP="001E5FCA">
      <w:pPr>
        <w:pStyle w:val="a3"/>
        <w:numPr>
          <w:ilvl w:val="0"/>
          <w:numId w:val="1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неумение строить отношения с учащимися и организовывать взаимодействия школьников друг с другом;</w:t>
      </w:r>
    </w:p>
    <w:p w:rsidR="00094C67" w:rsidRPr="001E5FCA" w:rsidRDefault="00094C67" w:rsidP="001E5FCA">
      <w:pPr>
        <w:pStyle w:val="a3"/>
        <w:numPr>
          <w:ilvl w:val="0"/>
          <w:numId w:val="1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личности учителя. </w:t>
      </w:r>
    </w:p>
    <w:p w:rsidR="00F209DB" w:rsidRPr="00F04A41" w:rsidRDefault="00094C67" w:rsidP="00094C67">
      <w:pPr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практика, учителя далеко не всегда уделяю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 Встречаются и такие учителя, которые, прежде всего, опираются на отрицательную мотивацию. В таких случаях деятельностью учащихся движет, прежде всего, желание избежать разного рода неприятностей: наказания со стороны учителя или родителей,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lastRenderedPageBreak/>
        <w:t>плохой оценки и т.д. В таких случаях у учеников постепенно формируется страх перед школой, страх перед учителем. Учебная деятельность радости не приноси. Это сигнал неблагополучия. Даже взрослый человек не может длительное время работать в таких условиях.</w:t>
      </w:r>
    </w:p>
    <w:p w:rsidR="001E5FCA" w:rsidRDefault="00094C67" w:rsidP="00094C67">
      <w:pPr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Причинами снижения мотивации, зависящими от ученика</w:t>
      </w:r>
      <w:r w:rsidR="001E5F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</w:p>
    <w:p w:rsidR="001E5FCA" w:rsidRPr="001E5FCA" w:rsidRDefault="00094C67" w:rsidP="001E5FCA">
      <w:pPr>
        <w:pStyle w:val="a3"/>
        <w:numPr>
          <w:ilvl w:val="0"/>
          <w:numId w:val="3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низкий уровень знаний</w:t>
      </w:r>
      <w:r w:rsidR="001E5FCA" w:rsidRPr="001E5F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FCA" w:rsidRPr="001E5FCA" w:rsidRDefault="00094C67" w:rsidP="001E5FCA">
      <w:pPr>
        <w:pStyle w:val="a3"/>
        <w:numPr>
          <w:ilvl w:val="0"/>
          <w:numId w:val="3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5FCA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</w:t>
      </w:r>
      <w:r w:rsidR="001E5FCA" w:rsidRPr="001E5F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FCA" w:rsidRPr="001E5FCA" w:rsidRDefault="00094C67" w:rsidP="001E5FCA">
      <w:pPr>
        <w:pStyle w:val="a3"/>
        <w:numPr>
          <w:ilvl w:val="0"/>
          <w:numId w:val="3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приёмов самостоятельного приобретения знаний</w:t>
      </w:r>
      <w:r w:rsidR="001E5FCA" w:rsidRPr="001E5F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FCA" w:rsidRPr="001E5FCA" w:rsidRDefault="00094C67" w:rsidP="001E5FCA">
      <w:pPr>
        <w:pStyle w:val="a3"/>
        <w:numPr>
          <w:ilvl w:val="0"/>
          <w:numId w:val="3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не сложившиеся отношения с классом; </w:t>
      </w:r>
    </w:p>
    <w:p w:rsidR="001E5FCA" w:rsidRPr="001E5FCA" w:rsidRDefault="00094C67" w:rsidP="001E5FCA">
      <w:pPr>
        <w:pStyle w:val="a3"/>
        <w:numPr>
          <w:ilvl w:val="0"/>
          <w:numId w:val="3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в единичных случаях - задержки развития</w:t>
      </w:r>
      <w:r w:rsidR="001E5FCA" w:rsidRPr="001E5FC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C67" w:rsidRPr="001E5FCA" w:rsidRDefault="00094C67" w:rsidP="001E5FCA">
      <w:pPr>
        <w:pStyle w:val="a3"/>
        <w:numPr>
          <w:ilvl w:val="0"/>
          <w:numId w:val="3"/>
        </w:num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CA">
        <w:rPr>
          <w:rFonts w:ascii="Times New Roman" w:eastAsia="Times New Roman" w:hAnsi="Times New Roman" w:cs="Times New Roman"/>
          <w:sz w:val="28"/>
          <w:szCs w:val="28"/>
        </w:rPr>
        <w:t>аномальное развитие.</w:t>
      </w:r>
    </w:p>
    <w:p w:rsidR="00282BD6" w:rsidRPr="00F04A41" w:rsidRDefault="00282BD6" w:rsidP="000D1DEF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снижения мотивации учения также являются   неэффективные мотивационные стили поведения  у ученика.</w:t>
      </w:r>
    </w:p>
    <w:p w:rsidR="000D1DEF" w:rsidRPr="00F04A41" w:rsidRDefault="000D1DEF" w:rsidP="000D1DEF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C67" w:rsidRPr="00F04A41" w:rsidRDefault="00094C67" w:rsidP="00F209DB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>Четыре самых неэффективных мотивационных стиля</w:t>
      </w:r>
      <w:r w:rsidR="00F209DB"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ученика</w:t>
      </w:r>
      <w:r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04A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Отрицательный </w:t>
      </w:r>
      <w:proofErr w:type="spellStart"/>
      <w:r w:rsidRPr="00F04A41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мотиватор</w:t>
      </w:r>
      <w:proofErr w:type="spellEnd"/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. Некоторые </w:t>
      </w:r>
      <w:r w:rsidR="00F209DB" w:rsidRPr="00F04A41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могут мотивировать себя или других, думая только о катастрофах, которые произойдут, если они чего-то не сделают. «Не сдам экзамен - скандал дома, второй год обучения, не поступлю в институт». Однако о неприятностях думать неприятно.</w:t>
      </w:r>
    </w:p>
    <w:p w:rsidR="00094C67" w:rsidRPr="00F04A41" w:rsidRDefault="00F209DB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4C67" w:rsidRPr="00F04A41">
        <w:rPr>
          <w:rFonts w:ascii="Times New Roman" w:eastAsia="Times New Roman" w:hAnsi="Times New Roman" w:cs="Times New Roman"/>
          <w:sz w:val="28"/>
          <w:szCs w:val="28"/>
        </w:rPr>
        <w:t>В работе с такими учениками следует обращать их внимание на то, что он хочет получить, усиливать положительный акцент. Тогда мысли о катастрофах, которых необходимо избежать, уйдут на задний план.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4A41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Мотивационный стиль «диктатор».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Диктатор мотивирует себ</w:t>
      </w:r>
      <w:r w:rsidR="002A4C33" w:rsidRPr="00F04A41">
        <w:rPr>
          <w:rFonts w:ascii="Times New Roman" w:eastAsia="Times New Roman" w:hAnsi="Times New Roman" w:cs="Times New Roman"/>
          <w:sz w:val="28"/>
          <w:szCs w:val="28"/>
        </w:rPr>
        <w:t>я и других строгими приказами. Ученик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, применяющий этот подход, часто использует слова типа «необходимо», «должен» или «обязан». Большинство людей реагируют нежеланием делать это. Более эффективно мотивировать себя и других, </w:t>
      </w:r>
      <w:r w:rsidRPr="00F04A41">
        <w:rPr>
          <w:rFonts w:ascii="Times New Roman" w:eastAsia="Times New Roman" w:hAnsi="Times New Roman" w:cs="Times New Roman"/>
          <w:i/>
          <w:sz w:val="28"/>
          <w:szCs w:val="28"/>
        </w:rPr>
        <w:t>перейдя на приглашения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вместо приказаний. Поэтому сдвиг к приятной, завлекающей интонации производит большое изменение - как и смена формулировок на «было бы здорово», «было бы полезно», «мы хотим».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04A41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Мотивационный стиль «Вообрази выполнение».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Многие ученики застревают на мысли о том, какого это - выполнять задачу (</w:t>
      </w:r>
      <w:r w:rsidR="000613E5" w:rsidRPr="00F04A41">
        <w:rPr>
          <w:rFonts w:ascii="Times New Roman" w:eastAsia="Times New Roman" w:hAnsi="Times New Roman" w:cs="Times New Roman"/>
          <w:sz w:val="28"/>
          <w:szCs w:val="28"/>
        </w:rPr>
        <w:t>решить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пример, найти ответ, вспомнить материал), вместо того чтобы увидеть эту проблему выполненной. Таких учеников легче всего вывести из состояния переживания выполнения </w:t>
      </w:r>
      <w:r w:rsidRPr="00F04A41">
        <w:rPr>
          <w:rFonts w:ascii="Times New Roman" w:eastAsia="Times New Roman" w:hAnsi="Times New Roman" w:cs="Times New Roman"/>
          <w:i/>
          <w:sz w:val="28"/>
          <w:szCs w:val="28"/>
        </w:rPr>
        <w:t>на понимание того, чем ценно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для него выполнение задания, </w:t>
      </w:r>
      <w:r w:rsidR="000613E5" w:rsidRPr="00F04A41">
        <w:rPr>
          <w:rFonts w:ascii="Times New Roman" w:eastAsia="Times New Roman" w:hAnsi="Times New Roman" w:cs="Times New Roman"/>
          <w:sz w:val="28"/>
          <w:szCs w:val="28"/>
        </w:rPr>
        <w:t>и тогда вступит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в силу положительная мотивация. Это одна из самых трудных категорий неэффективных мотивов, поэтому иногда полезно бывает дать совет ученику отложить выполнение данного задания, вызывающее затруднение.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471D6" w:rsidRPr="00F0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A41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Мотивационный стиль перегрузки.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Некоторые ученики склонны представлять всю задачу или весь ответ как одну огромную, угрожающую, неди</w:t>
      </w:r>
      <w:r w:rsidR="008471D6" w:rsidRPr="00F04A41">
        <w:rPr>
          <w:rFonts w:ascii="Times New Roman" w:eastAsia="Times New Roman" w:hAnsi="Times New Roman" w:cs="Times New Roman"/>
          <w:sz w:val="28"/>
          <w:szCs w:val="28"/>
        </w:rPr>
        <w:t xml:space="preserve">фференцированную массу работы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и, естественно, чувствуют себя перегруженными. Ощущая себя перегруженным, человек обычно чувствует себя не в сост</w:t>
      </w:r>
      <w:r w:rsidR="000D1DEF" w:rsidRPr="00F04A41">
        <w:rPr>
          <w:rFonts w:ascii="Times New Roman" w:eastAsia="Times New Roman" w:hAnsi="Times New Roman" w:cs="Times New Roman"/>
          <w:sz w:val="28"/>
          <w:szCs w:val="28"/>
        </w:rPr>
        <w:t xml:space="preserve">оянии даже приступить к работе,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DEF" w:rsidRPr="00F04A41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склонен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lastRenderedPageBreak/>
        <w:t>откладывать ее. Таким ученикам следует помочь разбить задачу на серию меньших шагов, которые приведут к выполненной задаче.</w:t>
      </w:r>
    </w:p>
    <w:p w:rsidR="00167176" w:rsidRPr="00F04A41" w:rsidRDefault="00167176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E4E" w:rsidRPr="00F04A41" w:rsidRDefault="00167176" w:rsidP="00A2748B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негативных процессов получила в психологии название 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«внутреннего отхода от школы».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Они убедительно показывают, насколько важной является задача оптимального сочетания внешних и внутренних мотивов в деятельности учащихся, а, следовательно, </w:t>
      </w:r>
      <w:r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активизации, стимулирования внутренних стимулов учебы. </w:t>
      </w:r>
    </w:p>
    <w:p w:rsidR="00167176" w:rsidRPr="00F04A41" w:rsidRDefault="00167176" w:rsidP="0016717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C6E4E" w:rsidRPr="00F04A41" w:rsidRDefault="00EC6E4E" w:rsidP="00EC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Какие же пути решения этой проблемы?</w:t>
      </w:r>
    </w:p>
    <w:p w:rsidR="00DD43CB" w:rsidRPr="00F04A41" w:rsidRDefault="00EC6E4E" w:rsidP="00A2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I Создание усл</w:t>
      </w:r>
      <w:r w:rsidR="00DD43CB" w:rsidRPr="00F04A41">
        <w:rPr>
          <w:rFonts w:ascii="Times New Roman" w:eastAsia="Times New Roman" w:hAnsi="Times New Roman" w:cs="Times New Roman"/>
          <w:b/>
          <w:sz w:val="28"/>
          <w:szCs w:val="28"/>
        </w:rPr>
        <w:t>ови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DD43CB" w:rsidRPr="00F04A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учебной мотивации современного школьника:</w:t>
      </w:r>
    </w:p>
    <w:p w:rsidR="00DD43CB" w:rsidRPr="00F04A41" w:rsidRDefault="00DD43CB" w:rsidP="00DD43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1.      Предоставление свободы выбора. Ученик, а также его родители        (так как характер отношения родителей к школьному обучению непосредственно сказывается на мотивации их ребенка) должны иметь возможность выбора школы, учителя, программы обучения, видов занятий, форм контроля. Свобода выбора дает ситуацию, где ученик испытывает чувство </w:t>
      </w:r>
      <w:proofErr w:type="spellStart"/>
      <w:r w:rsidRPr="00F04A41">
        <w:rPr>
          <w:rFonts w:ascii="Times New Roman" w:eastAsia="Times New Roman" w:hAnsi="Times New Roman" w:cs="Times New Roman"/>
          <w:sz w:val="28"/>
          <w:szCs w:val="28"/>
        </w:rPr>
        <w:t>самодетерминации</w:t>
      </w:r>
      <w:proofErr w:type="spellEnd"/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, чувство хозяина. А выбрав действие, человек испытывает большую ответственность за его результаты. </w:t>
      </w:r>
    </w:p>
    <w:p w:rsidR="00DD43CB" w:rsidRPr="00F04A41" w:rsidRDefault="00DD43CB" w:rsidP="00DD43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2.      Максимально возможное снятие внешнего контроля. Минимизация применения   наград и наказаний за результаты обучения. Так как это ослабляет внутреннюю мотивацию. </w:t>
      </w:r>
    </w:p>
    <w:p w:rsidR="00DD43CB" w:rsidRPr="00F04A41" w:rsidRDefault="00DD43CB" w:rsidP="00DD43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3.      Задачи обучения должны исходить из запросов, интересов и устремлений ученика. Результаты обучения должны соответствовать потребностям ребенка и быть значимыми для него. </w:t>
      </w:r>
    </w:p>
    <w:p w:rsidR="00DD43CB" w:rsidRPr="00F04A41" w:rsidRDefault="00DD43CB" w:rsidP="00EC6E4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4.      Урок следует организовать так, чтобы ученику было интересно от самого процесса учения и радостно от общения с учителем, одноклассниками. В классе должна быть атмосфера сотрудничества, доверия и   взаимного уважения. </w:t>
      </w:r>
    </w:p>
    <w:p w:rsidR="00DD43CB" w:rsidRPr="00F04A41" w:rsidRDefault="00DD43CB" w:rsidP="00DD43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5.      Значимым условием развития учебной мотивации современного школьника является личность учителя и характер его отношения к ученику. </w:t>
      </w:r>
    </w:p>
    <w:p w:rsidR="00DD43CB" w:rsidRPr="00F04A41" w:rsidRDefault="00DD43CB" w:rsidP="00DD43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6.      Одним из эффективных средств, способствующих познавательной мотивации, является проблемное обучение. </w:t>
      </w:r>
    </w:p>
    <w:p w:rsidR="00DD43CB" w:rsidRPr="00F04A41" w:rsidRDefault="00DD43CB" w:rsidP="00EC6E4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7.      Формирование обобщенных методов (способов) </w:t>
      </w:r>
      <w:r w:rsidR="00EC6E4E" w:rsidRPr="00F04A4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аботы   с   базовыми знаниями. </w:t>
      </w:r>
    </w:p>
    <w:p w:rsidR="00DD43CB" w:rsidRPr="00F04A41" w:rsidRDefault="00DD43CB" w:rsidP="00DD43C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8.      Процесс обучения построен так, что ребенок усваивает знания и </w:t>
      </w:r>
      <w:r w:rsidR="00EC6E4E" w:rsidRPr="00F04A41">
        <w:rPr>
          <w:rFonts w:ascii="Times New Roman" w:eastAsia="Times New Roman" w:hAnsi="Times New Roman" w:cs="Times New Roman"/>
          <w:sz w:val="28"/>
          <w:szCs w:val="28"/>
        </w:rPr>
        <w:t>умел их применять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43CB" w:rsidRPr="00F04A41" w:rsidRDefault="00DD43CB" w:rsidP="00DD43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39F0" w:rsidRPr="00F04A41" w:rsidRDefault="003239F0" w:rsidP="00A2748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Цель, поставленная учителем, должна стать целью ученика. Между мотивами и целями существуют весьма сложные отношения. Наилучший путь движения - от мотива к цели, т.е. когда ученик уже имеет мотив, побуждающий его стремиться к заданной учителем цели. </w:t>
      </w:r>
    </w:p>
    <w:p w:rsidR="003239F0" w:rsidRPr="00F04A41" w:rsidRDefault="003239F0" w:rsidP="00A27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DD7" w:rsidRPr="00F04A41" w:rsidRDefault="003239F0" w:rsidP="004D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Второй путь. </w:t>
      </w:r>
      <w:r w:rsidR="004D3DD7" w:rsidRPr="00F04A41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развития учебной мотивации современного школьника: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Осмысленная деятельность учителя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- осмысленное обучение.  Процесс обучения станет более эффективным, если организовать </w:t>
      </w:r>
      <w:proofErr w:type="spellStart"/>
      <w:r w:rsidRPr="00F04A41">
        <w:rPr>
          <w:rFonts w:ascii="Times New Roman" w:eastAsia="Times New Roman" w:hAnsi="Times New Roman" w:cs="Times New Roman"/>
          <w:sz w:val="28"/>
          <w:szCs w:val="28"/>
        </w:rPr>
        <w:t>самопреподавание</w:t>
      </w:r>
      <w:proofErr w:type="spellEnd"/>
      <w:r w:rsidRPr="00F04A41">
        <w:rPr>
          <w:rFonts w:ascii="Times New Roman" w:eastAsia="Times New Roman" w:hAnsi="Times New Roman" w:cs="Times New Roman"/>
          <w:sz w:val="28"/>
          <w:szCs w:val="28"/>
        </w:rPr>
        <w:t>, не как трансляцию информации, а как активизацию и стимуляцию процессов осмысленного обучения. Чтобы активизировать и стимулировать любознательность и познавательные мотивы, учитель должен добиться благотворных взаимоотношений с учащимися, а так же он должен хорошо знать себя. Любые действия должны быть осмысленными. Это относиться и к тому, кто требует действия от других</w:t>
      </w:r>
      <w:r w:rsidR="00AE3EB9" w:rsidRPr="00F04A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Развитие внутренней мотивации</w:t>
      </w:r>
      <w:r w:rsidR="00AE3EB9" w:rsidRPr="00F04A41">
        <w:rPr>
          <w:rFonts w:ascii="Times New Roman" w:eastAsia="Times New Roman" w:hAnsi="Times New Roman" w:cs="Times New Roman"/>
          <w:b/>
          <w:sz w:val="28"/>
          <w:szCs w:val="28"/>
        </w:rPr>
        <w:t xml:space="preserve"> у учителя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- это движение вверх. Для того, чтобы учащийся по-настоящему включился в работу, нужно, чтобы задачи, которые ставятся перед ним в ходе учебной деят</w:t>
      </w:r>
      <w:r w:rsidR="00AE3EB9" w:rsidRPr="00F04A41">
        <w:rPr>
          <w:rFonts w:ascii="Times New Roman" w:eastAsia="Times New Roman" w:hAnsi="Times New Roman" w:cs="Times New Roman"/>
          <w:sz w:val="28"/>
          <w:szCs w:val="28"/>
        </w:rPr>
        <w:t>ельности, были не только поняты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="00824746" w:rsidRPr="00F04A41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приняты. </w:t>
      </w:r>
      <w:r w:rsidR="00AE3EB9" w:rsidRPr="00F04A4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аправленные действия подготовленного, грамотного педагога могут помочь ученикам справиться с проблемной ситуацией.</w:t>
      </w:r>
    </w:p>
    <w:p w:rsidR="00AE3EB9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E3EB9" w:rsidRPr="00F04A41">
        <w:rPr>
          <w:rFonts w:ascii="Times New Roman" w:eastAsia="Times New Roman" w:hAnsi="Times New Roman" w:cs="Times New Roman"/>
          <w:b/>
          <w:sz w:val="28"/>
          <w:szCs w:val="28"/>
        </w:rPr>
        <w:t>Мотивировать учащихся на успех.</w:t>
      </w:r>
      <w:r w:rsidR="00AE3EB9" w:rsidRPr="00F0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A42EB" w:rsidRPr="00F04A41">
        <w:rPr>
          <w:rFonts w:ascii="Times New Roman" w:eastAsia="Times New Roman" w:hAnsi="Times New Roman" w:cs="Times New Roman"/>
          <w:b/>
          <w:sz w:val="28"/>
          <w:szCs w:val="28"/>
        </w:rPr>
        <w:t>Развивать л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юбознательность и познавательный интерес</w:t>
      </w:r>
      <w:r w:rsidR="0061634C" w:rsidRPr="00F04A41">
        <w:rPr>
          <w:rFonts w:ascii="Times New Roman" w:eastAsia="Times New Roman" w:hAnsi="Times New Roman" w:cs="Times New Roman"/>
          <w:b/>
          <w:sz w:val="28"/>
          <w:szCs w:val="28"/>
        </w:rPr>
        <w:t xml:space="preserve"> у учащихся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Чтобы развивать положительные мотивы учащихся можно действовать через </w:t>
      </w:r>
      <w:r w:rsidR="00EA7F71" w:rsidRPr="00F04A41">
        <w:rPr>
          <w:rFonts w:ascii="Times New Roman" w:eastAsia="Times New Roman" w:hAnsi="Times New Roman" w:cs="Times New Roman"/>
          <w:sz w:val="28"/>
          <w:szCs w:val="28"/>
        </w:rPr>
        <w:t>познавательную деятельность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634C" w:rsidRPr="00F04A41">
        <w:rPr>
          <w:rFonts w:ascii="Times New Roman" w:eastAsia="Times New Roman" w:hAnsi="Times New Roman" w:cs="Times New Roman"/>
          <w:sz w:val="28"/>
          <w:szCs w:val="28"/>
        </w:rPr>
        <w:t>У учащихся начальной школы с приходом в школу уже заложен интерес к новизне, любознательность - э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то фундамент познавательной потребности. В процессе обучения учителю важно учитывать и поддерживать в развитии познавательную потребность ученика: в младших классах - любознательность; в старших классах - потребность в творческой деятельности.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Взаимоотношение учителя с классом.</w:t>
      </w:r>
    </w:p>
    <w:p w:rsidR="00094C67" w:rsidRPr="00F04A41" w:rsidRDefault="00094C67" w:rsidP="001C211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Развитие учебной мотивации не возможно, если у учителя не складываются отношения с конкретным классом. Для устранения этой ситуации следует </w:t>
      </w:r>
      <w:r w:rsidR="001C2117" w:rsidRPr="00F04A41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="0061634C" w:rsidRPr="00F04A4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оответствие формы подачи материала уровню развития учебных способностей детей.</w:t>
      </w:r>
      <w:r w:rsidR="0061634C" w:rsidRPr="00F04A41">
        <w:rPr>
          <w:rFonts w:ascii="Times New Roman" w:eastAsia="Times New Roman" w:hAnsi="Times New Roman" w:cs="Times New Roman"/>
          <w:sz w:val="28"/>
          <w:szCs w:val="28"/>
        </w:rPr>
        <w:t xml:space="preserve"> Установить благоприятный психологический климат в классе</w:t>
      </w:r>
      <w:r w:rsidR="001C2117" w:rsidRPr="00F0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2117" w:rsidRPr="00F04A41">
        <w:rPr>
          <w:rFonts w:ascii="Times New Roman" w:eastAsia="Times New Roman" w:hAnsi="Times New Roman" w:cs="Times New Roman"/>
          <w:sz w:val="28"/>
          <w:szCs w:val="28"/>
        </w:rPr>
        <w:t>ля успешного усвоения материала.</w:t>
      </w:r>
    </w:p>
    <w:p w:rsidR="004D3DD7" w:rsidRPr="00F04A41" w:rsidRDefault="004D3DD7" w:rsidP="004D3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Третий путь </w:t>
      </w:r>
      <w:r w:rsidRPr="00F04A41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развития учебной мотивации современного школьника: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рекомендации родителям по повышению уровня школьной мотивации.</w:t>
      </w:r>
    </w:p>
    <w:p w:rsidR="00094C67" w:rsidRPr="00F04A41" w:rsidRDefault="00094C67" w:rsidP="00094C67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 xml:space="preserve">Провести с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ребенком беседу о школе. Примерные вопросы беседы: Ты хочешь идти/ходить в школу? Почему ты хочешь</w:t>
      </w:r>
      <w:r w:rsidR="00CA7BAF" w:rsidRPr="00F04A4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не хочешь ходить в школу? Как ты готовишься к школе? Нравится тебе в шко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 xml:space="preserve">ле? Что тебе нравится в школе? 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Если бы тебе не нужно было ходить в школу и детсад, чем бы ты занимался дома, как проводил бы свой день. И т</w:t>
      </w:r>
      <w:r w:rsidR="006668D2" w:rsidRPr="00F04A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094C67" w:rsidRPr="00F04A41" w:rsidRDefault="00094C67" w:rsidP="001E5FC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>*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>Расспрашивать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 его о том, как прошел учебный день, что нового и интересного узнал ваш ребенок.</w:t>
      </w:r>
    </w:p>
    <w:p w:rsidR="00094C67" w:rsidRPr="00F04A41" w:rsidRDefault="00094C67" w:rsidP="001E5FC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 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оддерживать своего ребенка независимо от его социального статуса в группе;</w:t>
      </w:r>
    </w:p>
    <w:p w:rsidR="00094C67" w:rsidRPr="00F04A41" w:rsidRDefault="00094C67" w:rsidP="001E5FC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рганизовывать совместную деятельность, которая дает возможность ребенку побывать в разных социальных ролях;</w:t>
      </w:r>
    </w:p>
    <w:p w:rsidR="00094C67" w:rsidRPr="00F04A41" w:rsidRDefault="00094C67" w:rsidP="001E5FC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во взаимодействии ребенком положительный </w:t>
      </w:r>
      <w:bookmarkStart w:id="0" w:name="_GoBack"/>
      <w:bookmarkEnd w:id="0"/>
      <w:r w:rsidR="00824746" w:rsidRPr="00F04A41">
        <w:rPr>
          <w:rFonts w:ascii="Times New Roman" w:eastAsia="Times New Roman" w:hAnsi="Times New Roman" w:cs="Times New Roman"/>
          <w:sz w:val="28"/>
          <w:szCs w:val="28"/>
        </w:rPr>
        <w:t>опыт;</w:t>
      </w:r>
    </w:p>
    <w:p w:rsidR="00094C67" w:rsidRPr="00F04A41" w:rsidRDefault="00094C67" w:rsidP="001E5FC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A41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4A41">
        <w:rPr>
          <w:rFonts w:ascii="Times New Roman" w:eastAsia="Times New Roman" w:hAnsi="Times New Roman" w:cs="Times New Roman"/>
          <w:sz w:val="28"/>
          <w:szCs w:val="28"/>
        </w:rPr>
        <w:t>оздавать условия для возможности показать себя в выгодном свете, пока</w:t>
      </w:r>
      <w:r w:rsidR="004D3DD7" w:rsidRPr="00F04A41">
        <w:rPr>
          <w:rFonts w:ascii="Times New Roman" w:eastAsia="Times New Roman" w:hAnsi="Times New Roman" w:cs="Times New Roman"/>
          <w:sz w:val="28"/>
          <w:szCs w:val="28"/>
        </w:rPr>
        <w:t>зать свою полезность для других.</w:t>
      </w:r>
    </w:p>
    <w:p w:rsidR="00094C67" w:rsidRPr="00F04A41" w:rsidRDefault="00094C67" w:rsidP="001E5F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986" w:rsidRPr="00F04A41" w:rsidRDefault="00052504" w:rsidP="001E5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A41">
        <w:rPr>
          <w:rFonts w:ascii="Times New Roman" w:hAnsi="Times New Roman" w:cs="Times New Roman"/>
          <w:sz w:val="28"/>
          <w:szCs w:val="28"/>
        </w:rPr>
        <w:t xml:space="preserve">Закончить выступление словами известного педагога Алексея Николаевича Леонтьева: </w:t>
      </w:r>
    </w:p>
    <w:tbl>
      <w:tblPr>
        <w:tblW w:w="9356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"/>
        <w:gridCol w:w="9214"/>
      </w:tblGrid>
      <w:tr w:rsidR="00655E20" w:rsidRPr="00F04A41" w:rsidTr="00052504">
        <w:tc>
          <w:tcPr>
            <w:tcW w:w="142" w:type="dxa"/>
          </w:tcPr>
          <w:p w:rsidR="00655E20" w:rsidRPr="00F04A41" w:rsidRDefault="00655E20" w:rsidP="001E5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hideMark/>
          </w:tcPr>
          <w:p w:rsidR="00655E20" w:rsidRDefault="00052504" w:rsidP="001E5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A41">
              <w:rPr>
                <w:b/>
                <w:bCs/>
              </w:rPr>
              <w:t>«</w:t>
            </w:r>
            <w:r w:rsidR="00655E20" w:rsidRPr="00F04A41">
              <w:rPr>
                <w:rFonts w:ascii="Times New Roman" w:hAnsi="Times New Roman" w:cs="Times New Roman"/>
                <w:bCs/>
                <w:sz w:val="28"/>
                <w:szCs w:val="28"/>
              </w:rPr>
              <w:t>Для того, чтобы возбудить интерес, не надо указывать цель, а затем пытаться мотивационно оправдать действие в направлении данной цели. Нужно, наоборот, создать мотив, а затем открыть возможность нахождения цели. Интересный учебный предмет – это и есть учебный предмет, ставший «сферой целей» учащегося в связи с тем или иным побуждающим его мотивом</w:t>
            </w:r>
            <w:r w:rsidRPr="00F04A41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E5FCA" w:rsidRPr="00F04A41" w:rsidRDefault="001E5FCA" w:rsidP="001E5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Спасибо за внимание!</w:t>
            </w:r>
          </w:p>
          <w:p w:rsidR="00655E20" w:rsidRPr="00F04A41" w:rsidRDefault="00655E20" w:rsidP="001E5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94C67" w:rsidRPr="00F04A41" w:rsidRDefault="00094C67">
      <w:pPr>
        <w:rPr>
          <w:rFonts w:ascii="Times New Roman" w:hAnsi="Times New Roman" w:cs="Times New Roman"/>
          <w:sz w:val="28"/>
          <w:szCs w:val="28"/>
        </w:rPr>
      </w:pPr>
    </w:p>
    <w:sectPr w:rsidR="00094C67" w:rsidRPr="00F04A41" w:rsidSect="00AD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BD2"/>
    <w:multiLevelType w:val="hybridMultilevel"/>
    <w:tmpl w:val="BDAC0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8F6D16"/>
    <w:multiLevelType w:val="hybridMultilevel"/>
    <w:tmpl w:val="8D5A6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E8C5D84"/>
    <w:multiLevelType w:val="hybridMultilevel"/>
    <w:tmpl w:val="CCDCB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C67"/>
    <w:rsid w:val="00052504"/>
    <w:rsid w:val="000613E5"/>
    <w:rsid w:val="00094C67"/>
    <w:rsid w:val="000D1DEF"/>
    <w:rsid w:val="00167176"/>
    <w:rsid w:val="0017597F"/>
    <w:rsid w:val="001C2117"/>
    <w:rsid w:val="001E5FCA"/>
    <w:rsid w:val="00282BD6"/>
    <w:rsid w:val="002A4C33"/>
    <w:rsid w:val="002C683A"/>
    <w:rsid w:val="003239F0"/>
    <w:rsid w:val="003A4438"/>
    <w:rsid w:val="004D3DD7"/>
    <w:rsid w:val="005E1A89"/>
    <w:rsid w:val="0061634C"/>
    <w:rsid w:val="00655E20"/>
    <w:rsid w:val="006668D2"/>
    <w:rsid w:val="00824746"/>
    <w:rsid w:val="008471D6"/>
    <w:rsid w:val="009A42EB"/>
    <w:rsid w:val="00A2748B"/>
    <w:rsid w:val="00A928F1"/>
    <w:rsid w:val="00AD7986"/>
    <w:rsid w:val="00AE3EB9"/>
    <w:rsid w:val="00B241B5"/>
    <w:rsid w:val="00CA7BAF"/>
    <w:rsid w:val="00D9296D"/>
    <w:rsid w:val="00DA6A49"/>
    <w:rsid w:val="00DD43CB"/>
    <w:rsid w:val="00E83899"/>
    <w:rsid w:val="00EA7F71"/>
    <w:rsid w:val="00EC6E4E"/>
    <w:rsid w:val="00F04A41"/>
    <w:rsid w:val="00F209DB"/>
    <w:rsid w:val="00F6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E9D7-5FE6-4396-ADB1-95B5226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Виктор</cp:lastModifiedBy>
  <cp:revision>32</cp:revision>
  <dcterms:created xsi:type="dcterms:W3CDTF">2015-10-18T04:29:00Z</dcterms:created>
  <dcterms:modified xsi:type="dcterms:W3CDTF">2020-07-23T10:53:00Z</dcterms:modified>
</cp:coreProperties>
</file>