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CD" w:rsidRPr="006F62CD" w:rsidRDefault="006F62CD" w:rsidP="006F62CD">
      <w:pPr>
        <w:pStyle w:val="a3"/>
        <w:jc w:val="center"/>
        <w:rPr>
          <w:sz w:val="32"/>
          <w:szCs w:val="32"/>
        </w:rPr>
      </w:pPr>
      <w:r w:rsidRPr="006F62CD">
        <w:rPr>
          <w:b/>
          <w:bCs/>
          <w:color w:val="000000"/>
          <w:sz w:val="32"/>
          <w:szCs w:val="32"/>
        </w:rPr>
        <w:t>Современные технологии в преподавании информатики</w:t>
      </w:r>
    </w:p>
    <w:p w:rsidR="006F62CD" w:rsidRPr="00C73BFE" w:rsidRDefault="006F62CD" w:rsidP="006F62CD">
      <w:pPr>
        <w:jc w:val="right"/>
        <w:rPr>
          <w:rFonts w:ascii="Times New Roman" w:hAnsi="Times New Roman" w:cs="Times New Roman"/>
          <w:b/>
          <w:sz w:val="32"/>
          <w:szCs w:val="32"/>
        </w:rPr>
      </w:pPr>
      <w:proofErr w:type="spellStart"/>
      <w:r>
        <w:rPr>
          <w:rFonts w:ascii="Times New Roman" w:hAnsi="Times New Roman" w:cs="Times New Roman"/>
          <w:b/>
          <w:sz w:val="32"/>
          <w:szCs w:val="32"/>
        </w:rPr>
        <w:t>Тошпулатова</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Мархабо</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Исакуловна</w:t>
      </w:r>
      <w:proofErr w:type="spellEnd"/>
    </w:p>
    <w:p w:rsidR="006F62CD" w:rsidRDefault="006F62CD" w:rsidP="006F62CD">
      <w:pPr>
        <w:jc w:val="right"/>
        <w:rPr>
          <w:rFonts w:ascii="Times New Roman" w:hAnsi="Times New Roman" w:cs="Times New Roman"/>
          <w:sz w:val="28"/>
          <w:szCs w:val="28"/>
        </w:rPr>
      </w:pPr>
      <w:r>
        <w:rPr>
          <w:rFonts w:ascii="Times New Roman" w:hAnsi="Times New Roman" w:cs="Times New Roman"/>
          <w:sz w:val="28"/>
          <w:szCs w:val="28"/>
        </w:rPr>
        <w:t>преподаватель «Информатики и информационных технологий».</w:t>
      </w:r>
    </w:p>
    <w:p w:rsidR="006F62CD" w:rsidRDefault="006F62CD" w:rsidP="006F62CD">
      <w:pPr>
        <w:jc w:val="right"/>
        <w:rPr>
          <w:rFonts w:ascii="Times New Roman" w:hAnsi="Times New Roman" w:cs="Times New Roman"/>
          <w:sz w:val="28"/>
          <w:szCs w:val="28"/>
        </w:rPr>
      </w:pPr>
      <w:r>
        <w:rPr>
          <w:rFonts w:ascii="Times New Roman" w:hAnsi="Times New Roman" w:cs="Times New Roman"/>
          <w:sz w:val="28"/>
          <w:szCs w:val="28"/>
        </w:rPr>
        <w:t xml:space="preserve"> Джизакский академический лицей Министерства Внутренних Дел Республики Узбекистан.</w:t>
      </w:r>
    </w:p>
    <w:p w:rsidR="006F62CD" w:rsidRDefault="006F62CD" w:rsidP="006F62CD">
      <w:pPr>
        <w:pStyle w:val="a3"/>
        <w:jc w:val="right"/>
        <w:rPr>
          <w:sz w:val="28"/>
          <w:szCs w:val="28"/>
        </w:rPr>
      </w:pPr>
      <w:r>
        <w:rPr>
          <w:sz w:val="28"/>
          <w:szCs w:val="28"/>
        </w:rPr>
        <w:t xml:space="preserve">Республика Узбекистан, Джизакская область, город Джизак </w:t>
      </w:r>
    </w:p>
    <w:p w:rsidR="003D36EF" w:rsidRPr="006F62CD" w:rsidRDefault="006F62CD" w:rsidP="003D36EF">
      <w:pPr>
        <w:pStyle w:val="a3"/>
        <w:ind w:firstLine="708"/>
        <w:jc w:val="both"/>
        <w:rPr>
          <w:sz w:val="28"/>
          <w:szCs w:val="28"/>
        </w:rPr>
      </w:pPr>
      <w:r>
        <w:rPr>
          <w:b/>
          <w:bCs/>
          <w:color w:val="000000"/>
          <w:sz w:val="28"/>
          <w:szCs w:val="28"/>
        </w:rPr>
        <w:t xml:space="preserve">Аннотация: </w:t>
      </w:r>
      <w:proofErr w:type="gramStart"/>
      <w:r w:rsidRPr="006F62CD">
        <w:rPr>
          <w:bCs/>
          <w:color w:val="000000"/>
          <w:sz w:val="28"/>
          <w:szCs w:val="28"/>
        </w:rPr>
        <w:t>В</w:t>
      </w:r>
      <w:proofErr w:type="gramEnd"/>
      <w:r w:rsidRPr="006F62CD">
        <w:rPr>
          <w:bCs/>
          <w:color w:val="000000"/>
          <w:sz w:val="28"/>
          <w:szCs w:val="28"/>
        </w:rPr>
        <w:t xml:space="preserve"> данной статье рассматриваются методы и возможные принципы повышения мотиваций в углубленном изучении информатики как учебной дисциплины.</w:t>
      </w:r>
      <w:r w:rsidR="003D36EF" w:rsidRPr="003D36EF">
        <w:rPr>
          <w:color w:val="000000"/>
          <w:sz w:val="28"/>
          <w:szCs w:val="28"/>
        </w:rPr>
        <w:t xml:space="preserve"> </w:t>
      </w:r>
      <w:r w:rsidR="003D36EF">
        <w:rPr>
          <w:color w:val="000000"/>
          <w:sz w:val="28"/>
          <w:szCs w:val="28"/>
        </w:rPr>
        <w:t>Г</w:t>
      </w:r>
      <w:r w:rsidR="003D36EF" w:rsidRPr="006F62CD">
        <w:rPr>
          <w:color w:val="000000"/>
          <w:sz w:val="28"/>
          <w:szCs w:val="28"/>
        </w:rPr>
        <w:t>осударственн</w:t>
      </w:r>
      <w:r w:rsidR="003D36EF">
        <w:rPr>
          <w:color w:val="000000"/>
          <w:sz w:val="28"/>
          <w:szCs w:val="28"/>
        </w:rPr>
        <w:t>ый</w:t>
      </w:r>
      <w:r w:rsidR="003D36EF" w:rsidRPr="006F62CD">
        <w:rPr>
          <w:color w:val="000000"/>
          <w:sz w:val="28"/>
          <w:szCs w:val="28"/>
        </w:rPr>
        <w:t xml:space="preserve"> стандарт, разработанный с учетом основных направлений модернизации образования, ориентирован «не только на знание, но в первую очередь на </w:t>
      </w:r>
      <w:proofErr w:type="spellStart"/>
      <w:r w:rsidR="003D36EF" w:rsidRPr="006F62CD">
        <w:rPr>
          <w:color w:val="000000"/>
          <w:sz w:val="28"/>
          <w:szCs w:val="28"/>
        </w:rPr>
        <w:t>деятельностный</w:t>
      </w:r>
      <w:proofErr w:type="spellEnd"/>
      <w:r w:rsidR="003D36EF" w:rsidRPr="006F62CD">
        <w:rPr>
          <w:color w:val="000000"/>
          <w:sz w:val="28"/>
          <w:szCs w:val="28"/>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w:t>
      </w:r>
      <w:r w:rsidR="003D36EF">
        <w:rPr>
          <w:color w:val="000000"/>
          <w:sz w:val="28"/>
          <w:szCs w:val="28"/>
        </w:rPr>
        <w:t>студента</w:t>
      </w:r>
      <w:r w:rsidR="003D36EF" w:rsidRPr="006F62CD">
        <w:rPr>
          <w:color w:val="000000"/>
          <w:sz w:val="28"/>
          <w:szCs w:val="28"/>
        </w:rPr>
        <w:t>». Поэтому не случайно, одной из главных целей изуч</w:t>
      </w:r>
      <w:r w:rsidR="003D36EF">
        <w:rPr>
          <w:color w:val="000000"/>
          <w:sz w:val="28"/>
          <w:szCs w:val="28"/>
        </w:rPr>
        <w:t>ения предмета «Информатика и информационных технологий</w:t>
      </w:r>
      <w:r w:rsidR="003D36EF" w:rsidRPr="006F62CD">
        <w:rPr>
          <w:color w:val="000000"/>
          <w:sz w:val="28"/>
          <w:szCs w:val="28"/>
        </w:rPr>
        <w:t>» на ступени</w:t>
      </w:r>
      <w:r w:rsidR="003D36EF">
        <w:rPr>
          <w:color w:val="000000"/>
          <w:sz w:val="28"/>
          <w:szCs w:val="28"/>
        </w:rPr>
        <w:t xml:space="preserve"> </w:t>
      </w:r>
      <w:r w:rsidR="003D36EF" w:rsidRPr="006F62CD">
        <w:rPr>
          <w:color w:val="000000"/>
          <w:sz w:val="28"/>
          <w:szCs w:val="28"/>
        </w:rPr>
        <w:t>образования является развитие п</w:t>
      </w:r>
      <w:r w:rsidR="003D36EF">
        <w:rPr>
          <w:color w:val="000000"/>
          <w:sz w:val="28"/>
          <w:szCs w:val="28"/>
        </w:rPr>
        <w:t>ознавательного интереса студентов</w:t>
      </w:r>
      <w:r w:rsidR="003D36EF" w:rsidRPr="006F62CD">
        <w:rPr>
          <w:color w:val="000000"/>
          <w:sz w:val="28"/>
          <w:szCs w:val="28"/>
        </w:rPr>
        <w:t xml:space="preserve">. </w:t>
      </w:r>
    </w:p>
    <w:p w:rsidR="006F62CD" w:rsidRPr="006F62CD" w:rsidRDefault="006F62CD" w:rsidP="006F62CD">
      <w:pPr>
        <w:pStyle w:val="a3"/>
        <w:ind w:firstLine="708"/>
        <w:jc w:val="both"/>
        <w:rPr>
          <w:sz w:val="28"/>
          <w:szCs w:val="28"/>
        </w:rPr>
      </w:pPr>
      <w:r w:rsidRPr="006F62CD">
        <w:rPr>
          <w:b/>
          <w:bCs/>
          <w:color w:val="000000"/>
          <w:sz w:val="28"/>
          <w:szCs w:val="28"/>
        </w:rPr>
        <w:t>Ключевые слова:</w:t>
      </w:r>
      <w:r w:rsidRPr="006F62CD">
        <w:rPr>
          <w:color w:val="000000"/>
          <w:sz w:val="28"/>
          <w:szCs w:val="28"/>
        </w:rPr>
        <w:t xml:space="preserve"> мотивация обучения, познавательный интерес, самостоятельная познавательная деятельность, технология обучения в сотрудничестве,</w:t>
      </w:r>
      <w:r w:rsidRPr="006F62CD">
        <w:rPr>
          <w:b/>
          <w:bCs/>
          <w:color w:val="000000"/>
          <w:sz w:val="28"/>
          <w:szCs w:val="28"/>
        </w:rPr>
        <w:t xml:space="preserve"> </w:t>
      </w:r>
      <w:r w:rsidRPr="006F62CD">
        <w:rPr>
          <w:color w:val="000000"/>
          <w:sz w:val="28"/>
          <w:szCs w:val="28"/>
        </w:rPr>
        <w:t>личностно-ориентированное обучение, метод опережающего обучения, проблемная ситуация, метод исследования или «решения проблемы», игровые технологии, коллективные и групповые формы обучения, метод проектов.</w:t>
      </w:r>
    </w:p>
    <w:p w:rsidR="006F62CD" w:rsidRPr="006F62CD" w:rsidRDefault="006F62CD" w:rsidP="003D36EF">
      <w:pPr>
        <w:pStyle w:val="a3"/>
        <w:ind w:firstLine="708"/>
        <w:jc w:val="both"/>
        <w:rPr>
          <w:sz w:val="28"/>
          <w:szCs w:val="28"/>
        </w:rPr>
      </w:pPr>
      <w:r w:rsidRPr="006F62CD">
        <w:rPr>
          <w:color w:val="000000"/>
          <w:sz w:val="28"/>
          <w:szCs w:val="28"/>
        </w:rPr>
        <w:t xml:space="preserve">Известно, что интерес к предмету формируется под непосредственным влиянием </w:t>
      </w:r>
      <w:r w:rsidR="003D36EF">
        <w:rPr>
          <w:color w:val="000000"/>
          <w:sz w:val="28"/>
          <w:szCs w:val="28"/>
        </w:rPr>
        <w:t>преподавателя</w:t>
      </w:r>
      <w:r w:rsidRPr="006F62CD">
        <w:rPr>
          <w:color w:val="000000"/>
          <w:sz w:val="28"/>
          <w:szCs w:val="28"/>
        </w:rPr>
        <w:t xml:space="preserve"> и в значительной мере зависит от его увлеченности, эрудиции, педагогического опыта. Применение имеющегося в распоряжении </w:t>
      </w:r>
      <w:r w:rsidR="003D36EF">
        <w:rPr>
          <w:color w:val="000000"/>
          <w:sz w:val="28"/>
          <w:szCs w:val="28"/>
        </w:rPr>
        <w:t>преподавателя</w:t>
      </w:r>
      <w:r w:rsidRPr="006F62CD">
        <w:rPr>
          <w:color w:val="000000"/>
          <w:sz w:val="28"/>
          <w:szCs w:val="28"/>
        </w:rPr>
        <w:t xml:space="preserve"> арсенала средств, форм и методов обучения позволяет каждому создать систему работы.</w:t>
      </w:r>
      <w:r w:rsidR="003D36EF">
        <w:rPr>
          <w:color w:val="000000"/>
          <w:sz w:val="28"/>
          <w:szCs w:val="28"/>
        </w:rPr>
        <w:t xml:space="preserve"> </w:t>
      </w:r>
      <w:r w:rsidRPr="006F62CD">
        <w:rPr>
          <w:color w:val="000000"/>
          <w:sz w:val="28"/>
          <w:szCs w:val="28"/>
        </w:rPr>
        <w:t>Проблеме создания и повышения мотивации к изучению информатики уделяю особое внимание. Мотивом для изучения информатики, конечно, в первую очередь выступает интерес к к</w:t>
      </w:r>
      <w:r w:rsidR="003D36EF">
        <w:rPr>
          <w:color w:val="000000"/>
          <w:sz w:val="28"/>
          <w:szCs w:val="28"/>
        </w:rPr>
        <w:t>омпьютеру. Он завораживает студентов</w:t>
      </w:r>
      <w:r w:rsidRPr="006F62CD">
        <w:rPr>
          <w:color w:val="000000"/>
          <w:sz w:val="28"/>
          <w:szCs w:val="28"/>
        </w:rPr>
        <w:t xml:space="preserve"> тайной своей могущественности и демонстрацией все новых возможностей. Он готов быть другом и помощником, он способен развлечь и связать со всем миром. Однако, с к</w:t>
      </w:r>
      <w:r w:rsidR="003D36EF">
        <w:rPr>
          <w:color w:val="000000"/>
          <w:sz w:val="28"/>
          <w:szCs w:val="28"/>
        </w:rPr>
        <w:t>аждым днем для большинства студентов</w:t>
      </w:r>
      <w:r w:rsidRPr="006F62CD">
        <w:rPr>
          <w:color w:val="000000"/>
          <w:sz w:val="28"/>
          <w:szCs w:val="28"/>
        </w:rPr>
        <w:t xml:space="preserve"> компьютер становится фактически бытовым прибором и теряет свой таинственный ореол, а вместе с ним и мотивационную силу. </w:t>
      </w:r>
    </w:p>
    <w:p w:rsidR="006F62CD" w:rsidRPr="006F62CD" w:rsidRDefault="006F62CD" w:rsidP="003D36EF">
      <w:pPr>
        <w:pStyle w:val="a3"/>
        <w:ind w:firstLine="708"/>
        <w:jc w:val="both"/>
        <w:rPr>
          <w:sz w:val="28"/>
          <w:szCs w:val="28"/>
        </w:rPr>
      </w:pPr>
      <w:r w:rsidRPr="006F62CD">
        <w:rPr>
          <w:color w:val="000000"/>
          <w:sz w:val="28"/>
          <w:szCs w:val="28"/>
        </w:rPr>
        <w:t xml:space="preserve">Большое значение в формировании мотивации обучающихся при изучении информатики, на мой взгляд, имеет правильно организованная познавательная деятельность, основанная на создании оптимального уровня сложности, на активном включении обучающихся в поиск новых знаний при </w:t>
      </w:r>
      <w:r w:rsidRPr="006F62CD">
        <w:rPr>
          <w:color w:val="000000"/>
          <w:sz w:val="28"/>
          <w:szCs w:val="28"/>
        </w:rPr>
        <w:lastRenderedPageBreak/>
        <w:t xml:space="preserve">выполнении различного рода умственных практических заданий. А руководить деятельностью – это одна из задач, которые встают перед </w:t>
      </w:r>
      <w:r w:rsidR="003D36EF">
        <w:rPr>
          <w:color w:val="000000"/>
          <w:sz w:val="28"/>
          <w:szCs w:val="28"/>
        </w:rPr>
        <w:t>преподавател</w:t>
      </w:r>
      <w:r w:rsidRPr="006F62CD">
        <w:rPr>
          <w:color w:val="000000"/>
          <w:sz w:val="28"/>
          <w:szCs w:val="28"/>
        </w:rPr>
        <w:t>ем информатики в современно</w:t>
      </w:r>
      <w:r w:rsidR="003D36EF">
        <w:rPr>
          <w:color w:val="000000"/>
          <w:sz w:val="28"/>
          <w:szCs w:val="28"/>
        </w:rPr>
        <w:t>м учебном заведении</w:t>
      </w:r>
      <w:r w:rsidRPr="006F62CD">
        <w:rPr>
          <w:color w:val="000000"/>
          <w:sz w:val="28"/>
          <w:szCs w:val="28"/>
        </w:rPr>
        <w:t>. Ее решение он ищет, когда разрабатывает обычный рабочий урок, составляет задания для обучающихся, организует внеклассные мероприятия, связанные с изучением предмета.</w:t>
      </w:r>
      <w:r w:rsidR="003D36EF">
        <w:rPr>
          <w:color w:val="000000"/>
          <w:sz w:val="28"/>
          <w:szCs w:val="28"/>
        </w:rPr>
        <w:t xml:space="preserve"> </w:t>
      </w:r>
      <w:r w:rsidRPr="006F62CD">
        <w:rPr>
          <w:color w:val="000000"/>
          <w:sz w:val="28"/>
          <w:szCs w:val="28"/>
        </w:rPr>
        <w:t xml:space="preserve">Моделируя уроки информатики, соблюдаю следующие принципы: обучение в сотрудничестве на партнерских, </w:t>
      </w:r>
      <w:r w:rsidRPr="006F62CD">
        <w:rPr>
          <w:color w:val="000000"/>
          <w:sz w:val="28"/>
          <w:szCs w:val="28"/>
        </w:rPr>
        <w:softHyphen/>
        <w:t xml:space="preserve">субъектных, межличностных отношениях. Через такое учебное взаимодействие осуществляется индивидуальный подход к учащимся с учетом их возрастных, индивидуальных, психологических особенностей и уровня учебных возможностей. Процесс обучения строю на основе которых заключается в том, </w:t>
      </w:r>
      <w:proofErr w:type="gramStart"/>
      <w:r w:rsidRPr="006F62CD">
        <w:rPr>
          <w:color w:val="000000"/>
          <w:sz w:val="28"/>
          <w:szCs w:val="28"/>
        </w:rPr>
        <w:t>что</w:t>
      </w:r>
      <w:proofErr w:type="gramEnd"/>
      <w:r w:rsidRPr="006F62CD">
        <w:rPr>
          <w:color w:val="000000"/>
          <w:sz w:val="28"/>
          <w:szCs w:val="28"/>
        </w:rPr>
        <w:t xml:space="preserve"> когда учащийся (да и взрослый) овладевает чем</w:t>
      </w:r>
      <w:r w:rsidRPr="006F62CD">
        <w:rPr>
          <w:color w:val="000000"/>
          <w:sz w:val="28"/>
          <w:szCs w:val="28"/>
        </w:rPr>
        <w:softHyphen/>
      </w:r>
      <w:r w:rsidR="00B5529D">
        <w:rPr>
          <w:color w:val="000000"/>
          <w:sz w:val="28"/>
          <w:szCs w:val="28"/>
        </w:rPr>
        <w:t xml:space="preserve"> </w:t>
      </w:r>
      <w:r w:rsidRPr="006F62CD">
        <w:rPr>
          <w:color w:val="000000"/>
          <w:sz w:val="28"/>
          <w:szCs w:val="28"/>
        </w:rPr>
        <w:t xml:space="preserve">либо, он проходит три основных этапа этого процесса: I этап – «погружение»; II этап – собственно «овладение» и III этап – «использование». </w:t>
      </w:r>
    </w:p>
    <w:p w:rsidR="006F62CD" w:rsidRPr="006F62CD" w:rsidRDefault="006F62CD" w:rsidP="00B5529D">
      <w:pPr>
        <w:pStyle w:val="a3"/>
        <w:ind w:firstLine="708"/>
        <w:jc w:val="both"/>
        <w:rPr>
          <w:sz w:val="28"/>
          <w:szCs w:val="28"/>
        </w:rPr>
      </w:pPr>
      <w:r w:rsidRPr="006F62CD">
        <w:rPr>
          <w:color w:val="000000"/>
          <w:sz w:val="28"/>
          <w:szCs w:val="28"/>
        </w:rPr>
        <w:t xml:space="preserve">I этап – «погружение». Я называю этот этап «формирование информационного поля». На этом этапе подвожу учащегося к изучению нового материала и провожу уроки предъявления новых знаний. I этап дает возможность </w:t>
      </w:r>
      <w:r w:rsidR="00B5529D">
        <w:rPr>
          <w:color w:val="000000"/>
          <w:sz w:val="28"/>
          <w:szCs w:val="28"/>
        </w:rPr>
        <w:t>студенту</w:t>
      </w:r>
      <w:r w:rsidRPr="006F62CD">
        <w:rPr>
          <w:color w:val="000000"/>
          <w:sz w:val="28"/>
          <w:szCs w:val="28"/>
        </w:rPr>
        <w:t xml:space="preserve"> составить свое представление, приобрести свой опыт, построить свой образ. </w:t>
      </w:r>
    </w:p>
    <w:p w:rsidR="006F62CD" w:rsidRPr="006F62CD" w:rsidRDefault="006F62CD" w:rsidP="00B5529D">
      <w:pPr>
        <w:pStyle w:val="a3"/>
        <w:ind w:firstLine="708"/>
        <w:jc w:val="both"/>
        <w:rPr>
          <w:sz w:val="28"/>
          <w:szCs w:val="28"/>
        </w:rPr>
      </w:pPr>
      <w:r w:rsidRPr="006F62CD">
        <w:rPr>
          <w:color w:val="000000"/>
          <w:sz w:val="28"/>
          <w:szCs w:val="28"/>
        </w:rPr>
        <w:t xml:space="preserve">II этап – «овладение», присвоение нужного способа действия. На этом этапе, я его называю отработкой учебных знаний, провожу семинарские занятия, обобщающие уроки, зачеты. </w:t>
      </w:r>
    </w:p>
    <w:p w:rsidR="006F62CD" w:rsidRPr="006F62CD" w:rsidRDefault="006F62CD" w:rsidP="00B5529D">
      <w:pPr>
        <w:pStyle w:val="a3"/>
        <w:ind w:firstLine="708"/>
        <w:jc w:val="both"/>
        <w:rPr>
          <w:sz w:val="28"/>
          <w:szCs w:val="28"/>
        </w:rPr>
      </w:pPr>
      <w:r w:rsidRPr="006F62CD">
        <w:rPr>
          <w:color w:val="000000"/>
          <w:sz w:val="28"/>
          <w:szCs w:val="28"/>
        </w:rPr>
        <w:t>III этап – «использование» полученных знаний качестве инструмента в своей собственной деятельности: подготовка сборника учебных материалов,</w:t>
      </w:r>
      <w:r w:rsidR="00B5529D">
        <w:rPr>
          <w:sz w:val="28"/>
          <w:szCs w:val="28"/>
        </w:rPr>
        <w:t xml:space="preserve"> </w:t>
      </w:r>
      <w:proofErr w:type="spellStart"/>
      <w:r w:rsidRPr="006F62CD">
        <w:rPr>
          <w:color w:val="000000"/>
          <w:sz w:val="28"/>
          <w:szCs w:val="28"/>
        </w:rPr>
        <w:t>межпредметные</w:t>
      </w:r>
      <w:proofErr w:type="spellEnd"/>
      <w:r w:rsidRPr="006F62CD">
        <w:rPr>
          <w:color w:val="000000"/>
          <w:sz w:val="28"/>
          <w:szCs w:val="28"/>
        </w:rPr>
        <w:t xml:space="preserve"> уроки, презентации, творческие отчеты. </w:t>
      </w:r>
    </w:p>
    <w:p w:rsidR="006F62CD" w:rsidRPr="006F62CD" w:rsidRDefault="006F62CD" w:rsidP="00B5529D">
      <w:pPr>
        <w:pStyle w:val="a3"/>
        <w:ind w:firstLine="708"/>
        <w:jc w:val="both"/>
        <w:rPr>
          <w:sz w:val="28"/>
          <w:szCs w:val="28"/>
        </w:rPr>
      </w:pPr>
      <w:r w:rsidRPr="006F62CD">
        <w:rPr>
          <w:color w:val="000000"/>
          <w:sz w:val="28"/>
          <w:szCs w:val="28"/>
        </w:rPr>
        <w:t xml:space="preserve">В процессе обучения стараюсь развивать способности к самостоятельной творческой работе, которая основана на мышлении «без образца» и предполагает собственную активность </w:t>
      </w:r>
      <w:r w:rsidR="00B5529D">
        <w:rPr>
          <w:color w:val="000000"/>
          <w:sz w:val="28"/>
          <w:szCs w:val="28"/>
        </w:rPr>
        <w:t>студента</w:t>
      </w:r>
      <w:r w:rsidRPr="006F62CD">
        <w:rPr>
          <w:color w:val="000000"/>
          <w:sz w:val="28"/>
          <w:szCs w:val="28"/>
        </w:rPr>
        <w:t xml:space="preserve"> в ходе рождения и постановки проблемы, поиску и осуществлению ее решения. Предъявляя новый материал, строго придерживаюсь принци</w:t>
      </w:r>
      <w:r w:rsidR="00B5529D">
        <w:rPr>
          <w:color w:val="000000"/>
          <w:sz w:val="28"/>
          <w:szCs w:val="28"/>
        </w:rPr>
        <w:t>па «не давать готового». Студенты</w:t>
      </w:r>
      <w:r w:rsidRPr="006F62CD">
        <w:rPr>
          <w:color w:val="000000"/>
          <w:sz w:val="28"/>
          <w:szCs w:val="28"/>
        </w:rPr>
        <w:t xml:space="preserve"> с моей помощью обобщают ранее изученный материал, формулируют проблему в виде вопроса и только после этого, собственно начинается изучение новой темы. Таким образом, урок носит явно развивающий характер. </w:t>
      </w:r>
    </w:p>
    <w:p w:rsidR="006F62CD" w:rsidRPr="006F62CD" w:rsidRDefault="006F62CD" w:rsidP="00B5529D">
      <w:pPr>
        <w:pStyle w:val="a3"/>
        <w:ind w:firstLine="708"/>
        <w:jc w:val="both"/>
        <w:rPr>
          <w:sz w:val="28"/>
          <w:szCs w:val="28"/>
        </w:rPr>
      </w:pPr>
      <w:r w:rsidRPr="006F62CD">
        <w:rPr>
          <w:color w:val="000000"/>
          <w:sz w:val="28"/>
          <w:szCs w:val="28"/>
        </w:rPr>
        <w:t xml:space="preserve">Зачастую </w:t>
      </w:r>
      <w:r w:rsidR="00B5529D">
        <w:rPr>
          <w:color w:val="000000"/>
          <w:sz w:val="28"/>
          <w:szCs w:val="28"/>
        </w:rPr>
        <w:t>студент</w:t>
      </w:r>
      <w:r w:rsidRPr="006F62CD">
        <w:rPr>
          <w:color w:val="000000"/>
          <w:sz w:val="28"/>
          <w:szCs w:val="28"/>
        </w:rPr>
        <w:t xml:space="preserve"> выступает соавтором урока. На первом уроке изучения нового материала делю учащихся на подгруппы. Раздаю темы для каждой из подгрупп, помогаю учащимся подобрать дополнительную литературу по необходимой тематике. </w:t>
      </w:r>
      <w:r w:rsidRPr="006F62CD">
        <w:rPr>
          <w:b/>
          <w:bCs/>
          <w:color w:val="000000"/>
          <w:sz w:val="28"/>
          <w:szCs w:val="28"/>
        </w:rPr>
        <w:t>Метод опережающего обучения</w:t>
      </w:r>
      <w:r w:rsidRPr="006F62CD">
        <w:rPr>
          <w:color w:val="000000"/>
          <w:sz w:val="28"/>
          <w:szCs w:val="28"/>
        </w:rPr>
        <w:t xml:space="preserve"> срабатывает безошибочно. Когда подходит время уроков по соответствующей </w:t>
      </w:r>
      <w:r w:rsidR="00B5529D">
        <w:rPr>
          <w:color w:val="000000"/>
          <w:sz w:val="28"/>
          <w:szCs w:val="28"/>
        </w:rPr>
        <w:t>теме, выстраиваю урок вместе со студентами</w:t>
      </w:r>
      <w:r w:rsidRPr="006F62CD">
        <w:rPr>
          <w:color w:val="000000"/>
          <w:sz w:val="28"/>
          <w:szCs w:val="28"/>
        </w:rPr>
        <w:t xml:space="preserve"> с учетом их наработок. Это </w:t>
      </w:r>
      <w:r w:rsidRPr="006F62CD">
        <w:rPr>
          <w:color w:val="000000"/>
          <w:sz w:val="28"/>
          <w:szCs w:val="28"/>
        </w:rPr>
        <w:lastRenderedPageBreak/>
        <w:t xml:space="preserve">может быть на разных этапах урока: предъявления новых знаний, первичного или итогового закрепления материала. </w:t>
      </w:r>
      <w:r w:rsidR="00B5529D">
        <w:rPr>
          <w:color w:val="000000"/>
          <w:sz w:val="28"/>
          <w:szCs w:val="28"/>
        </w:rPr>
        <w:t>Студенты</w:t>
      </w:r>
      <w:r w:rsidRPr="006F62CD">
        <w:rPr>
          <w:color w:val="000000"/>
          <w:sz w:val="28"/>
          <w:szCs w:val="28"/>
        </w:rPr>
        <w:t xml:space="preserve"> продумывают и советуются со мной как лучше подать свой материал – в виде доклада и основными вопросами к нему или работе в группах, где </w:t>
      </w:r>
      <w:r w:rsidR="00B5529D">
        <w:rPr>
          <w:color w:val="000000"/>
          <w:sz w:val="28"/>
          <w:szCs w:val="28"/>
        </w:rPr>
        <w:t>студенты</w:t>
      </w:r>
      <w:r w:rsidRPr="006F62CD">
        <w:rPr>
          <w:color w:val="000000"/>
          <w:sz w:val="28"/>
          <w:szCs w:val="28"/>
        </w:rPr>
        <w:t xml:space="preserve"> выступают в качестве консультантов. Они могут заранее подготовить образцовый ответ на вопрос или составить план ответа на него, после чего другие учащиеся по этому плану смогут подготовить устное выступление.</w:t>
      </w:r>
    </w:p>
    <w:p w:rsidR="006F62CD" w:rsidRPr="006F62CD" w:rsidRDefault="006F62CD" w:rsidP="00B5529D">
      <w:pPr>
        <w:pStyle w:val="a3"/>
        <w:ind w:firstLine="708"/>
        <w:jc w:val="both"/>
        <w:rPr>
          <w:sz w:val="28"/>
          <w:szCs w:val="28"/>
        </w:rPr>
      </w:pPr>
      <w:r w:rsidRPr="006F62CD">
        <w:rPr>
          <w:b/>
          <w:bCs/>
          <w:color w:val="000000"/>
          <w:sz w:val="28"/>
          <w:szCs w:val="28"/>
        </w:rPr>
        <w:t>Педагогика сотрудничества</w:t>
      </w:r>
      <w:r w:rsidRPr="006F62CD">
        <w:rPr>
          <w:color w:val="000000"/>
          <w:sz w:val="28"/>
          <w:szCs w:val="28"/>
        </w:rPr>
        <w:t xml:space="preserve"> предполагает сотрудничество </w:t>
      </w:r>
      <w:r w:rsidR="003D36EF">
        <w:rPr>
          <w:color w:val="000000"/>
          <w:sz w:val="28"/>
          <w:szCs w:val="28"/>
        </w:rPr>
        <w:t>студентов</w:t>
      </w:r>
      <w:r w:rsidRPr="006F62CD">
        <w:rPr>
          <w:color w:val="000000"/>
          <w:sz w:val="28"/>
          <w:szCs w:val="28"/>
        </w:rPr>
        <w:t xml:space="preserve"> и взрослых, в основе которого есть два субъекта одного процесса, они «сотрудники» – от слова «совместный труд», поэтому действуют вместе, являясь сотоварищами, партнерами. В связи с этим осваиваю новые формы организации обучения – </w:t>
      </w:r>
      <w:proofErr w:type="spellStart"/>
      <w:r w:rsidRPr="006F62CD">
        <w:rPr>
          <w:color w:val="000000"/>
          <w:sz w:val="28"/>
          <w:szCs w:val="28"/>
        </w:rPr>
        <w:t>общегрупповое</w:t>
      </w:r>
      <w:proofErr w:type="spellEnd"/>
      <w:r w:rsidRPr="006F62CD">
        <w:rPr>
          <w:color w:val="000000"/>
          <w:sz w:val="28"/>
          <w:szCs w:val="28"/>
        </w:rPr>
        <w:t xml:space="preserve"> сотрудничество, разновозрастное сотрудниче</w:t>
      </w:r>
      <w:r w:rsidR="00B5529D">
        <w:rPr>
          <w:color w:val="000000"/>
          <w:sz w:val="28"/>
          <w:szCs w:val="28"/>
        </w:rPr>
        <w:t>ство, самообучение, «студент</w:t>
      </w:r>
      <w:r w:rsidRPr="006F62CD">
        <w:rPr>
          <w:color w:val="000000"/>
          <w:sz w:val="28"/>
          <w:szCs w:val="28"/>
        </w:rPr>
        <w:t xml:space="preserve"> в позиции </w:t>
      </w:r>
      <w:r w:rsidR="003D36EF">
        <w:rPr>
          <w:color w:val="000000"/>
          <w:sz w:val="28"/>
          <w:szCs w:val="28"/>
        </w:rPr>
        <w:t>преподавателя</w:t>
      </w:r>
      <w:r w:rsidRPr="006F62CD">
        <w:rPr>
          <w:color w:val="000000"/>
          <w:sz w:val="28"/>
          <w:szCs w:val="28"/>
        </w:rPr>
        <w:t xml:space="preserve">». Чтобы научиться учить себя, то есть овладеть деятельностью ученья, </w:t>
      </w:r>
      <w:r w:rsidR="00B5529D">
        <w:rPr>
          <w:color w:val="000000"/>
          <w:sz w:val="28"/>
          <w:szCs w:val="28"/>
        </w:rPr>
        <w:t>студенту</w:t>
      </w:r>
      <w:r w:rsidRPr="006F62CD">
        <w:rPr>
          <w:color w:val="000000"/>
          <w:sz w:val="28"/>
          <w:szCs w:val="28"/>
        </w:rPr>
        <w:t xml:space="preserve"> нужно поработать в позиции </w:t>
      </w:r>
      <w:r w:rsidR="003D36EF">
        <w:rPr>
          <w:color w:val="000000"/>
          <w:sz w:val="28"/>
          <w:szCs w:val="28"/>
        </w:rPr>
        <w:t>преподавателя</w:t>
      </w:r>
      <w:r w:rsidRPr="006F62CD">
        <w:rPr>
          <w:color w:val="000000"/>
          <w:sz w:val="28"/>
          <w:szCs w:val="28"/>
        </w:rPr>
        <w:t xml:space="preserve"> по отношению к другому («пробую учить других») или к самому себе («учу себя сам»), поэтому в настоящее время апробирую новую форму работы – </w:t>
      </w:r>
      <w:r w:rsidR="00B5529D">
        <w:rPr>
          <w:b/>
          <w:bCs/>
          <w:color w:val="000000"/>
          <w:sz w:val="28"/>
          <w:szCs w:val="28"/>
        </w:rPr>
        <w:t>организация и проведение уроков</w:t>
      </w:r>
      <w:r w:rsidRPr="006F62CD">
        <w:rPr>
          <w:b/>
          <w:bCs/>
          <w:color w:val="000000"/>
          <w:sz w:val="28"/>
          <w:szCs w:val="28"/>
        </w:rPr>
        <w:t>.</w:t>
      </w:r>
    </w:p>
    <w:p w:rsidR="006F62CD" w:rsidRPr="006F62CD" w:rsidRDefault="006F62CD" w:rsidP="00B5529D">
      <w:pPr>
        <w:pStyle w:val="a3"/>
        <w:ind w:firstLine="708"/>
        <w:jc w:val="both"/>
        <w:rPr>
          <w:sz w:val="28"/>
          <w:szCs w:val="28"/>
        </w:rPr>
      </w:pPr>
      <w:r w:rsidRPr="006F62CD">
        <w:rPr>
          <w:color w:val="000000"/>
          <w:sz w:val="28"/>
          <w:szCs w:val="28"/>
        </w:rPr>
        <w:t xml:space="preserve">Часто на уроках использую прием создания </w:t>
      </w:r>
      <w:r w:rsidRPr="006F62CD">
        <w:rPr>
          <w:b/>
          <w:bCs/>
          <w:color w:val="000000"/>
          <w:sz w:val="28"/>
          <w:szCs w:val="28"/>
        </w:rPr>
        <w:t>проблемной ситуации</w:t>
      </w:r>
      <w:r w:rsidRPr="006F62CD">
        <w:rPr>
          <w:color w:val="000000"/>
          <w:sz w:val="28"/>
          <w:szCs w:val="28"/>
        </w:rPr>
        <w:t>. Бесспорно, что для многих из нас этот прием рассматривается как универсальный. Состоит он в том, что перед учащимися ставится некоторая проблема, преодолевая которую, ученик осваивает те знания, умения и навыки, которые ему необходимо усвоить согласно программе. Мы думаем, что не всегда создание проблемной ситуации гарантирует интерес к проблеме. И здесь можно использовать какие</w:t>
      </w:r>
      <w:r w:rsidRPr="006F62CD">
        <w:rPr>
          <w:color w:val="000000"/>
          <w:sz w:val="28"/>
          <w:szCs w:val="28"/>
        </w:rPr>
        <w:softHyphen/>
      </w:r>
      <w:r w:rsidR="00B5529D">
        <w:rPr>
          <w:color w:val="000000"/>
          <w:sz w:val="28"/>
          <w:szCs w:val="28"/>
        </w:rPr>
        <w:t xml:space="preserve"> </w:t>
      </w:r>
      <w:r w:rsidRPr="006F62CD">
        <w:rPr>
          <w:color w:val="000000"/>
          <w:sz w:val="28"/>
          <w:szCs w:val="28"/>
        </w:rPr>
        <w:t>то парадоксальные моменты в описываемой ситуации.</w:t>
      </w:r>
    </w:p>
    <w:p w:rsidR="006F62CD" w:rsidRPr="006F62CD" w:rsidRDefault="006F62CD" w:rsidP="00B5529D">
      <w:pPr>
        <w:pStyle w:val="a3"/>
        <w:ind w:firstLine="708"/>
        <w:jc w:val="both"/>
        <w:rPr>
          <w:sz w:val="28"/>
          <w:szCs w:val="28"/>
        </w:rPr>
      </w:pPr>
      <w:r w:rsidRPr="006F62CD">
        <w:rPr>
          <w:color w:val="000000"/>
          <w:sz w:val="28"/>
          <w:szCs w:val="28"/>
        </w:rPr>
        <w:t xml:space="preserve">Приведу пример. Изучение операций с файлами и папками считается у </w:t>
      </w:r>
      <w:r w:rsidR="003D36EF">
        <w:rPr>
          <w:color w:val="000000"/>
          <w:sz w:val="28"/>
          <w:szCs w:val="28"/>
        </w:rPr>
        <w:t>преподавател</w:t>
      </w:r>
      <w:r w:rsidRPr="006F62CD">
        <w:rPr>
          <w:color w:val="000000"/>
          <w:sz w:val="28"/>
          <w:szCs w:val="28"/>
        </w:rPr>
        <w:t>ей и учащихся несложной темой. Но дальнейшая практика показывает, что учащиеся совершенно не могут в реальной жизни пользоваться операцией «Поиск файлов». Для того, чтобы заинтересовать учащихся, теорию излагаю в проблемном варианте «Вы потеряли файл?!», и провожу небольшую игру «Поиск клада». Каждый учащийся за своим компьютером в текстовом редакторе пишет записку</w:t>
      </w:r>
      <w:r w:rsidRPr="006F62CD">
        <w:rPr>
          <w:color w:val="000000"/>
          <w:sz w:val="28"/>
          <w:szCs w:val="28"/>
        </w:rPr>
        <w:softHyphen/>
      </w:r>
      <w:r w:rsidR="00B5529D">
        <w:rPr>
          <w:color w:val="000000"/>
          <w:sz w:val="28"/>
          <w:szCs w:val="28"/>
        </w:rPr>
        <w:t xml:space="preserve"> </w:t>
      </w:r>
      <w:r w:rsidRPr="006F62CD">
        <w:rPr>
          <w:color w:val="000000"/>
          <w:sz w:val="28"/>
          <w:szCs w:val="28"/>
        </w:rPr>
        <w:t>информацию о том, в каком файле спрятан клад, а затем прячут его в любой папке. Путь к файлу (вот актуализация, которую тоже не очень</w:t>
      </w:r>
      <w:r w:rsidRPr="006F62CD">
        <w:rPr>
          <w:color w:val="000000"/>
          <w:sz w:val="28"/>
          <w:szCs w:val="28"/>
        </w:rPr>
        <w:softHyphen/>
      </w:r>
      <w:r w:rsidR="00B5529D">
        <w:rPr>
          <w:color w:val="000000"/>
          <w:sz w:val="28"/>
          <w:szCs w:val="28"/>
        </w:rPr>
        <w:t xml:space="preserve"> </w:t>
      </w:r>
      <w:r w:rsidRPr="006F62CD">
        <w:rPr>
          <w:color w:val="000000"/>
          <w:sz w:val="28"/>
          <w:szCs w:val="28"/>
        </w:rPr>
        <w:t xml:space="preserve">то встретишь в курсе информатики) записывают в тетрадь. На отдельном листе бумаги пишут записку, в которой указывают атрибуты поиска файла, т.е. что о нем известно. После этого учащиеся меняются местами, переходят по кругу. Читают оставленные записки и при помощи поисковой системы осуществляют поиск файла. Те, кто его нашел, записывают путь найденного файла, читают послание. </w:t>
      </w:r>
    </w:p>
    <w:p w:rsidR="006F62CD" w:rsidRPr="006F62CD" w:rsidRDefault="006F62CD" w:rsidP="00B5529D">
      <w:pPr>
        <w:pStyle w:val="a3"/>
        <w:ind w:firstLine="708"/>
        <w:jc w:val="both"/>
        <w:rPr>
          <w:sz w:val="28"/>
          <w:szCs w:val="28"/>
        </w:rPr>
      </w:pPr>
      <w:r w:rsidRPr="006F62CD">
        <w:rPr>
          <w:color w:val="000000"/>
          <w:sz w:val="28"/>
          <w:szCs w:val="28"/>
        </w:rPr>
        <w:t xml:space="preserve">Также очень эффективно «срабатывает» преднамеренное создание проблемной ситуации в названии темы урока. «Как измерить количество </w:t>
      </w:r>
      <w:r w:rsidRPr="006F62CD">
        <w:rPr>
          <w:color w:val="000000"/>
          <w:sz w:val="28"/>
          <w:szCs w:val="28"/>
        </w:rPr>
        <w:lastRenderedPageBreak/>
        <w:t xml:space="preserve">информации» – вместо унылого «Единицы измерения информации», «Что такое алгоритм» – вместо обычного «Понятие алгоритма», «Учимся считать на компьютере» – вместо «Электронные таблицы» и др. </w:t>
      </w:r>
    </w:p>
    <w:p w:rsidR="006F62CD" w:rsidRPr="006F62CD" w:rsidRDefault="006F62CD" w:rsidP="00B5529D">
      <w:pPr>
        <w:pStyle w:val="a3"/>
        <w:ind w:firstLine="708"/>
        <w:jc w:val="both"/>
        <w:rPr>
          <w:sz w:val="28"/>
          <w:szCs w:val="28"/>
        </w:rPr>
      </w:pPr>
      <w:r w:rsidRPr="006F62CD">
        <w:rPr>
          <w:color w:val="000000"/>
          <w:sz w:val="28"/>
          <w:szCs w:val="28"/>
        </w:rPr>
        <w:t xml:space="preserve">Самоуправление познавательной деятельностью, самоконтроль являются важными компетенциями современного выпускника. Поэтому в процессе обучения информатике на всех ступенях обучения придаю важное значение контролю знаний учащихся, который помогает управлять процессом самостоятельной познавательной деятельности </w:t>
      </w:r>
      <w:r w:rsidR="00B5529D">
        <w:rPr>
          <w:color w:val="000000"/>
          <w:sz w:val="28"/>
          <w:szCs w:val="28"/>
        </w:rPr>
        <w:t>студентов</w:t>
      </w:r>
      <w:r w:rsidRPr="006F62CD">
        <w:rPr>
          <w:color w:val="000000"/>
          <w:sz w:val="28"/>
          <w:szCs w:val="28"/>
        </w:rPr>
        <w:t xml:space="preserve">. С этой целью на уроках использую следующие приёмы: провокация, софизмы (преднамеренные ошибки в рассуждениях, с целью запутать собеседника), задания с недостающими данными, задания с избытком данных, обнаружение причин ошибок и способы их устранения и т.д. </w:t>
      </w:r>
    </w:p>
    <w:p w:rsidR="006F62CD" w:rsidRPr="006F62CD" w:rsidRDefault="006F62CD" w:rsidP="00B5529D">
      <w:pPr>
        <w:pStyle w:val="a3"/>
        <w:ind w:firstLine="708"/>
        <w:jc w:val="both"/>
        <w:rPr>
          <w:sz w:val="28"/>
          <w:szCs w:val="28"/>
        </w:rPr>
      </w:pPr>
      <w:r w:rsidRPr="006F62CD">
        <w:rPr>
          <w:color w:val="000000"/>
          <w:sz w:val="28"/>
          <w:szCs w:val="28"/>
        </w:rPr>
        <w:t>Также учащиеся готовят сообщения и доклады, материал в электронном виде, который учащиеся презентуют на уроке; составляют творческие задания, ребусы, кроссворды для однок</w:t>
      </w:r>
      <w:r w:rsidR="00B5529D">
        <w:rPr>
          <w:color w:val="000000"/>
          <w:sz w:val="28"/>
          <w:szCs w:val="28"/>
        </w:rPr>
        <w:t>урсников</w:t>
      </w:r>
      <w:r w:rsidRPr="006F62CD">
        <w:rPr>
          <w:color w:val="000000"/>
          <w:sz w:val="28"/>
          <w:szCs w:val="28"/>
        </w:rPr>
        <w:t xml:space="preserve"> по изученному материалу. Например, изучив раздел «Тестовый редактор», в качестве итоговой работы ученикам необходимо создать кроссворд по одной из тем данного раздела, используя таблицу. Аналогичный вид работы можно проделать и с помощью электронных таблиц. </w:t>
      </w:r>
    </w:p>
    <w:p w:rsidR="006F62CD" w:rsidRPr="006F62CD" w:rsidRDefault="006F62CD" w:rsidP="00696152">
      <w:pPr>
        <w:pStyle w:val="a3"/>
        <w:ind w:firstLine="708"/>
        <w:jc w:val="both"/>
        <w:rPr>
          <w:sz w:val="28"/>
          <w:szCs w:val="28"/>
        </w:rPr>
      </w:pPr>
      <w:r w:rsidRPr="006F62CD">
        <w:rPr>
          <w:b/>
          <w:bCs/>
          <w:color w:val="000000"/>
          <w:sz w:val="28"/>
          <w:szCs w:val="28"/>
        </w:rPr>
        <w:t>Метод исследования или «решения проблемы»</w:t>
      </w:r>
      <w:r w:rsidR="00696152">
        <w:rPr>
          <w:b/>
          <w:bCs/>
          <w:color w:val="000000"/>
          <w:sz w:val="28"/>
          <w:szCs w:val="28"/>
        </w:rPr>
        <w:t xml:space="preserve"> </w:t>
      </w:r>
      <w:r w:rsidRPr="006F62CD">
        <w:rPr>
          <w:color w:val="000000"/>
          <w:sz w:val="28"/>
          <w:szCs w:val="28"/>
        </w:rPr>
        <w:t xml:space="preserve">лежит в основе учебного сотрудничества, потому что он представляет собой воспроизведение естественного процесса открытия или познания действительности. С целью создания таких условий при организации учебного процесса, которые позволяют развивать у учащихся навыки поисковой и исследовательской деятельности и развития у них самостоятельной активности и интереса к предмету, включаю в работу задания, в которых дети пытаются самостоятельно исследовать и анализировать комбинированный текст с элементами описания и повествования. Вот пример такой работы. </w:t>
      </w:r>
      <w:r w:rsidR="00696152">
        <w:rPr>
          <w:color w:val="000000"/>
          <w:sz w:val="28"/>
          <w:szCs w:val="28"/>
        </w:rPr>
        <w:t xml:space="preserve"> </w:t>
      </w:r>
      <w:r w:rsidRPr="006F62CD">
        <w:rPr>
          <w:i/>
          <w:iCs/>
          <w:color w:val="000000"/>
          <w:sz w:val="28"/>
          <w:szCs w:val="28"/>
        </w:rPr>
        <w:t>Упражнение «Ищи ответы в приведенном тексте»</w:t>
      </w:r>
      <w:r w:rsidRPr="006F62CD">
        <w:rPr>
          <w:color w:val="000000"/>
          <w:sz w:val="28"/>
          <w:szCs w:val="28"/>
        </w:rPr>
        <w:t xml:space="preserve"> </w:t>
      </w:r>
      <w:r w:rsidR="00696152">
        <w:rPr>
          <w:color w:val="000000"/>
          <w:sz w:val="28"/>
          <w:szCs w:val="28"/>
        </w:rPr>
        <w:t>Студентам</w:t>
      </w:r>
      <w:r w:rsidRPr="006F62CD">
        <w:rPr>
          <w:color w:val="000000"/>
          <w:sz w:val="28"/>
          <w:szCs w:val="28"/>
        </w:rPr>
        <w:t xml:space="preserve"> раздаются тексты, в которых некоторые идущие подряд буквы нескольких слов образуют, термины, связанные с информатикой и компьютерами. Например, </w:t>
      </w:r>
    </w:p>
    <w:p w:rsidR="006F62CD" w:rsidRPr="006F62CD" w:rsidRDefault="006F62CD" w:rsidP="006F62CD">
      <w:pPr>
        <w:pStyle w:val="a3"/>
        <w:jc w:val="both"/>
        <w:rPr>
          <w:sz w:val="28"/>
          <w:szCs w:val="28"/>
        </w:rPr>
      </w:pPr>
      <w:r w:rsidRPr="006F62CD">
        <w:rPr>
          <w:color w:val="000000"/>
          <w:sz w:val="28"/>
          <w:szCs w:val="28"/>
        </w:rPr>
        <w:t xml:space="preserve">• «Этот </w:t>
      </w:r>
      <w:r w:rsidRPr="006F62CD">
        <w:rPr>
          <w:b/>
          <w:bCs/>
          <w:color w:val="000000"/>
          <w:sz w:val="28"/>
          <w:szCs w:val="28"/>
        </w:rPr>
        <w:t>процесс ор</w:t>
      </w:r>
      <w:r w:rsidRPr="006F62CD">
        <w:rPr>
          <w:color w:val="000000"/>
          <w:sz w:val="28"/>
          <w:szCs w:val="28"/>
        </w:rPr>
        <w:t>нитологи называют миграцией»</w:t>
      </w:r>
    </w:p>
    <w:p w:rsidR="006F62CD" w:rsidRPr="006F62CD" w:rsidRDefault="006F62CD" w:rsidP="006F62CD">
      <w:pPr>
        <w:pStyle w:val="a3"/>
        <w:jc w:val="both"/>
        <w:rPr>
          <w:sz w:val="28"/>
          <w:szCs w:val="28"/>
        </w:rPr>
      </w:pPr>
      <w:r w:rsidRPr="006F62CD">
        <w:rPr>
          <w:color w:val="000000"/>
          <w:sz w:val="28"/>
          <w:szCs w:val="28"/>
        </w:rPr>
        <w:t>• «Этот старинный ко</w:t>
      </w:r>
      <w:r w:rsidRPr="006F62CD">
        <w:rPr>
          <w:b/>
          <w:bCs/>
          <w:color w:val="000000"/>
          <w:sz w:val="28"/>
          <w:szCs w:val="28"/>
        </w:rPr>
        <w:t>мод ем</w:t>
      </w:r>
      <w:r w:rsidRPr="006F62CD">
        <w:rPr>
          <w:color w:val="000000"/>
          <w:sz w:val="28"/>
          <w:szCs w:val="28"/>
        </w:rPr>
        <w:t xml:space="preserve">у достался в наследство от бабушки» </w:t>
      </w:r>
    </w:p>
    <w:p w:rsidR="006F62CD" w:rsidRPr="006F62CD" w:rsidRDefault="006F62CD" w:rsidP="006F62CD">
      <w:pPr>
        <w:pStyle w:val="a3"/>
        <w:jc w:val="both"/>
        <w:rPr>
          <w:sz w:val="28"/>
          <w:szCs w:val="28"/>
        </w:rPr>
      </w:pPr>
      <w:r w:rsidRPr="006F62CD">
        <w:rPr>
          <w:color w:val="000000"/>
          <w:sz w:val="28"/>
          <w:szCs w:val="28"/>
        </w:rPr>
        <w:t>• «Он всегда имел за</w:t>
      </w:r>
      <w:r w:rsidRPr="006F62CD">
        <w:rPr>
          <w:b/>
          <w:bCs/>
          <w:color w:val="000000"/>
          <w:sz w:val="28"/>
          <w:szCs w:val="28"/>
        </w:rPr>
        <w:t>пас каль</w:t>
      </w:r>
      <w:r w:rsidRPr="006F62CD">
        <w:rPr>
          <w:color w:val="000000"/>
          <w:sz w:val="28"/>
          <w:szCs w:val="28"/>
        </w:rPr>
        <w:t>куляторов»</w:t>
      </w:r>
    </w:p>
    <w:p w:rsidR="006F62CD" w:rsidRPr="006F62CD" w:rsidRDefault="006F62CD" w:rsidP="006F62CD">
      <w:pPr>
        <w:pStyle w:val="a3"/>
        <w:jc w:val="both"/>
        <w:rPr>
          <w:sz w:val="28"/>
          <w:szCs w:val="28"/>
        </w:rPr>
      </w:pPr>
      <w:r w:rsidRPr="006F62CD">
        <w:rPr>
          <w:color w:val="000000"/>
          <w:sz w:val="28"/>
          <w:szCs w:val="28"/>
        </w:rPr>
        <w:t>• Психо</w:t>
      </w:r>
      <w:r w:rsidRPr="006F62CD">
        <w:rPr>
          <w:b/>
          <w:bCs/>
          <w:color w:val="000000"/>
          <w:sz w:val="28"/>
          <w:szCs w:val="28"/>
        </w:rPr>
        <w:t>логи</w:t>
      </w:r>
      <w:r w:rsidRPr="006F62CD">
        <w:rPr>
          <w:color w:val="000000"/>
          <w:sz w:val="28"/>
          <w:szCs w:val="28"/>
        </w:rPr>
        <w:t>я – это нау</w:t>
      </w:r>
      <w:r w:rsidRPr="006F62CD">
        <w:rPr>
          <w:b/>
          <w:bCs/>
          <w:color w:val="000000"/>
          <w:sz w:val="28"/>
          <w:szCs w:val="28"/>
        </w:rPr>
        <w:t>ка</w:t>
      </w:r>
    </w:p>
    <w:p w:rsidR="006F62CD" w:rsidRPr="006F62CD" w:rsidRDefault="006F62CD" w:rsidP="006F62CD">
      <w:pPr>
        <w:pStyle w:val="a3"/>
        <w:jc w:val="both"/>
        <w:rPr>
          <w:sz w:val="28"/>
          <w:szCs w:val="28"/>
        </w:rPr>
      </w:pPr>
      <w:r w:rsidRPr="006F62CD">
        <w:rPr>
          <w:color w:val="000000"/>
          <w:sz w:val="28"/>
          <w:szCs w:val="28"/>
        </w:rPr>
        <w:t xml:space="preserve">• </w:t>
      </w:r>
      <w:r w:rsidRPr="006F62CD">
        <w:rPr>
          <w:b/>
          <w:bCs/>
          <w:color w:val="000000"/>
          <w:sz w:val="28"/>
          <w:szCs w:val="28"/>
        </w:rPr>
        <w:t>Ре</w:t>
      </w:r>
      <w:r w:rsidRPr="006F62CD">
        <w:rPr>
          <w:color w:val="000000"/>
          <w:sz w:val="28"/>
          <w:szCs w:val="28"/>
        </w:rPr>
        <w:t>петиция</w:t>
      </w:r>
      <w:r w:rsidRPr="006F62CD">
        <w:rPr>
          <w:b/>
          <w:bCs/>
          <w:color w:val="000000"/>
          <w:sz w:val="28"/>
          <w:szCs w:val="28"/>
        </w:rPr>
        <w:t xml:space="preserve"> да</w:t>
      </w:r>
      <w:r w:rsidRPr="006F62CD">
        <w:rPr>
          <w:color w:val="000000"/>
          <w:sz w:val="28"/>
          <w:szCs w:val="28"/>
        </w:rPr>
        <w:t xml:space="preserve">ет возможность подготовится </w:t>
      </w:r>
      <w:r w:rsidRPr="006F62CD">
        <w:rPr>
          <w:b/>
          <w:bCs/>
          <w:color w:val="000000"/>
          <w:sz w:val="28"/>
          <w:szCs w:val="28"/>
        </w:rPr>
        <w:t>к</w:t>
      </w:r>
      <w:r w:rsidR="00696152">
        <w:rPr>
          <w:b/>
          <w:bCs/>
          <w:color w:val="000000"/>
          <w:sz w:val="28"/>
          <w:szCs w:val="28"/>
        </w:rPr>
        <w:t xml:space="preserve"> </w:t>
      </w:r>
      <w:r w:rsidRPr="006F62CD">
        <w:rPr>
          <w:b/>
          <w:bCs/>
          <w:color w:val="000000"/>
          <w:sz w:val="28"/>
          <w:szCs w:val="28"/>
        </w:rPr>
        <w:t>тор</w:t>
      </w:r>
      <w:r w:rsidRPr="006F62CD">
        <w:rPr>
          <w:color w:val="000000"/>
          <w:sz w:val="28"/>
          <w:szCs w:val="28"/>
        </w:rPr>
        <w:t xml:space="preserve">жеству. </w:t>
      </w:r>
    </w:p>
    <w:p w:rsidR="006F62CD" w:rsidRPr="006F62CD" w:rsidRDefault="006F62CD" w:rsidP="00696152">
      <w:pPr>
        <w:pStyle w:val="a3"/>
        <w:ind w:firstLine="708"/>
        <w:jc w:val="both"/>
        <w:rPr>
          <w:sz w:val="28"/>
          <w:szCs w:val="28"/>
        </w:rPr>
      </w:pPr>
      <w:r w:rsidRPr="006F62CD">
        <w:rPr>
          <w:color w:val="000000"/>
          <w:sz w:val="28"/>
          <w:szCs w:val="28"/>
        </w:rPr>
        <w:lastRenderedPageBreak/>
        <w:t xml:space="preserve">При изучении темы «Текстовый редактор» применяю такое </w:t>
      </w:r>
      <w:r w:rsidRPr="006F62CD">
        <w:rPr>
          <w:i/>
          <w:iCs/>
          <w:color w:val="000000"/>
          <w:sz w:val="28"/>
          <w:szCs w:val="28"/>
        </w:rPr>
        <w:t xml:space="preserve">упражнение: </w:t>
      </w:r>
      <w:r w:rsidRPr="006F62CD">
        <w:rPr>
          <w:color w:val="000000"/>
          <w:sz w:val="28"/>
          <w:szCs w:val="28"/>
        </w:rPr>
        <w:t>Задание.</w:t>
      </w:r>
      <w:r w:rsidRPr="006F62CD">
        <w:rPr>
          <w:b/>
          <w:bCs/>
          <w:color w:val="000000"/>
          <w:sz w:val="28"/>
          <w:szCs w:val="28"/>
        </w:rPr>
        <w:t xml:space="preserve"> </w:t>
      </w:r>
      <w:r w:rsidRPr="006F62CD">
        <w:rPr>
          <w:color w:val="000000"/>
          <w:sz w:val="28"/>
          <w:szCs w:val="28"/>
        </w:rPr>
        <w:t>Разбейте слова на слоги, второй слог каждого слова напишите большими буквами, скопируйте выделенные слоги и вставьте справа от текста, прочитайте полученное слово:</w:t>
      </w:r>
    </w:p>
    <w:p w:rsidR="006F62CD" w:rsidRPr="006F62CD" w:rsidRDefault="006F62CD" w:rsidP="006F62CD">
      <w:pPr>
        <w:pStyle w:val="a3"/>
        <w:jc w:val="both"/>
        <w:rPr>
          <w:sz w:val="28"/>
          <w:szCs w:val="28"/>
        </w:rPr>
      </w:pPr>
      <w:r w:rsidRPr="006F62CD">
        <w:rPr>
          <w:color w:val="000000"/>
          <w:sz w:val="28"/>
          <w:szCs w:val="28"/>
        </w:rPr>
        <w:t>а) змея, рама</w:t>
      </w:r>
    </w:p>
    <w:p w:rsidR="006F62CD" w:rsidRPr="006F62CD" w:rsidRDefault="006F62CD" w:rsidP="006F62CD">
      <w:pPr>
        <w:pStyle w:val="a3"/>
        <w:jc w:val="both"/>
        <w:rPr>
          <w:sz w:val="28"/>
          <w:szCs w:val="28"/>
        </w:rPr>
      </w:pPr>
      <w:r w:rsidRPr="006F62CD">
        <w:rPr>
          <w:color w:val="000000"/>
          <w:sz w:val="28"/>
          <w:szCs w:val="28"/>
        </w:rPr>
        <w:t>б) пуговица, молоток, лава;</w:t>
      </w:r>
    </w:p>
    <w:p w:rsidR="006F62CD" w:rsidRPr="006F62CD" w:rsidRDefault="006F62CD" w:rsidP="006F62CD">
      <w:pPr>
        <w:pStyle w:val="a3"/>
        <w:jc w:val="both"/>
        <w:rPr>
          <w:sz w:val="28"/>
          <w:szCs w:val="28"/>
        </w:rPr>
      </w:pPr>
      <w:r w:rsidRPr="006F62CD">
        <w:rPr>
          <w:color w:val="000000"/>
          <w:sz w:val="28"/>
          <w:szCs w:val="28"/>
        </w:rPr>
        <w:t xml:space="preserve">в) укор, бузина, тина. </w:t>
      </w:r>
    </w:p>
    <w:p w:rsidR="006F62CD" w:rsidRPr="006F62CD" w:rsidRDefault="006F62CD" w:rsidP="00696152">
      <w:pPr>
        <w:pStyle w:val="a3"/>
        <w:ind w:firstLine="708"/>
        <w:jc w:val="both"/>
        <w:rPr>
          <w:sz w:val="28"/>
          <w:szCs w:val="28"/>
        </w:rPr>
      </w:pPr>
      <w:r w:rsidRPr="006F62CD">
        <w:rPr>
          <w:color w:val="000000"/>
          <w:sz w:val="28"/>
          <w:szCs w:val="28"/>
        </w:rPr>
        <w:t xml:space="preserve">На уроке стараюсь строить работу так, чтобы были вовлечены в учебный процесс все учащиеся. Для этого активно использую </w:t>
      </w:r>
      <w:r w:rsidRPr="006F62CD">
        <w:rPr>
          <w:b/>
          <w:bCs/>
          <w:color w:val="000000"/>
          <w:sz w:val="28"/>
          <w:szCs w:val="28"/>
        </w:rPr>
        <w:t>групповые формы</w:t>
      </w:r>
      <w:r w:rsidRPr="006F62CD">
        <w:rPr>
          <w:color w:val="000000"/>
          <w:sz w:val="28"/>
          <w:szCs w:val="28"/>
        </w:rPr>
        <w:t xml:space="preserve"> обучения. Групповое общение в учебной деятельности имеет особое значение для развития </w:t>
      </w:r>
      <w:r w:rsidR="00696152">
        <w:rPr>
          <w:color w:val="000000"/>
          <w:sz w:val="28"/>
          <w:szCs w:val="28"/>
        </w:rPr>
        <w:t>студента</w:t>
      </w:r>
      <w:r w:rsidRPr="006F62CD">
        <w:rPr>
          <w:color w:val="000000"/>
          <w:sz w:val="28"/>
          <w:szCs w:val="28"/>
        </w:rPr>
        <w:t xml:space="preserve">. Оно способствует созданию деловых, коллективных, межличностных отношений. В процессе общения создается возможность дополнения общей деятельности индивидуальными интересами и склонностями. Работая в группах, </w:t>
      </w:r>
      <w:r w:rsidR="00696152">
        <w:rPr>
          <w:color w:val="000000"/>
          <w:sz w:val="28"/>
          <w:szCs w:val="28"/>
        </w:rPr>
        <w:t>студенты</w:t>
      </w:r>
      <w:r w:rsidRPr="006F62CD">
        <w:rPr>
          <w:color w:val="000000"/>
          <w:sz w:val="28"/>
          <w:szCs w:val="28"/>
        </w:rPr>
        <w:t xml:space="preserve"> отвечают за успехи каждого, учатся помогать друг другу. Включение обучающихся на уроке информатики в деловое общение, обеспечивает высокую познавательную активность, что, несомненно, положительно сказывается на эффективности процесса обучения. Такая организация деятельности обучающихся на уроке важна для создания атмосферы коллективного труда, когда можно использовать богатые резервы каждого класса – в виде помощи сильных учеников более слабым. </w:t>
      </w:r>
    </w:p>
    <w:p w:rsidR="006F62CD" w:rsidRPr="006F62CD" w:rsidRDefault="006F62CD" w:rsidP="00696152">
      <w:pPr>
        <w:pStyle w:val="a3"/>
        <w:ind w:firstLine="708"/>
        <w:jc w:val="both"/>
        <w:rPr>
          <w:sz w:val="28"/>
          <w:szCs w:val="28"/>
        </w:rPr>
      </w:pPr>
      <w:r w:rsidRPr="006F62CD">
        <w:rPr>
          <w:color w:val="000000"/>
          <w:sz w:val="28"/>
          <w:szCs w:val="28"/>
        </w:rPr>
        <w:t xml:space="preserve">Групповая форма учебной работы – не основная, а дополнительная форма учебной работы. Благодаря ей, представляется возможность не допустить отставания в учебе слабоуспевающим и создания лучших условий для развития одаренных. </w:t>
      </w:r>
    </w:p>
    <w:p w:rsidR="006F62CD" w:rsidRPr="006F62CD" w:rsidRDefault="006F62CD" w:rsidP="00696152">
      <w:pPr>
        <w:pStyle w:val="a3"/>
        <w:ind w:firstLine="708"/>
        <w:jc w:val="both"/>
        <w:rPr>
          <w:sz w:val="28"/>
          <w:szCs w:val="28"/>
        </w:rPr>
      </w:pPr>
      <w:r w:rsidRPr="006F62CD">
        <w:rPr>
          <w:color w:val="000000"/>
          <w:sz w:val="28"/>
          <w:szCs w:val="28"/>
        </w:rPr>
        <w:t>Подводя итоги, хочу отметить, что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6F62CD" w:rsidRPr="006F62CD" w:rsidRDefault="006F62CD" w:rsidP="006F62CD">
      <w:pPr>
        <w:pStyle w:val="a3"/>
        <w:jc w:val="both"/>
        <w:rPr>
          <w:sz w:val="28"/>
          <w:szCs w:val="28"/>
        </w:rPr>
      </w:pPr>
      <w:r w:rsidRPr="006F62CD">
        <w:rPr>
          <w:b/>
          <w:bCs/>
          <w:color w:val="000000"/>
          <w:sz w:val="28"/>
          <w:szCs w:val="28"/>
        </w:rPr>
        <w:t>Литература</w:t>
      </w:r>
    </w:p>
    <w:p w:rsidR="006F62CD" w:rsidRPr="006F62CD" w:rsidRDefault="006F62CD" w:rsidP="006F62CD">
      <w:pPr>
        <w:pStyle w:val="a3"/>
        <w:jc w:val="both"/>
        <w:rPr>
          <w:sz w:val="28"/>
          <w:szCs w:val="28"/>
        </w:rPr>
      </w:pPr>
      <w:r w:rsidRPr="006F62CD">
        <w:rPr>
          <w:color w:val="000000"/>
          <w:sz w:val="28"/>
          <w:szCs w:val="28"/>
        </w:rPr>
        <w:t>1.</w:t>
      </w:r>
      <w:r w:rsidRPr="006F62CD">
        <w:rPr>
          <w:i/>
          <w:iCs/>
          <w:color w:val="000000"/>
          <w:sz w:val="28"/>
          <w:szCs w:val="28"/>
        </w:rPr>
        <w:t>Болотов В.А., Сериков В.В.</w:t>
      </w:r>
      <w:r w:rsidRPr="006F62CD">
        <w:rPr>
          <w:color w:val="000000"/>
          <w:sz w:val="28"/>
          <w:szCs w:val="28"/>
        </w:rPr>
        <w:t xml:space="preserve"> </w:t>
      </w:r>
      <w:proofErr w:type="spellStart"/>
      <w:r w:rsidRPr="006F62CD">
        <w:rPr>
          <w:color w:val="000000"/>
          <w:sz w:val="28"/>
          <w:szCs w:val="28"/>
        </w:rPr>
        <w:t>Компетентностная</w:t>
      </w:r>
      <w:proofErr w:type="spellEnd"/>
      <w:r w:rsidRPr="006F62CD">
        <w:rPr>
          <w:color w:val="000000"/>
          <w:sz w:val="28"/>
          <w:szCs w:val="28"/>
        </w:rPr>
        <w:t xml:space="preserve"> модель: от идеи к образовательной программе // Педагогика. – 2003. – № 10. – С. 8</w:t>
      </w:r>
      <w:r w:rsidRPr="006F62CD">
        <w:rPr>
          <w:color w:val="000000"/>
          <w:sz w:val="28"/>
          <w:szCs w:val="28"/>
        </w:rPr>
        <w:softHyphen/>
        <w:t>14.</w:t>
      </w:r>
    </w:p>
    <w:p w:rsidR="006F62CD" w:rsidRPr="006F62CD" w:rsidRDefault="006F62CD" w:rsidP="006F62CD">
      <w:pPr>
        <w:pStyle w:val="a3"/>
        <w:jc w:val="both"/>
        <w:rPr>
          <w:sz w:val="28"/>
          <w:szCs w:val="28"/>
        </w:rPr>
      </w:pPr>
      <w:r w:rsidRPr="006F62CD">
        <w:rPr>
          <w:color w:val="000000"/>
          <w:sz w:val="28"/>
          <w:szCs w:val="28"/>
        </w:rPr>
        <w:t>2.</w:t>
      </w:r>
      <w:r w:rsidRPr="006F62CD">
        <w:rPr>
          <w:i/>
          <w:iCs/>
          <w:color w:val="000000"/>
          <w:sz w:val="28"/>
          <w:szCs w:val="28"/>
        </w:rPr>
        <w:t xml:space="preserve">Босова Л. Л. </w:t>
      </w:r>
      <w:r w:rsidRPr="006F62CD">
        <w:rPr>
          <w:color w:val="000000"/>
          <w:sz w:val="28"/>
          <w:szCs w:val="28"/>
        </w:rPr>
        <w:t xml:space="preserve">Подготовка младших школьников в области информатики и ИКТ: опыт, современное состояние и перспективы. БИНОМ. Лаборатория знаний, 2009. – 271 с. </w:t>
      </w:r>
    </w:p>
    <w:p w:rsidR="00E11049" w:rsidRPr="00696152" w:rsidRDefault="006F62CD" w:rsidP="00696152">
      <w:pPr>
        <w:pStyle w:val="a3"/>
        <w:jc w:val="both"/>
        <w:rPr>
          <w:sz w:val="28"/>
          <w:szCs w:val="28"/>
        </w:rPr>
      </w:pPr>
      <w:r w:rsidRPr="006F62CD">
        <w:rPr>
          <w:color w:val="000000"/>
          <w:sz w:val="28"/>
          <w:szCs w:val="28"/>
        </w:rPr>
        <w:t>3.</w:t>
      </w:r>
      <w:r w:rsidRPr="006F62CD">
        <w:rPr>
          <w:i/>
          <w:iCs/>
          <w:color w:val="000000"/>
          <w:sz w:val="28"/>
          <w:szCs w:val="28"/>
        </w:rPr>
        <w:t>Дьяченко В.К.</w:t>
      </w:r>
      <w:r w:rsidRPr="006F62CD">
        <w:rPr>
          <w:color w:val="000000"/>
          <w:sz w:val="28"/>
          <w:szCs w:val="28"/>
        </w:rPr>
        <w:t xml:space="preserve"> Сотрудничество в обучении. – М.: Просвещение, 1991.</w:t>
      </w:r>
      <w:r w:rsidRPr="006F62CD">
        <w:rPr>
          <w:color w:val="000000"/>
          <w:sz w:val="28"/>
          <w:szCs w:val="28"/>
        </w:rPr>
        <w:softHyphen/>
        <w:t xml:space="preserve"> 192 с.</w:t>
      </w:r>
      <w:bookmarkStart w:id="0" w:name="_GoBack"/>
      <w:bookmarkEnd w:id="0"/>
    </w:p>
    <w:sectPr w:rsidR="00E11049" w:rsidRPr="00696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04"/>
    <w:rsid w:val="003924C2"/>
    <w:rsid w:val="003D36EF"/>
    <w:rsid w:val="003E1ED2"/>
    <w:rsid w:val="00696152"/>
    <w:rsid w:val="006F62CD"/>
    <w:rsid w:val="00B25A83"/>
    <w:rsid w:val="00B5529D"/>
    <w:rsid w:val="00E11049"/>
    <w:rsid w:val="00F8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58A6"/>
  <w15:chartTrackingRefBased/>
  <w15:docId w15:val="{CC4F6436-F894-42B5-A27E-C5FCD86B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2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466">
      <w:bodyDiv w:val="1"/>
      <w:marLeft w:val="0"/>
      <w:marRight w:val="0"/>
      <w:marTop w:val="0"/>
      <w:marBottom w:val="0"/>
      <w:divBdr>
        <w:top w:val="none" w:sz="0" w:space="0" w:color="auto"/>
        <w:left w:val="none" w:sz="0" w:space="0" w:color="auto"/>
        <w:bottom w:val="none" w:sz="0" w:space="0" w:color="auto"/>
        <w:right w:val="none" w:sz="0" w:space="0" w:color="auto"/>
      </w:divBdr>
    </w:div>
    <w:div w:id="478151425">
      <w:bodyDiv w:val="1"/>
      <w:marLeft w:val="0"/>
      <w:marRight w:val="0"/>
      <w:marTop w:val="0"/>
      <w:marBottom w:val="0"/>
      <w:divBdr>
        <w:top w:val="none" w:sz="0" w:space="0" w:color="auto"/>
        <w:left w:val="none" w:sz="0" w:space="0" w:color="auto"/>
        <w:bottom w:val="none" w:sz="0" w:space="0" w:color="auto"/>
        <w:right w:val="none" w:sz="0" w:space="0" w:color="auto"/>
      </w:divBdr>
    </w:div>
    <w:div w:id="689183040">
      <w:bodyDiv w:val="1"/>
      <w:marLeft w:val="0"/>
      <w:marRight w:val="0"/>
      <w:marTop w:val="0"/>
      <w:marBottom w:val="0"/>
      <w:divBdr>
        <w:top w:val="none" w:sz="0" w:space="0" w:color="auto"/>
        <w:left w:val="none" w:sz="0" w:space="0" w:color="auto"/>
        <w:bottom w:val="none" w:sz="0" w:space="0" w:color="auto"/>
        <w:right w:val="none" w:sz="0" w:space="0" w:color="auto"/>
      </w:divBdr>
    </w:div>
    <w:div w:id="1012685506">
      <w:bodyDiv w:val="1"/>
      <w:marLeft w:val="0"/>
      <w:marRight w:val="0"/>
      <w:marTop w:val="0"/>
      <w:marBottom w:val="0"/>
      <w:divBdr>
        <w:top w:val="none" w:sz="0" w:space="0" w:color="auto"/>
        <w:left w:val="none" w:sz="0" w:space="0" w:color="auto"/>
        <w:bottom w:val="none" w:sz="0" w:space="0" w:color="auto"/>
        <w:right w:val="none" w:sz="0" w:space="0" w:color="auto"/>
      </w:divBdr>
    </w:div>
    <w:div w:id="1091125646">
      <w:bodyDiv w:val="1"/>
      <w:marLeft w:val="0"/>
      <w:marRight w:val="0"/>
      <w:marTop w:val="0"/>
      <w:marBottom w:val="0"/>
      <w:divBdr>
        <w:top w:val="none" w:sz="0" w:space="0" w:color="auto"/>
        <w:left w:val="none" w:sz="0" w:space="0" w:color="auto"/>
        <w:bottom w:val="none" w:sz="0" w:space="0" w:color="auto"/>
        <w:right w:val="none" w:sz="0" w:space="0" w:color="auto"/>
      </w:divBdr>
    </w:div>
    <w:div w:id="1178689067">
      <w:bodyDiv w:val="1"/>
      <w:marLeft w:val="0"/>
      <w:marRight w:val="0"/>
      <w:marTop w:val="0"/>
      <w:marBottom w:val="0"/>
      <w:divBdr>
        <w:top w:val="none" w:sz="0" w:space="0" w:color="auto"/>
        <w:left w:val="none" w:sz="0" w:space="0" w:color="auto"/>
        <w:bottom w:val="none" w:sz="0" w:space="0" w:color="auto"/>
        <w:right w:val="none" w:sz="0" w:space="0" w:color="auto"/>
      </w:divBdr>
    </w:div>
    <w:div w:id="1322582965">
      <w:bodyDiv w:val="1"/>
      <w:marLeft w:val="0"/>
      <w:marRight w:val="0"/>
      <w:marTop w:val="0"/>
      <w:marBottom w:val="0"/>
      <w:divBdr>
        <w:top w:val="none" w:sz="0" w:space="0" w:color="auto"/>
        <w:left w:val="none" w:sz="0" w:space="0" w:color="auto"/>
        <w:bottom w:val="none" w:sz="0" w:space="0" w:color="auto"/>
        <w:right w:val="none" w:sz="0" w:space="0" w:color="auto"/>
      </w:divBdr>
    </w:div>
    <w:div w:id="1349329653">
      <w:bodyDiv w:val="1"/>
      <w:marLeft w:val="0"/>
      <w:marRight w:val="0"/>
      <w:marTop w:val="0"/>
      <w:marBottom w:val="0"/>
      <w:divBdr>
        <w:top w:val="none" w:sz="0" w:space="0" w:color="auto"/>
        <w:left w:val="none" w:sz="0" w:space="0" w:color="auto"/>
        <w:bottom w:val="none" w:sz="0" w:space="0" w:color="auto"/>
        <w:right w:val="none" w:sz="0" w:space="0" w:color="auto"/>
      </w:divBdr>
    </w:div>
    <w:div w:id="1370299983">
      <w:bodyDiv w:val="1"/>
      <w:marLeft w:val="0"/>
      <w:marRight w:val="0"/>
      <w:marTop w:val="0"/>
      <w:marBottom w:val="0"/>
      <w:divBdr>
        <w:top w:val="none" w:sz="0" w:space="0" w:color="auto"/>
        <w:left w:val="none" w:sz="0" w:space="0" w:color="auto"/>
        <w:bottom w:val="none" w:sz="0" w:space="0" w:color="auto"/>
        <w:right w:val="none" w:sz="0" w:space="0" w:color="auto"/>
      </w:divBdr>
    </w:div>
    <w:div w:id="2022201917">
      <w:bodyDiv w:val="1"/>
      <w:marLeft w:val="0"/>
      <w:marRight w:val="0"/>
      <w:marTop w:val="0"/>
      <w:marBottom w:val="0"/>
      <w:divBdr>
        <w:top w:val="none" w:sz="0" w:space="0" w:color="auto"/>
        <w:left w:val="none" w:sz="0" w:space="0" w:color="auto"/>
        <w:bottom w:val="none" w:sz="0" w:space="0" w:color="auto"/>
        <w:right w:val="none" w:sz="0" w:space="0" w:color="auto"/>
      </w:divBdr>
    </w:div>
    <w:div w:id="2101679215">
      <w:bodyDiv w:val="1"/>
      <w:marLeft w:val="0"/>
      <w:marRight w:val="0"/>
      <w:marTop w:val="0"/>
      <w:marBottom w:val="0"/>
      <w:divBdr>
        <w:top w:val="none" w:sz="0" w:space="0" w:color="auto"/>
        <w:left w:val="none" w:sz="0" w:space="0" w:color="auto"/>
        <w:bottom w:val="none" w:sz="0" w:space="0" w:color="auto"/>
        <w:right w:val="none" w:sz="0" w:space="0" w:color="auto"/>
      </w:divBdr>
    </w:div>
    <w:div w:id="21183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2019-06-09T17:57:00Z</dcterms:created>
  <dcterms:modified xsi:type="dcterms:W3CDTF">2019-06-09T18:33:00Z</dcterms:modified>
</cp:coreProperties>
</file>