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B7" w:rsidRDefault="004F23F3" w:rsidP="00212A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2AB5">
        <w:rPr>
          <w:b/>
          <w:bCs/>
          <w:color w:val="000000"/>
          <w:sz w:val="28"/>
          <w:szCs w:val="28"/>
        </w:rPr>
        <w:t xml:space="preserve">Театрализованная игра как </w:t>
      </w:r>
      <w:r w:rsidR="007833B7" w:rsidRPr="00212AB5">
        <w:rPr>
          <w:b/>
          <w:bCs/>
          <w:color w:val="000000"/>
          <w:sz w:val="28"/>
          <w:szCs w:val="28"/>
        </w:rPr>
        <w:t>эффективное средство </w:t>
      </w:r>
      <w:r w:rsidR="007833B7" w:rsidRPr="00212AB5">
        <w:rPr>
          <w:b/>
          <w:bCs/>
          <w:iCs/>
          <w:color w:val="000000"/>
          <w:sz w:val="28"/>
          <w:szCs w:val="28"/>
        </w:rPr>
        <w:t>социализации</w:t>
      </w:r>
      <w:r w:rsidR="007833B7" w:rsidRPr="00212AB5">
        <w:rPr>
          <w:b/>
          <w:bCs/>
          <w:color w:val="000000"/>
          <w:sz w:val="28"/>
          <w:szCs w:val="28"/>
        </w:rPr>
        <w:t> дошкольника</w:t>
      </w:r>
      <w:r w:rsidRPr="00212AB5">
        <w:rPr>
          <w:b/>
          <w:bCs/>
          <w:color w:val="000000"/>
          <w:sz w:val="28"/>
          <w:szCs w:val="28"/>
        </w:rPr>
        <w:t>.</w:t>
      </w:r>
    </w:p>
    <w:p w:rsidR="006E20FF" w:rsidRDefault="006E20FF" w:rsidP="006E20FF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Воспитатель МБДОУ                                                                                            детского сада №20 г. Павлово,</w:t>
      </w:r>
    </w:p>
    <w:p w:rsidR="006E20FF" w:rsidRDefault="006E20FF" w:rsidP="006E20FF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Нижегородской области</w:t>
      </w:r>
    </w:p>
    <w:p w:rsidR="006E20FF" w:rsidRDefault="006E20FF" w:rsidP="006E20FF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Вершинина  Наталья</w:t>
      </w:r>
      <w:proofErr w:type="gramEnd"/>
      <w:r>
        <w:rPr>
          <w:bCs/>
          <w:i/>
          <w:color w:val="000000"/>
          <w:sz w:val="28"/>
          <w:szCs w:val="28"/>
        </w:rPr>
        <w:t xml:space="preserve"> Викторовна,</w:t>
      </w:r>
    </w:p>
    <w:p w:rsidR="006E20FF" w:rsidRPr="006E20FF" w:rsidRDefault="006E20FF" w:rsidP="006E20FF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1 квалификационная категория</w:t>
      </w:r>
    </w:p>
    <w:p w:rsidR="004F23F3" w:rsidRPr="00212AB5" w:rsidRDefault="004F23F3" w:rsidP="00212AB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833B7" w:rsidRPr="00212AB5" w:rsidRDefault="007833B7" w:rsidP="00212A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AB5">
        <w:rPr>
          <w:bCs/>
          <w:color w:val="000000"/>
          <w:sz w:val="28"/>
          <w:szCs w:val="28"/>
        </w:rPr>
        <w:t>Игра</w:t>
      </w:r>
      <w:r w:rsidRPr="00212AB5">
        <w:rPr>
          <w:color w:val="000000"/>
          <w:sz w:val="28"/>
          <w:szCs w:val="28"/>
        </w:rPr>
        <w:t> – наиболее доступный ребенку, интересный способ переработки</w:t>
      </w:r>
      <w:r w:rsidR="006E20FF">
        <w:rPr>
          <w:color w:val="000000"/>
          <w:sz w:val="28"/>
          <w:szCs w:val="28"/>
        </w:rPr>
        <w:t xml:space="preserve">, выражения эмоций, впечатлений. </w:t>
      </w:r>
      <w:r w:rsidRPr="00212AB5">
        <w:rPr>
          <w:bCs/>
          <w:color w:val="000000"/>
          <w:sz w:val="28"/>
          <w:szCs w:val="28"/>
        </w:rPr>
        <w:t>Театрализованная игра – эффективное средство </w:t>
      </w:r>
      <w:r w:rsidRPr="00212AB5">
        <w:rPr>
          <w:bCs/>
          <w:iCs/>
          <w:color w:val="000000"/>
          <w:sz w:val="28"/>
          <w:szCs w:val="28"/>
        </w:rPr>
        <w:t>социализации</w:t>
      </w:r>
      <w:r w:rsidRPr="00212AB5">
        <w:rPr>
          <w:bCs/>
          <w:color w:val="000000"/>
          <w:sz w:val="28"/>
          <w:szCs w:val="28"/>
        </w:rPr>
        <w:t> дошкольника</w:t>
      </w:r>
      <w:r w:rsidRPr="00212AB5">
        <w:rPr>
          <w:b/>
          <w:bCs/>
          <w:color w:val="000000"/>
          <w:sz w:val="28"/>
          <w:szCs w:val="28"/>
        </w:rPr>
        <w:t xml:space="preserve"> </w:t>
      </w:r>
      <w:r w:rsidRPr="00212AB5">
        <w:rPr>
          <w:bCs/>
          <w:color w:val="000000"/>
          <w:sz w:val="28"/>
          <w:szCs w:val="28"/>
        </w:rPr>
        <w:t>в</w:t>
      </w:r>
      <w:r w:rsidR="004F23F3" w:rsidRPr="00212AB5">
        <w:rPr>
          <w:bCs/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процессе осмысления им нравственного подтекста литературного произведения, благоприятное усл</w:t>
      </w:r>
      <w:r w:rsidR="006E20FF">
        <w:rPr>
          <w:color w:val="000000"/>
          <w:sz w:val="28"/>
          <w:szCs w:val="28"/>
        </w:rPr>
        <w:t>овие для развития чувства партнё</w:t>
      </w:r>
      <w:r w:rsidRPr="00212AB5">
        <w:rPr>
          <w:color w:val="000000"/>
          <w:sz w:val="28"/>
          <w:szCs w:val="28"/>
        </w:rPr>
        <w:t>рства, освоения способов позитивного взаимодействия. В театрализованной игре дети знакомятся с чувствами, настроениями героев, осваивают способы эмоционального выражения, самореализуются, самовыражаются, знакомятся с окружающим миром чере</w:t>
      </w:r>
      <w:r w:rsidR="004F23F3" w:rsidRPr="00212AB5">
        <w:rPr>
          <w:color w:val="000000"/>
          <w:sz w:val="28"/>
          <w:szCs w:val="28"/>
        </w:rPr>
        <w:t xml:space="preserve">з </w:t>
      </w:r>
      <w:r w:rsidRPr="00212AB5">
        <w:rPr>
          <w:color w:val="000000"/>
          <w:sz w:val="28"/>
          <w:szCs w:val="28"/>
        </w:rPr>
        <w:t>образы, краски, звуки, которые способс</w:t>
      </w:r>
      <w:r w:rsidR="004F23F3" w:rsidRPr="00212AB5">
        <w:rPr>
          <w:color w:val="000000"/>
          <w:sz w:val="28"/>
          <w:szCs w:val="28"/>
        </w:rPr>
        <w:t>т</w:t>
      </w:r>
      <w:r w:rsidRPr="00212AB5">
        <w:rPr>
          <w:color w:val="000000"/>
          <w:sz w:val="28"/>
          <w:szCs w:val="28"/>
        </w:rPr>
        <w:t>вуют развитию психических процессо</w:t>
      </w:r>
      <w:r w:rsidR="004F23F3" w:rsidRPr="00212AB5">
        <w:rPr>
          <w:color w:val="000000"/>
          <w:sz w:val="28"/>
          <w:szCs w:val="28"/>
        </w:rPr>
        <w:t xml:space="preserve">в, качеств и свойств личности, </w:t>
      </w:r>
      <w:r w:rsidRPr="00212AB5">
        <w:rPr>
          <w:color w:val="000000"/>
          <w:sz w:val="28"/>
          <w:szCs w:val="28"/>
        </w:rPr>
        <w:t xml:space="preserve">воображения, самостоятельности, инициативности, эмоциональной отзывчивости. Малыши смеются, когда смеются персонажи, грустят, огорчаются вместе с ними, могут плакать над неудачами любимого героя, </w:t>
      </w:r>
      <w:r w:rsidR="006E20FF">
        <w:rPr>
          <w:color w:val="000000"/>
          <w:sz w:val="28"/>
          <w:szCs w:val="28"/>
        </w:rPr>
        <w:t xml:space="preserve">всегда прийти к нему на помощь. </w:t>
      </w:r>
      <w:r w:rsidRPr="00212AB5">
        <w:rPr>
          <w:color w:val="000000"/>
          <w:sz w:val="28"/>
          <w:szCs w:val="28"/>
        </w:rPr>
        <w:t>В театрализованных играх игровое действие и игровой предмет, костюм или кукла, имеют большее значение, так как облегчают принятие ребенком роли, определяющей выбор игровых действий. Характерными особенностями театрализованной игры являются</w:t>
      </w:r>
      <w:r w:rsidR="004F23F3" w:rsidRPr="00212AB5">
        <w:rPr>
          <w:color w:val="000000"/>
          <w:sz w:val="28"/>
          <w:szCs w:val="28"/>
        </w:rPr>
        <w:t xml:space="preserve"> </w:t>
      </w:r>
      <w:r w:rsidRPr="00212AB5">
        <w:rPr>
          <w:bCs/>
          <w:color w:val="000000"/>
          <w:sz w:val="28"/>
          <w:szCs w:val="28"/>
        </w:rPr>
        <w:t>литературная или фольклорная основа содержания и наличие зрителей</w:t>
      </w:r>
      <w:r w:rsidR="006E20FF">
        <w:rPr>
          <w:bCs/>
          <w:color w:val="000000"/>
          <w:sz w:val="28"/>
          <w:szCs w:val="28"/>
        </w:rPr>
        <w:t xml:space="preserve">, </w:t>
      </w:r>
      <w:r w:rsidR="006E20FF">
        <w:rPr>
          <w:color w:val="000000"/>
          <w:sz w:val="28"/>
          <w:szCs w:val="28"/>
        </w:rPr>
        <w:t xml:space="preserve">в ней </w:t>
      </w:r>
      <w:r w:rsidRPr="00212AB5">
        <w:rPr>
          <w:color w:val="000000"/>
          <w:sz w:val="28"/>
          <w:szCs w:val="28"/>
        </w:rPr>
        <w:t xml:space="preserve">образ героя, его основные черты, действия, переживания определены содержанием произведения. Творчество ребенка проявляется в правдивом изображении персонажа. Для этого надо понять, каков персонаж, почему так поступает, представить себе его состояние, чувства, уметь анализировать и оценивать поступки. Это во многом зависит от </w:t>
      </w:r>
      <w:r w:rsidR="006E20FF">
        <w:rPr>
          <w:color w:val="000000"/>
          <w:sz w:val="28"/>
          <w:szCs w:val="28"/>
        </w:rPr>
        <w:t xml:space="preserve">социального </w:t>
      </w:r>
      <w:r w:rsidRPr="00212AB5">
        <w:rPr>
          <w:color w:val="000000"/>
          <w:sz w:val="28"/>
          <w:szCs w:val="28"/>
        </w:rPr>
        <w:t>опыта ребенка: чем разнообразнее его впечатления об окружающей жизни,</w:t>
      </w:r>
      <w:r w:rsidR="004F23F3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тем богаче воображение, чувства, способность мыслить. В самой природе театрализованной иг</w:t>
      </w:r>
      <w:r w:rsidR="006E20FF">
        <w:rPr>
          <w:color w:val="000000"/>
          <w:sz w:val="28"/>
          <w:szCs w:val="28"/>
        </w:rPr>
        <w:t>ры (показ спектакля) заложены её</w:t>
      </w:r>
      <w:r w:rsidRPr="00212AB5">
        <w:rPr>
          <w:color w:val="000000"/>
          <w:sz w:val="28"/>
          <w:szCs w:val="28"/>
        </w:rPr>
        <w:t xml:space="preserve"> связи с сюжетно-ролевой игрой (игра в театр), что дает возможность объединить детей общей идеей, переживаниями, сплотить на основе интересной</w:t>
      </w:r>
      <w:r w:rsidR="004F23F3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деятельности, позволяющей каждому проявить активность, творчество</w:t>
      </w:r>
      <w:r w:rsidR="006E20FF">
        <w:rPr>
          <w:color w:val="000000"/>
          <w:sz w:val="28"/>
          <w:szCs w:val="28"/>
        </w:rPr>
        <w:t>,</w:t>
      </w:r>
      <w:r w:rsidRPr="00212AB5">
        <w:rPr>
          <w:color w:val="000000"/>
          <w:sz w:val="28"/>
          <w:szCs w:val="28"/>
        </w:rPr>
        <w:t xml:space="preserve"> индивидуальность</w:t>
      </w:r>
      <w:r w:rsidR="006E20FF">
        <w:rPr>
          <w:color w:val="000000"/>
          <w:sz w:val="28"/>
          <w:szCs w:val="28"/>
        </w:rPr>
        <w:t xml:space="preserve"> (на что нас нацеливает ФГОС ДО)</w:t>
      </w:r>
      <w:r w:rsidRPr="00212AB5">
        <w:rPr>
          <w:color w:val="000000"/>
          <w:sz w:val="28"/>
          <w:szCs w:val="28"/>
        </w:rPr>
        <w:t>.</w:t>
      </w:r>
      <w:r w:rsidR="004F23F3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Чем старше становятся дети, чем выше уровень развития, тем ценнее театрализованная игра</w:t>
      </w:r>
      <w:r w:rsidR="006E20FF">
        <w:rPr>
          <w:color w:val="000000"/>
          <w:sz w:val="28"/>
          <w:szCs w:val="28"/>
        </w:rPr>
        <w:t>, и не просто игра, а именно педагогически направленная,</w:t>
      </w:r>
      <w:r w:rsidRPr="00212AB5">
        <w:rPr>
          <w:color w:val="000000"/>
          <w:sz w:val="28"/>
          <w:szCs w:val="28"/>
        </w:rPr>
        <w:t xml:space="preserve"> для становления самодеятельных форм поведения, где появляется возможность самим намечать сюжет или организовывать игры с правилами, находить партнеров, выбирать средств</w:t>
      </w:r>
      <w:r w:rsidR="006E20FF">
        <w:rPr>
          <w:color w:val="000000"/>
          <w:sz w:val="28"/>
          <w:szCs w:val="28"/>
        </w:rPr>
        <w:t>а для реализации своих замыслов</w:t>
      </w:r>
      <w:r w:rsidRPr="00212AB5">
        <w:rPr>
          <w:bCs/>
          <w:color w:val="000000"/>
          <w:sz w:val="28"/>
          <w:szCs w:val="28"/>
        </w:rPr>
        <w:t>.</w:t>
      </w:r>
    </w:p>
    <w:p w:rsidR="00927E9C" w:rsidRDefault="007833B7" w:rsidP="00927E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AB5">
        <w:rPr>
          <w:iCs/>
          <w:color w:val="000000"/>
          <w:sz w:val="28"/>
          <w:szCs w:val="28"/>
        </w:rPr>
        <w:t>Театрализованные игры дошкольников нельзя назвать искусством в полном смысле слова</w:t>
      </w:r>
      <w:r w:rsidRPr="00212AB5">
        <w:rPr>
          <w:color w:val="000000"/>
          <w:sz w:val="28"/>
          <w:szCs w:val="28"/>
        </w:rPr>
        <w:t>, но они приближаются к нему</w:t>
      </w:r>
      <w:r w:rsidRPr="00212AB5">
        <w:rPr>
          <w:bCs/>
          <w:color w:val="000000"/>
          <w:sz w:val="28"/>
          <w:szCs w:val="28"/>
        </w:rPr>
        <w:t>. Б.М.Теплов</w:t>
      </w:r>
      <w:r w:rsidRPr="00212AB5">
        <w:rPr>
          <w:color w:val="000000"/>
          <w:sz w:val="28"/>
          <w:szCs w:val="28"/>
        </w:rPr>
        <w:t xml:space="preserve"> видел в них </w:t>
      </w:r>
      <w:r w:rsidRPr="00212AB5">
        <w:rPr>
          <w:color w:val="000000"/>
          <w:sz w:val="28"/>
          <w:szCs w:val="28"/>
        </w:rPr>
        <w:lastRenderedPageBreak/>
        <w:t>переход</w:t>
      </w:r>
      <w:r w:rsidR="004F23F3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от игры к драматическому искусству, но в зачаточной форме. При разыгрывании спектакля в деятельности детей и настоящих артистов много общего. Детей также волнуют впечатления, реакция зрителей, они думают о воздействии на людей, их заботит результат (как изобразили</w:t>
      </w:r>
      <w:r w:rsidR="006E20FF">
        <w:rPr>
          <w:color w:val="000000"/>
          <w:sz w:val="28"/>
          <w:szCs w:val="28"/>
        </w:rPr>
        <w:t xml:space="preserve"> ту или иную роль</w:t>
      </w:r>
      <w:r w:rsidRPr="00212AB5">
        <w:rPr>
          <w:color w:val="000000"/>
          <w:sz w:val="28"/>
          <w:szCs w:val="28"/>
        </w:rPr>
        <w:t>).</w:t>
      </w:r>
      <w:r w:rsidR="006E20FF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В отличие от театральной постановки</w:t>
      </w:r>
      <w:r w:rsidR="006E20FF">
        <w:rPr>
          <w:color w:val="000000"/>
          <w:sz w:val="28"/>
          <w:szCs w:val="28"/>
        </w:rPr>
        <w:t>, данный вид игры</w:t>
      </w:r>
      <w:r w:rsidRPr="00212AB5">
        <w:rPr>
          <w:color w:val="000000"/>
          <w:sz w:val="28"/>
          <w:szCs w:val="28"/>
        </w:rPr>
        <w:t xml:space="preserve"> не требует обязательного присутствия зрителя, участия профессиональных актеров, в ней иногда достаточно внешнего подражания. Привлекая внимание родителей к этим играм, подчеркивая успехи ребенка, можно способствовать возрождению семейной традиции устройства домашнего театра. Репетиции, изготовление костюмов, декораций, билетов-приглашений для родственников</w:t>
      </w:r>
      <w:r w:rsidR="00A2104F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сплачивают членов семьи, наполняют жизнь содержательной деятельностью, радостными ожиданиями. Целесообразно советовать</w:t>
      </w:r>
      <w:r w:rsidR="00A2104F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 xml:space="preserve"> родителям использовать опыт артистической и театральной деятельности ребенка, приобретенный им в дошкольном учреждении. Это повышает уровень самоуважения ребенка.</w:t>
      </w:r>
      <w:r w:rsidR="00A2104F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Театрализованные игры дают большой простор д</w:t>
      </w:r>
      <w:r w:rsidR="00927E9C">
        <w:rPr>
          <w:color w:val="000000"/>
          <w:sz w:val="28"/>
          <w:szCs w:val="28"/>
        </w:rPr>
        <w:t>ля творческих проявлений дошкольника</w:t>
      </w:r>
      <w:r w:rsidRPr="00212AB5">
        <w:rPr>
          <w:color w:val="000000"/>
          <w:sz w:val="28"/>
          <w:szCs w:val="28"/>
        </w:rPr>
        <w:t>. Они развивают творческую самостоятельность детей, побуждают к импровизации в составлении небольших рассказов и сказок, поддерживают стремление детей самостоятельно искать выразительные средства для</w:t>
      </w:r>
      <w:r w:rsidR="00A2104F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создания образа, используя движения, позу, мимику, разную интонацию и жест.</w:t>
      </w:r>
      <w:r w:rsidR="00927E9C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В театрализованной деятельности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</w:t>
      </w:r>
      <w:r w:rsidR="00927E9C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Ребенок сам выбирает выразительные средства, перенимает их от старших. В создании игрового образа особенно велика роль слова. Оно помогает ребенку выявить свои мысли и чувства, понять переживания партнеров.</w:t>
      </w:r>
    </w:p>
    <w:p w:rsidR="00927E9C" w:rsidRDefault="007833B7" w:rsidP="00927E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AB5">
        <w:rPr>
          <w:color w:val="000000"/>
          <w:sz w:val="28"/>
          <w:szCs w:val="28"/>
        </w:rPr>
        <w:t>В</w:t>
      </w:r>
      <w:r w:rsidR="00A2104F" w:rsidRPr="00212AB5">
        <w:rPr>
          <w:color w:val="000000"/>
          <w:sz w:val="28"/>
          <w:szCs w:val="28"/>
        </w:rPr>
        <w:t xml:space="preserve"> </w:t>
      </w:r>
      <w:r w:rsidRPr="00212AB5">
        <w:rPr>
          <w:bCs/>
          <w:color w:val="000000"/>
          <w:sz w:val="28"/>
          <w:szCs w:val="28"/>
        </w:rPr>
        <w:t>режиссерской</w:t>
      </w:r>
      <w:r w:rsidR="00A2104F" w:rsidRPr="00212AB5">
        <w:rPr>
          <w:bCs/>
          <w:color w:val="000000"/>
          <w:sz w:val="28"/>
          <w:szCs w:val="28"/>
        </w:rPr>
        <w:t xml:space="preserve"> </w:t>
      </w:r>
      <w:r w:rsidRPr="00212AB5">
        <w:rPr>
          <w:bCs/>
          <w:color w:val="000000"/>
          <w:sz w:val="28"/>
          <w:szCs w:val="28"/>
        </w:rPr>
        <w:t>игре</w:t>
      </w:r>
      <w:r w:rsidRPr="00212AB5">
        <w:rPr>
          <w:color w:val="000000"/>
          <w:sz w:val="28"/>
          <w:szCs w:val="28"/>
        </w:rPr>
        <w:t> ребенок не является действующим лицом, действует за игрушечный персонаж, сам выступает в роли сценариста и режиссера, управляет игрушками или их заместителями. «Озвучивая» героев и комментируя сюжет, он использует разные средства вербальной выразительности. Преобладающими средствами выражения в этих играх являются интонация и мимика, пантомима ограничена, поскольку ребенок действует с неподвижной фигурой или игрушкой. Важная </w:t>
      </w:r>
      <w:r w:rsidRPr="00212AB5">
        <w:rPr>
          <w:iCs/>
          <w:color w:val="000000"/>
          <w:sz w:val="28"/>
          <w:szCs w:val="28"/>
        </w:rPr>
        <w:t>особенность этих игр состоит в переносе функции с одного объекта реальности на другой</w:t>
      </w:r>
      <w:r w:rsidRPr="00212AB5">
        <w:rPr>
          <w:color w:val="000000"/>
          <w:sz w:val="28"/>
          <w:szCs w:val="28"/>
        </w:rPr>
        <w:t>. Их сходство с режиссерской работой в том, что ребенок придумывает мизансцены, т.е. организует пространство, сам исполняет все роли или просто сопровождает игру «дикторским» текстом. В этих играх ребенок-режиссер приобретает умение «видеть целое раньше частей», которое, согласно концепции В.В. Давыдова, является основной особенностью воображения как новообразования дошкольного возраста.</w:t>
      </w:r>
      <w:r w:rsidR="00A2104F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Режиссерские игры могут быть групповыми: каждый ведет игрушки в общем сюжете или выступает как режиссер импровизированного концерта,</w:t>
      </w:r>
      <w:r w:rsidR="00A2104F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спектакля. При этом накапливается опыт общения, согласования замыслов и сюжетных действий.</w:t>
      </w:r>
    </w:p>
    <w:p w:rsidR="007833B7" w:rsidRPr="00212AB5" w:rsidRDefault="007833B7" w:rsidP="00927E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AB5">
        <w:rPr>
          <w:bCs/>
          <w:color w:val="000000"/>
          <w:sz w:val="28"/>
          <w:szCs w:val="28"/>
        </w:rPr>
        <w:t>В играх — драматизациях</w:t>
      </w:r>
      <w:r w:rsidRPr="00212AB5">
        <w:rPr>
          <w:b/>
          <w:bCs/>
          <w:color w:val="000000"/>
          <w:sz w:val="28"/>
          <w:szCs w:val="28"/>
        </w:rPr>
        <w:t> </w:t>
      </w:r>
      <w:r w:rsidRPr="00212AB5">
        <w:rPr>
          <w:color w:val="000000"/>
          <w:sz w:val="28"/>
          <w:szCs w:val="28"/>
        </w:rPr>
        <w:t xml:space="preserve">ребенок-артист, самостоятельно создает образ с помощью комплекса средств выразительности (интонация, мимика, </w:t>
      </w:r>
      <w:r w:rsidRPr="00212AB5">
        <w:rPr>
          <w:color w:val="000000"/>
          <w:sz w:val="28"/>
          <w:szCs w:val="28"/>
        </w:rPr>
        <w:lastRenderedPageBreak/>
        <w:t>пантомима), производит собственные действия исполнения роли… В игре-драматизации ребенок исполняет какой-либо сюжет, сценарий которого заранее существует, но не является жестким каноном, а служит канвой, в пределах которой развивается импровизация. Импровизация может касаться не только текста, но и сценического действия.</w:t>
      </w:r>
    </w:p>
    <w:p w:rsidR="00A2104F" w:rsidRPr="00212AB5" w:rsidRDefault="007833B7" w:rsidP="00212A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AB5">
        <w:rPr>
          <w:color w:val="000000"/>
          <w:sz w:val="28"/>
          <w:szCs w:val="28"/>
        </w:rPr>
        <w:t>Процесс игры – драматизации возможен, если ребенок:</w:t>
      </w:r>
    </w:p>
    <w:p w:rsidR="00A2104F" w:rsidRPr="00212AB5" w:rsidRDefault="007833B7" w:rsidP="00212A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AB5">
        <w:rPr>
          <w:color w:val="000000"/>
          <w:sz w:val="28"/>
          <w:szCs w:val="28"/>
        </w:rPr>
        <w:t>1. имеет опыт восприятия литературных произведений, их переживания и осмысливания;</w:t>
      </w:r>
    </w:p>
    <w:p w:rsidR="00212AB5" w:rsidRPr="00212AB5" w:rsidRDefault="007833B7" w:rsidP="00212A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AB5">
        <w:rPr>
          <w:color w:val="000000"/>
          <w:sz w:val="28"/>
          <w:szCs w:val="28"/>
        </w:rPr>
        <w:t>2. имеет опыт взаимодействия с театральным искусством (знает, что такое театр, что такое спектакль</w:t>
      </w:r>
      <w:r w:rsidR="00A2104F" w:rsidRPr="00212AB5">
        <w:rPr>
          <w:color w:val="000000"/>
          <w:sz w:val="28"/>
          <w:szCs w:val="28"/>
        </w:rPr>
        <w:t>,</w:t>
      </w:r>
      <w:r w:rsidRPr="00212AB5">
        <w:rPr>
          <w:color w:val="000000"/>
          <w:sz w:val="28"/>
          <w:szCs w:val="28"/>
        </w:rPr>
        <w:t xml:space="preserve"> и как он рождается, имеет опыт восприятия и переживания театрализованного действия, владеет специфическим языком театрального искусства);</w:t>
      </w:r>
    </w:p>
    <w:p w:rsidR="00927E9C" w:rsidRDefault="007833B7" w:rsidP="00212A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AB5">
        <w:rPr>
          <w:color w:val="000000"/>
          <w:sz w:val="28"/>
          <w:szCs w:val="28"/>
        </w:rPr>
        <w:t>3. включается в игровую деятельность соответственно своим способностям и возможностям (ребенок –</w:t>
      </w:r>
      <w:r w:rsidR="00212AB5" w:rsidRPr="00212AB5">
        <w:rPr>
          <w:color w:val="000000"/>
          <w:sz w:val="28"/>
          <w:szCs w:val="28"/>
        </w:rPr>
        <w:t xml:space="preserve"> </w:t>
      </w:r>
      <w:r w:rsidRPr="00212AB5">
        <w:rPr>
          <w:color w:val="000000"/>
          <w:sz w:val="28"/>
          <w:szCs w:val="28"/>
        </w:rPr>
        <w:t>«режиссер», ребенок – «актер», ребенок</w:t>
      </w:r>
      <w:proofErr w:type="gramStart"/>
      <w:r w:rsidRPr="00212AB5">
        <w:rPr>
          <w:color w:val="000000"/>
          <w:sz w:val="28"/>
          <w:szCs w:val="28"/>
        </w:rPr>
        <w:t>-«</w:t>
      </w:r>
      <w:proofErr w:type="gramEnd"/>
      <w:r w:rsidRPr="00212AB5">
        <w:rPr>
          <w:color w:val="000000"/>
          <w:sz w:val="28"/>
          <w:szCs w:val="28"/>
        </w:rPr>
        <w:t>зритель», ребенок –«офо</w:t>
      </w:r>
      <w:r w:rsidR="00927E9C">
        <w:rPr>
          <w:color w:val="000000"/>
          <w:sz w:val="28"/>
          <w:szCs w:val="28"/>
        </w:rPr>
        <w:t>рмитель»-«декоратор» спектакля.</w:t>
      </w:r>
    </w:p>
    <w:p w:rsidR="007833B7" w:rsidRDefault="00212AB5" w:rsidP="00927E9C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212AB5">
        <w:rPr>
          <w:iCs/>
          <w:color w:val="000000"/>
          <w:sz w:val="28"/>
          <w:szCs w:val="28"/>
        </w:rPr>
        <w:t>Таким образом, т</w:t>
      </w:r>
      <w:r w:rsidR="007833B7" w:rsidRPr="00212AB5">
        <w:rPr>
          <w:iCs/>
          <w:color w:val="000000"/>
          <w:sz w:val="28"/>
          <w:szCs w:val="28"/>
        </w:rPr>
        <w:t xml:space="preserve">еатрализованную игру характеризует перенос акцента с процесса игры на ее результат, интересный не только участникам, но и зрителям. Ее можно рассматривать как </w:t>
      </w:r>
      <w:r w:rsidR="00927E9C">
        <w:rPr>
          <w:iCs/>
          <w:color w:val="000000"/>
          <w:sz w:val="28"/>
          <w:szCs w:val="28"/>
        </w:rPr>
        <w:t>эффективное средство социализации дошкольника.</w:t>
      </w:r>
    </w:p>
    <w:p w:rsidR="00927E9C" w:rsidRDefault="00927E9C" w:rsidP="00927E9C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Используемая литература: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 xml:space="preserve">Антипина Е.А. Театрализованная деятельность в детском саду: Игры, упражнения, сценарии. 2-е изд., </w:t>
      </w:r>
      <w:proofErr w:type="spellStart"/>
      <w:proofErr w:type="gramStart"/>
      <w:r w:rsidRPr="009823A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823AB">
        <w:rPr>
          <w:rFonts w:ascii="Times New Roman" w:hAnsi="Times New Roman"/>
          <w:sz w:val="28"/>
          <w:szCs w:val="28"/>
        </w:rPr>
        <w:t>.-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 М.: ТЦ Сфера, 2009.- 128 с.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23AB">
        <w:rPr>
          <w:rFonts w:ascii="Times New Roman" w:hAnsi="Times New Roman"/>
          <w:sz w:val="28"/>
          <w:szCs w:val="28"/>
        </w:rPr>
        <w:t>Баронова</w:t>
      </w:r>
      <w:proofErr w:type="spellEnd"/>
      <w:r w:rsidRPr="009823AB">
        <w:rPr>
          <w:rFonts w:ascii="Times New Roman" w:hAnsi="Times New Roman"/>
          <w:sz w:val="28"/>
          <w:szCs w:val="28"/>
        </w:rPr>
        <w:t xml:space="preserve"> В.В. Истории обычных предметов в познавательно-речевом развитии дошкольников. </w:t>
      </w:r>
      <w:proofErr w:type="spellStart"/>
      <w:r w:rsidRPr="009823AB">
        <w:rPr>
          <w:rFonts w:ascii="Times New Roman" w:hAnsi="Times New Roman"/>
          <w:sz w:val="28"/>
          <w:szCs w:val="28"/>
        </w:rPr>
        <w:t>Сборние</w:t>
      </w:r>
      <w:proofErr w:type="spellEnd"/>
      <w:r w:rsidRPr="009823AB">
        <w:rPr>
          <w:rFonts w:ascii="Times New Roman" w:hAnsi="Times New Roman"/>
          <w:sz w:val="28"/>
          <w:szCs w:val="28"/>
        </w:rPr>
        <w:t xml:space="preserve"> конспектов интегрированных занятий для детей 5-7 лет. Учебно-методическое </w:t>
      </w:r>
      <w:proofErr w:type="gramStart"/>
      <w:r w:rsidRPr="009823AB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 М.: Центр педагогического образования, 2016.- 192 с.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 xml:space="preserve">Буренина А.И. Театр всевозможного. Вып.1: От игры до спектакля: </w:t>
      </w:r>
      <w:proofErr w:type="gramStart"/>
      <w:r w:rsidRPr="009823AB">
        <w:rPr>
          <w:rFonts w:ascii="Times New Roman" w:hAnsi="Times New Roman"/>
          <w:sz w:val="28"/>
          <w:szCs w:val="28"/>
        </w:rPr>
        <w:t>Учеб.-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метод. пособие.- 2-е изд., </w:t>
      </w:r>
      <w:proofErr w:type="spellStart"/>
      <w:r w:rsidRPr="009823A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823AB">
        <w:rPr>
          <w:rFonts w:ascii="Times New Roman" w:hAnsi="Times New Roman"/>
          <w:sz w:val="28"/>
          <w:szCs w:val="28"/>
        </w:rPr>
        <w:t xml:space="preserve">. И доп.- </w:t>
      </w:r>
      <w:proofErr w:type="gramStart"/>
      <w:r w:rsidRPr="009823AB">
        <w:rPr>
          <w:rFonts w:ascii="Times New Roman" w:hAnsi="Times New Roman"/>
          <w:sz w:val="28"/>
          <w:szCs w:val="28"/>
        </w:rPr>
        <w:t>СПб.,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 2002.- 114 с.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 xml:space="preserve">Додокина Н.В. Методическое руководство и сопровождение театрализованной деятельности детей 4-5, 5-6 </w:t>
      </w:r>
      <w:proofErr w:type="gramStart"/>
      <w:r w:rsidRPr="009823AB">
        <w:rPr>
          <w:rFonts w:ascii="Times New Roman" w:hAnsi="Times New Roman"/>
          <w:sz w:val="28"/>
          <w:szCs w:val="28"/>
        </w:rPr>
        <w:t>лет.-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 Волгоград, издательство «Учитель», 2016.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 xml:space="preserve">Доронова Т.Н. Театрализованная деятельность как средство развития детей 4-6 лет: </w:t>
      </w:r>
      <w:proofErr w:type="gramStart"/>
      <w:r w:rsidRPr="009823AB">
        <w:rPr>
          <w:rFonts w:ascii="Times New Roman" w:hAnsi="Times New Roman"/>
          <w:sz w:val="28"/>
          <w:szCs w:val="28"/>
        </w:rPr>
        <w:t>учеб.-</w:t>
      </w:r>
      <w:proofErr w:type="gramEnd"/>
      <w:r w:rsidRPr="009823AB">
        <w:rPr>
          <w:rFonts w:ascii="Times New Roman" w:hAnsi="Times New Roman"/>
          <w:sz w:val="28"/>
          <w:szCs w:val="28"/>
        </w:rPr>
        <w:t>метод. пособие.- М.: Обруч, 2014.- 160 с.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 xml:space="preserve">Зацепина М.Б. Развитие ребёнка в театрализованной </w:t>
      </w:r>
      <w:proofErr w:type="gramStart"/>
      <w:r w:rsidRPr="009823AB">
        <w:rPr>
          <w:rFonts w:ascii="Times New Roman" w:hAnsi="Times New Roman"/>
          <w:sz w:val="28"/>
          <w:szCs w:val="28"/>
        </w:rPr>
        <w:t>деятельности.-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 М.: ТЦ Сфера, 2010.- 128 с.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 xml:space="preserve">Мерзлякова С.И. Театрализованные игры: методическое издание для работников дошкольных образовательных </w:t>
      </w:r>
      <w:proofErr w:type="gramStart"/>
      <w:r w:rsidRPr="009823AB">
        <w:rPr>
          <w:rFonts w:ascii="Times New Roman" w:hAnsi="Times New Roman"/>
          <w:sz w:val="28"/>
          <w:szCs w:val="28"/>
        </w:rPr>
        <w:t>учреждений.-</w:t>
      </w:r>
      <w:proofErr w:type="gramEnd"/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 xml:space="preserve">Потапова Т.В. Беседы с дошкольниками о </w:t>
      </w:r>
      <w:proofErr w:type="gramStart"/>
      <w:r w:rsidRPr="009823AB">
        <w:rPr>
          <w:rFonts w:ascii="Times New Roman" w:hAnsi="Times New Roman"/>
          <w:sz w:val="28"/>
          <w:szCs w:val="28"/>
        </w:rPr>
        <w:t>профессиях.-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 М.: ТЦ Сфера, 2005.- 64 с.</w:t>
      </w:r>
    </w:p>
    <w:p w:rsidR="009823AB" w:rsidRPr="009823AB" w:rsidRDefault="009823AB" w:rsidP="009823AB">
      <w:pPr>
        <w:numPr>
          <w:ilvl w:val="0"/>
          <w:numId w:val="1"/>
        </w:numPr>
        <w:spacing w:after="0" w:line="259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9823AB">
        <w:rPr>
          <w:rFonts w:ascii="Times New Roman" w:hAnsi="Times New Roman"/>
          <w:sz w:val="28"/>
          <w:szCs w:val="28"/>
        </w:rPr>
        <w:t>Сорокина Н.Ф., Миланович Л. Г. Куклы и дети: кукольный театр и театрализованные игры для детей от 3 до 5 лет (в семье и детском саду</w:t>
      </w:r>
      <w:proofErr w:type="gramStart"/>
      <w:r w:rsidRPr="009823AB">
        <w:rPr>
          <w:rFonts w:ascii="Times New Roman" w:hAnsi="Times New Roman"/>
          <w:sz w:val="28"/>
          <w:szCs w:val="28"/>
        </w:rPr>
        <w:t>).-</w:t>
      </w:r>
      <w:proofErr w:type="gramEnd"/>
      <w:r w:rsidRPr="009823AB">
        <w:rPr>
          <w:rFonts w:ascii="Times New Roman" w:hAnsi="Times New Roman"/>
          <w:sz w:val="28"/>
          <w:szCs w:val="28"/>
        </w:rPr>
        <w:t xml:space="preserve"> М.: Обруч, 2012.- 240 с.</w:t>
      </w:r>
    </w:p>
    <w:p w:rsidR="00927E9C" w:rsidRPr="00927E9C" w:rsidRDefault="00927E9C" w:rsidP="00927E9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</w:p>
    <w:p w:rsidR="003576F4" w:rsidRPr="00212AB5" w:rsidRDefault="003576F4"/>
    <w:sectPr w:rsidR="003576F4" w:rsidRPr="00212AB5" w:rsidSect="0035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F2DE1"/>
    <w:multiLevelType w:val="hybridMultilevel"/>
    <w:tmpl w:val="BB8C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FF"/>
    <w:rsid w:val="00212AB5"/>
    <w:rsid w:val="003576F4"/>
    <w:rsid w:val="004F23F3"/>
    <w:rsid w:val="006E20FF"/>
    <w:rsid w:val="007833B7"/>
    <w:rsid w:val="00927E9C"/>
    <w:rsid w:val="009823AB"/>
    <w:rsid w:val="00A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B427-53CB-41BB-9B73-96D2BA37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58;&#1077;&#1072;&#1090;&#1088;&#1072;&#1083;&#1080;&#1079;&#1086;&#1074;&#1072;&#1085;&#1085;&#1072;&#1103;%20&#1080;&#1075;&#1088;&#1072;%20&#1082;&#1072;&#1082;%20&#1101;&#1092;&#1092;&#1077;&#1082;&#1090;&#1080;&#1074;&#1085;&#1086;&#1077;%20&#1089;&#1088;&#1077;&#1076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Театрализованная игра как эффективное средство</Template>
  <TotalTime>21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</cp:revision>
  <dcterms:created xsi:type="dcterms:W3CDTF">2018-01-24T10:08:00Z</dcterms:created>
  <dcterms:modified xsi:type="dcterms:W3CDTF">2018-01-24T10:29:00Z</dcterms:modified>
</cp:coreProperties>
</file>