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38A" w:rsidRPr="005011F1" w:rsidRDefault="008A538A" w:rsidP="008A538A">
      <w:pPr>
        <w:shd w:val="clear" w:color="auto" w:fill="FFFFFF" w:themeFill="background1"/>
        <w:spacing w:before="75" w:after="75" w:line="240" w:lineRule="atLeast"/>
        <w:jc w:val="center"/>
        <w:outlineLvl w:val="1"/>
        <w:rPr>
          <w:rFonts w:eastAsia="Times New Roman"/>
          <w:b/>
          <w:bCs/>
          <w:color w:val="1A3647"/>
          <w:lang w:eastAsia="ru-RU"/>
        </w:rPr>
      </w:pPr>
      <w:r w:rsidRPr="005011F1">
        <w:rPr>
          <w:rFonts w:eastAsia="Times New Roman"/>
          <w:b/>
          <w:bCs/>
          <w:color w:val="1A3647"/>
          <w:lang w:eastAsia="ru-RU"/>
        </w:rPr>
        <w:t>Муниципальное автономное дошкольное образовательное учреждение «Синеглазка» муниципального образования г</w:t>
      </w:r>
      <w:proofErr w:type="gramStart"/>
      <w:r w:rsidRPr="005011F1">
        <w:rPr>
          <w:rFonts w:eastAsia="Times New Roman"/>
          <w:b/>
          <w:bCs/>
          <w:color w:val="1A3647"/>
          <w:lang w:eastAsia="ru-RU"/>
        </w:rPr>
        <w:t>.Н</w:t>
      </w:r>
      <w:proofErr w:type="gramEnd"/>
      <w:r w:rsidRPr="005011F1">
        <w:rPr>
          <w:rFonts w:eastAsia="Times New Roman"/>
          <w:b/>
          <w:bCs/>
          <w:color w:val="1A3647"/>
          <w:lang w:eastAsia="ru-RU"/>
        </w:rPr>
        <w:t>оябрьск</w:t>
      </w:r>
    </w:p>
    <w:p w:rsidR="008A538A" w:rsidRPr="005011F1" w:rsidRDefault="008A538A" w:rsidP="008A538A">
      <w:pPr>
        <w:shd w:val="clear" w:color="auto" w:fill="FFFFFF" w:themeFill="background1"/>
        <w:spacing w:before="75" w:after="75" w:line="240" w:lineRule="atLeast"/>
        <w:jc w:val="center"/>
        <w:outlineLvl w:val="1"/>
        <w:rPr>
          <w:rFonts w:eastAsia="Times New Roman"/>
          <w:b/>
          <w:bCs/>
          <w:color w:val="1A3647"/>
          <w:lang w:eastAsia="ru-RU"/>
        </w:rPr>
      </w:pPr>
    </w:p>
    <w:p w:rsidR="008A538A" w:rsidRDefault="008A538A" w:rsidP="008714F6">
      <w:pPr>
        <w:shd w:val="clear" w:color="auto" w:fill="FFFFFF"/>
        <w:spacing w:before="150" w:line="450" w:lineRule="atLeast"/>
        <w:jc w:val="center"/>
        <w:outlineLvl w:val="0"/>
        <w:rPr>
          <w:rFonts w:ascii="Trebuchet MS" w:eastAsia="Times New Roman" w:hAnsi="Trebuchet MS"/>
          <w:color w:val="475C7A"/>
          <w:kern w:val="36"/>
          <w:sz w:val="38"/>
          <w:szCs w:val="38"/>
          <w:lang w:eastAsia="ru-RU"/>
        </w:rPr>
      </w:pPr>
    </w:p>
    <w:p w:rsidR="008A538A" w:rsidRDefault="008A538A" w:rsidP="008714F6">
      <w:pPr>
        <w:shd w:val="clear" w:color="auto" w:fill="FFFFFF"/>
        <w:spacing w:before="150" w:line="450" w:lineRule="atLeast"/>
        <w:jc w:val="center"/>
        <w:outlineLvl w:val="0"/>
        <w:rPr>
          <w:rFonts w:ascii="Trebuchet MS" w:eastAsia="Times New Roman" w:hAnsi="Trebuchet MS"/>
          <w:color w:val="475C7A"/>
          <w:kern w:val="36"/>
          <w:sz w:val="38"/>
          <w:szCs w:val="38"/>
          <w:lang w:eastAsia="ru-RU"/>
        </w:rPr>
      </w:pPr>
    </w:p>
    <w:p w:rsidR="008A538A" w:rsidRDefault="008A538A" w:rsidP="008714F6">
      <w:pPr>
        <w:shd w:val="clear" w:color="auto" w:fill="FFFFFF"/>
        <w:spacing w:before="150" w:line="450" w:lineRule="atLeast"/>
        <w:jc w:val="center"/>
        <w:outlineLvl w:val="0"/>
        <w:rPr>
          <w:rFonts w:ascii="Trebuchet MS" w:eastAsia="Times New Roman" w:hAnsi="Trebuchet MS"/>
          <w:color w:val="475C7A"/>
          <w:kern w:val="36"/>
          <w:sz w:val="38"/>
          <w:szCs w:val="38"/>
          <w:lang w:eastAsia="ru-RU"/>
        </w:rPr>
      </w:pPr>
    </w:p>
    <w:p w:rsidR="008A538A" w:rsidRDefault="008A538A" w:rsidP="008714F6">
      <w:pPr>
        <w:shd w:val="clear" w:color="auto" w:fill="FFFFFF"/>
        <w:spacing w:before="150" w:line="450" w:lineRule="atLeast"/>
        <w:jc w:val="center"/>
        <w:outlineLvl w:val="0"/>
        <w:rPr>
          <w:rFonts w:ascii="Trebuchet MS" w:eastAsia="Times New Roman" w:hAnsi="Trebuchet MS"/>
          <w:color w:val="475C7A"/>
          <w:kern w:val="36"/>
          <w:sz w:val="38"/>
          <w:szCs w:val="38"/>
          <w:lang w:eastAsia="ru-RU"/>
        </w:rPr>
      </w:pPr>
    </w:p>
    <w:p w:rsidR="008A538A" w:rsidRDefault="008A538A" w:rsidP="008A538A">
      <w:pPr>
        <w:shd w:val="clear" w:color="auto" w:fill="FFFFFF"/>
        <w:spacing w:before="150" w:line="450" w:lineRule="atLeast"/>
        <w:outlineLvl w:val="0"/>
        <w:rPr>
          <w:rFonts w:ascii="Trebuchet MS" w:eastAsia="Times New Roman" w:hAnsi="Trebuchet MS"/>
          <w:color w:val="475C7A"/>
          <w:kern w:val="36"/>
          <w:sz w:val="38"/>
          <w:szCs w:val="38"/>
          <w:lang w:eastAsia="ru-RU"/>
        </w:rPr>
      </w:pPr>
    </w:p>
    <w:p w:rsidR="008714F6" w:rsidRPr="008A538A" w:rsidRDefault="008714F6" w:rsidP="008A538A">
      <w:pPr>
        <w:shd w:val="clear" w:color="auto" w:fill="FFFFFF"/>
        <w:spacing w:before="150" w:line="450" w:lineRule="atLeast"/>
        <w:jc w:val="center"/>
        <w:outlineLvl w:val="0"/>
        <w:rPr>
          <w:rFonts w:eastAsia="Times New Roman"/>
          <w:kern w:val="36"/>
          <w:sz w:val="28"/>
          <w:szCs w:val="28"/>
          <w:lang w:eastAsia="ru-RU"/>
        </w:rPr>
      </w:pPr>
      <w:r w:rsidRPr="008A538A">
        <w:rPr>
          <w:rFonts w:eastAsia="Times New Roman"/>
          <w:kern w:val="36"/>
          <w:sz w:val="28"/>
          <w:szCs w:val="28"/>
          <w:lang w:eastAsia="ru-RU"/>
        </w:rPr>
        <w:t xml:space="preserve">Развитие произвольного внимания детей старшего дошкольного возраста </w:t>
      </w:r>
      <w:r w:rsidR="008A538A" w:rsidRPr="008A538A">
        <w:rPr>
          <w:rFonts w:eastAsia="Times New Roman"/>
          <w:kern w:val="36"/>
          <w:sz w:val="28"/>
          <w:szCs w:val="28"/>
          <w:lang w:eastAsia="ru-RU"/>
        </w:rPr>
        <w:t xml:space="preserve">  </w:t>
      </w:r>
      <w:r w:rsidRPr="008A538A">
        <w:rPr>
          <w:rFonts w:eastAsia="Times New Roman"/>
          <w:kern w:val="36"/>
          <w:sz w:val="28"/>
          <w:szCs w:val="28"/>
          <w:lang w:eastAsia="ru-RU"/>
        </w:rPr>
        <w:t>при подготовке к школьному обучению</w:t>
      </w:r>
    </w:p>
    <w:p w:rsidR="008714F6" w:rsidRPr="008A538A" w:rsidRDefault="008714F6" w:rsidP="008A538A">
      <w:pPr>
        <w:shd w:val="clear" w:color="auto" w:fill="FFFFFF"/>
        <w:spacing w:before="150" w:after="150"/>
        <w:jc w:val="center"/>
        <w:rPr>
          <w:rFonts w:eastAsia="Times New Roman"/>
          <w:color w:val="303F50"/>
          <w:sz w:val="28"/>
          <w:szCs w:val="28"/>
          <w:lang w:eastAsia="ru-RU"/>
        </w:rPr>
      </w:pPr>
    </w:p>
    <w:p w:rsidR="008A538A" w:rsidRPr="008A538A" w:rsidRDefault="008A538A" w:rsidP="008A538A">
      <w:pPr>
        <w:shd w:val="clear" w:color="auto" w:fill="FFFFFF"/>
        <w:spacing w:before="150" w:after="150"/>
        <w:jc w:val="center"/>
        <w:rPr>
          <w:rFonts w:eastAsia="Times New Roman"/>
          <w:color w:val="303F50"/>
          <w:sz w:val="28"/>
          <w:szCs w:val="28"/>
          <w:lang w:eastAsia="ru-RU"/>
        </w:rPr>
      </w:pPr>
    </w:p>
    <w:p w:rsidR="008A538A" w:rsidRDefault="008A538A" w:rsidP="008714F6">
      <w:pPr>
        <w:shd w:val="clear" w:color="auto" w:fill="FFFFFF"/>
        <w:spacing w:before="150" w:after="150"/>
        <w:rPr>
          <w:rFonts w:ascii="Verdana" w:eastAsia="Times New Roman" w:hAnsi="Verdana"/>
          <w:color w:val="303F50"/>
          <w:sz w:val="20"/>
          <w:szCs w:val="20"/>
          <w:lang w:eastAsia="ru-RU"/>
        </w:rPr>
      </w:pPr>
    </w:p>
    <w:p w:rsidR="008A538A" w:rsidRDefault="008A538A" w:rsidP="008714F6">
      <w:pPr>
        <w:shd w:val="clear" w:color="auto" w:fill="FFFFFF"/>
        <w:spacing w:before="150" w:after="150"/>
        <w:rPr>
          <w:rFonts w:ascii="Verdana" w:eastAsia="Times New Roman" w:hAnsi="Verdana"/>
          <w:color w:val="303F50"/>
          <w:sz w:val="20"/>
          <w:szCs w:val="20"/>
          <w:lang w:eastAsia="ru-RU"/>
        </w:rPr>
      </w:pPr>
    </w:p>
    <w:p w:rsidR="008A538A" w:rsidRDefault="008A538A" w:rsidP="008714F6">
      <w:pPr>
        <w:shd w:val="clear" w:color="auto" w:fill="FFFFFF"/>
        <w:spacing w:before="150" w:after="150"/>
        <w:rPr>
          <w:rFonts w:ascii="Verdana" w:eastAsia="Times New Roman" w:hAnsi="Verdana"/>
          <w:color w:val="303F50"/>
          <w:sz w:val="20"/>
          <w:szCs w:val="20"/>
          <w:lang w:eastAsia="ru-RU"/>
        </w:rPr>
      </w:pPr>
    </w:p>
    <w:p w:rsidR="008A538A" w:rsidRDefault="008A538A" w:rsidP="008714F6">
      <w:pPr>
        <w:shd w:val="clear" w:color="auto" w:fill="FFFFFF"/>
        <w:spacing w:before="150" w:after="150"/>
        <w:rPr>
          <w:rFonts w:ascii="Verdana" w:eastAsia="Times New Roman" w:hAnsi="Verdana"/>
          <w:color w:val="303F50"/>
          <w:sz w:val="20"/>
          <w:szCs w:val="20"/>
          <w:lang w:eastAsia="ru-RU"/>
        </w:rPr>
      </w:pPr>
    </w:p>
    <w:p w:rsidR="008A538A" w:rsidRDefault="008A538A" w:rsidP="008714F6">
      <w:pPr>
        <w:shd w:val="clear" w:color="auto" w:fill="FFFFFF"/>
        <w:spacing w:before="150" w:after="150"/>
        <w:rPr>
          <w:rFonts w:ascii="Verdana" w:eastAsia="Times New Roman" w:hAnsi="Verdana"/>
          <w:color w:val="303F50"/>
          <w:sz w:val="20"/>
          <w:szCs w:val="20"/>
          <w:lang w:eastAsia="ru-RU"/>
        </w:rPr>
      </w:pPr>
    </w:p>
    <w:p w:rsidR="008A538A" w:rsidRDefault="008A538A" w:rsidP="008714F6">
      <w:pPr>
        <w:shd w:val="clear" w:color="auto" w:fill="FFFFFF"/>
        <w:spacing w:before="150" w:after="150"/>
        <w:rPr>
          <w:rFonts w:ascii="Verdana" w:eastAsia="Times New Roman" w:hAnsi="Verdana"/>
          <w:color w:val="303F50"/>
          <w:sz w:val="20"/>
          <w:szCs w:val="20"/>
          <w:lang w:eastAsia="ru-RU"/>
        </w:rPr>
      </w:pPr>
    </w:p>
    <w:p w:rsidR="008A538A" w:rsidRDefault="008A538A" w:rsidP="008714F6">
      <w:pPr>
        <w:shd w:val="clear" w:color="auto" w:fill="FFFFFF"/>
        <w:spacing w:before="150" w:after="150"/>
        <w:rPr>
          <w:rFonts w:ascii="Verdana" w:eastAsia="Times New Roman" w:hAnsi="Verdana"/>
          <w:color w:val="303F50"/>
          <w:sz w:val="20"/>
          <w:szCs w:val="20"/>
          <w:lang w:eastAsia="ru-RU"/>
        </w:rPr>
      </w:pPr>
    </w:p>
    <w:p w:rsidR="008A538A" w:rsidRDefault="008A538A" w:rsidP="008714F6">
      <w:pPr>
        <w:shd w:val="clear" w:color="auto" w:fill="FFFFFF"/>
        <w:spacing w:before="150" w:after="150"/>
        <w:rPr>
          <w:rFonts w:ascii="Verdana" w:eastAsia="Times New Roman" w:hAnsi="Verdana"/>
          <w:color w:val="303F50"/>
          <w:sz w:val="20"/>
          <w:szCs w:val="20"/>
          <w:lang w:eastAsia="ru-RU"/>
        </w:rPr>
      </w:pPr>
    </w:p>
    <w:p w:rsidR="008A538A" w:rsidRDefault="008A538A" w:rsidP="008714F6">
      <w:pPr>
        <w:shd w:val="clear" w:color="auto" w:fill="FFFFFF"/>
        <w:spacing w:before="150" w:after="150"/>
        <w:rPr>
          <w:rFonts w:ascii="Verdana" w:eastAsia="Times New Roman" w:hAnsi="Verdana"/>
          <w:color w:val="303F50"/>
          <w:sz w:val="20"/>
          <w:szCs w:val="20"/>
          <w:lang w:eastAsia="ru-RU"/>
        </w:rPr>
      </w:pPr>
    </w:p>
    <w:p w:rsidR="008A538A" w:rsidRDefault="008A538A" w:rsidP="008714F6">
      <w:pPr>
        <w:shd w:val="clear" w:color="auto" w:fill="FFFFFF"/>
        <w:spacing w:before="150" w:after="150"/>
        <w:rPr>
          <w:rFonts w:ascii="Verdana" w:eastAsia="Times New Roman" w:hAnsi="Verdana"/>
          <w:color w:val="303F50"/>
          <w:sz w:val="20"/>
          <w:szCs w:val="20"/>
          <w:lang w:eastAsia="ru-RU"/>
        </w:rPr>
      </w:pPr>
    </w:p>
    <w:p w:rsidR="008A538A" w:rsidRDefault="008A538A" w:rsidP="008714F6">
      <w:pPr>
        <w:shd w:val="clear" w:color="auto" w:fill="FFFFFF"/>
        <w:spacing w:before="150" w:after="150"/>
        <w:rPr>
          <w:rFonts w:ascii="Verdana" w:eastAsia="Times New Roman" w:hAnsi="Verdana"/>
          <w:color w:val="303F50"/>
          <w:sz w:val="20"/>
          <w:szCs w:val="20"/>
          <w:lang w:eastAsia="ru-RU"/>
        </w:rPr>
      </w:pPr>
    </w:p>
    <w:p w:rsidR="008A538A" w:rsidRDefault="008A538A" w:rsidP="008714F6">
      <w:pPr>
        <w:shd w:val="clear" w:color="auto" w:fill="FFFFFF"/>
        <w:spacing w:before="150" w:after="150"/>
        <w:rPr>
          <w:rFonts w:ascii="Verdana" w:eastAsia="Times New Roman" w:hAnsi="Verdana"/>
          <w:color w:val="303F50"/>
          <w:sz w:val="20"/>
          <w:szCs w:val="20"/>
          <w:lang w:eastAsia="ru-RU"/>
        </w:rPr>
      </w:pPr>
    </w:p>
    <w:p w:rsidR="008A538A" w:rsidRDefault="008A538A" w:rsidP="008714F6">
      <w:pPr>
        <w:shd w:val="clear" w:color="auto" w:fill="FFFFFF"/>
        <w:spacing w:before="150" w:after="150"/>
        <w:rPr>
          <w:rFonts w:ascii="Verdana" w:eastAsia="Times New Roman" w:hAnsi="Verdana"/>
          <w:color w:val="303F50"/>
          <w:sz w:val="20"/>
          <w:szCs w:val="20"/>
          <w:lang w:eastAsia="ru-RU"/>
        </w:rPr>
      </w:pPr>
    </w:p>
    <w:p w:rsidR="008A538A" w:rsidRDefault="008A538A" w:rsidP="008714F6">
      <w:pPr>
        <w:shd w:val="clear" w:color="auto" w:fill="FFFFFF"/>
        <w:spacing w:before="150" w:after="150"/>
        <w:rPr>
          <w:rFonts w:ascii="Verdana" w:eastAsia="Times New Roman" w:hAnsi="Verdana"/>
          <w:color w:val="303F50"/>
          <w:sz w:val="20"/>
          <w:szCs w:val="20"/>
          <w:lang w:eastAsia="ru-RU"/>
        </w:rPr>
      </w:pPr>
    </w:p>
    <w:p w:rsidR="008A538A" w:rsidRDefault="008A538A" w:rsidP="008714F6">
      <w:pPr>
        <w:shd w:val="clear" w:color="auto" w:fill="FFFFFF"/>
        <w:spacing w:before="150" w:after="150"/>
        <w:rPr>
          <w:rFonts w:ascii="Verdana" w:eastAsia="Times New Roman" w:hAnsi="Verdana"/>
          <w:color w:val="303F50"/>
          <w:sz w:val="20"/>
          <w:szCs w:val="20"/>
          <w:lang w:eastAsia="ru-RU"/>
        </w:rPr>
      </w:pPr>
    </w:p>
    <w:p w:rsidR="008A538A" w:rsidRDefault="008A538A" w:rsidP="008714F6">
      <w:pPr>
        <w:shd w:val="clear" w:color="auto" w:fill="FFFFFF"/>
        <w:spacing w:before="150" w:after="150"/>
        <w:rPr>
          <w:rFonts w:ascii="Verdana" w:eastAsia="Times New Roman" w:hAnsi="Verdana"/>
          <w:color w:val="303F50"/>
          <w:sz w:val="20"/>
          <w:szCs w:val="20"/>
          <w:lang w:eastAsia="ru-RU"/>
        </w:rPr>
      </w:pPr>
    </w:p>
    <w:p w:rsidR="008A538A" w:rsidRDefault="008A538A" w:rsidP="008714F6">
      <w:pPr>
        <w:shd w:val="clear" w:color="auto" w:fill="FFFFFF"/>
        <w:spacing w:before="150" w:after="150"/>
        <w:rPr>
          <w:rFonts w:ascii="Verdana" w:eastAsia="Times New Roman" w:hAnsi="Verdana"/>
          <w:color w:val="303F50"/>
          <w:sz w:val="20"/>
          <w:szCs w:val="20"/>
          <w:lang w:eastAsia="ru-RU"/>
        </w:rPr>
      </w:pPr>
    </w:p>
    <w:p w:rsidR="008A538A" w:rsidRPr="005011F1" w:rsidRDefault="008A538A" w:rsidP="008A538A">
      <w:pPr>
        <w:shd w:val="clear" w:color="auto" w:fill="FFFFFF" w:themeFill="background1"/>
        <w:spacing w:before="180" w:after="180"/>
        <w:ind w:firstLine="75"/>
        <w:jc w:val="right"/>
        <w:rPr>
          <w:rFonts w:eastAsia="Times New Roman"/>
          <w:bCs/>
          <w:color w:val="0F1419"/>
          <w:lang w:eastAsia="ru-RU"/>
        </w:rPr>
      </w:pPr>
      <w:r>
        <w:rPr>
          <w:rFonts w:eastAsia="Times New Roman"/>
          <w:bCs/>
          <w:color w:val="0F1419"/>
          <w:lang w:eastAsia="ru-RU"/>
        </w:rPr>
        <w:t xml:space="preserve">Подготовила педагог-психолог </w:t>
      </w:r>
      <w:proofErr w:type="gramStart"/>
      <w:r w:rsidRPr="005011F1">
        <w:rPr>
          <w:rFonts w:eastAsia="Times New Roman"/>
          <w:bCs/>
          <w:color w:val="0F1419"/>
          <w:lang w:eastAsia="ru-RU"/>
        </w:rPr>
        <w:t>:</w:t>
      </w:r>
      <w:proofErr w:type="spellStart"/>
      <w:r w:rsidRPr="005011F1">
        <w:rPr>
          <w:rFonts w:eastAsia="Times New Roman"/>
          <w:bCs/>
          <w:color w:val="0F1419"/>
          <w:lang w:eastAsia="ru-RU"/>
        </w:rPr>
        <w:t>Р</w:t>
      </w:r>
      <w:proofErr w:type="gramEnd"/>
      <w:r w:rsidRPr="005011F1">
        <w:rPr>
          <w:rFonts w:eastAsia="Times New Roman"/>
          <w:bCs/>
          <w:color w:val="0F1419"/>
          <w:lang w:eastAsia="ru-RU"/>
        </w:rPr>
        <w:t>евицкая</w:t>
      </w:r>
      <w:proofErr w:type="spellEnd"/>
      <w:r w:rsidRPr="005011F1">
        <w:rPr>
          <w:rFonts w:eastAsia="Times New Roman"/>
          <w:bCs/>
          <w:color w:val="0F1419"/>
          <w:lang w:eastAsia="ru-RU"/>
        </w:rPr>
        <w:t xml:space="preserve"> В.М</w:t>
      </w:r>
    </w:p>
    <w:p w:rsidR="008A538A" w:rsidRDefault="008A538A" w:rsidP="008A538A">
      <w:pPr>
        <w:shd w:val="clear" w:color="auto" w:fill="FFFFFF" w:themeFill="background1"/>
        <w:spacing w:before="180" w:after="180"/>
        <w:ind w:firstLine="75"/>
        <w:rPr>
          <w:rFonts w:ascii="Arial" w:eastAsia="Times New Roman" w:hAnsi="Arial" w:cs="Arial"/>
          <w:bCs/>
          <w:color w:val="0F1419"/>
          <w:lang w:eastAsia="ru-RU"/>
        </w:rPr>
      </w:pPr>
    </w:p>
    <w:p w:rsidR="008A538A" w:rsidRPr="00C96F1A" w:rsidRDefault="008A538A" w:rsidP="008A538A">
      <w:pPr>
        <w:shd w:val="clear" w:color="auto" w:fill="FFFFFF" w:themeFill="background1"/>
        <w:spacing w:before="180" w:after="180"/>
        <w:ind w:firstLine="75"/>
        <w:jc w:val="center"/>
        <w:rPr>
          <w:rFonts w:eastAsia="Times New Roman"/>
          <w:bCs/>
          <w:color w:val="0F1419"/>
          <w:lang w:eastAsia="ru-RU"/>
        </w:rPr>
      </w:pPr>
      <w:r>
        <w:rPr>
          <w:rFonts w:eastAsia="Times New Roman"/>
          <w:bCs/>
          <w:color w:val="0F1419"/>
          <w:lang w:eastAsia="ru-RU"/>
        </w:rPr>
        <w:t>г</w:t>
      </w:r>
      <w:proofErr w:type="gramStart"/>
      <w:r>
        <w:rPr>
          <w:rFonts w:eastAsia="Times New Roman"/>
          <w:bCs/>
          <w:color w:val="0F1419"/>
          <w:lang w:eastAsia="ru-RU"/>
        </w:rPr>
        <w:t>.Н</w:t>
      </w:r>
      <w:proofErr w:type="gramEnd"/>
      <w:r>
        <w:rPr>
          <w:rFonts w:eastAsia="Times New Roman"/>
          <w:bCs/>
          <w:color w:val="0F1419"/>
          <w:lang w:eastAsia="ru-RU"/>
        </w:rPr>
        <w:t>оябрьск, 2018</w:t>
      </w:r>
      <w:r w:rsidRPr="00C96F1A">
        <w:rPr>
          <w:rFonts w:eastAsia="Times New Roman"/>
          <w:bCs/>
          <w:color w:val="0F1419"/>
          <w:lang w:eastAsia="ru-RU"/>
        </w:rPr>
        <w:t>г.</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lastRenderedPageBreak/>
        <w:t>Согласно Федеральному государственному образовательному стандарту дошкольного образования возможными социальными и психологическими достижениями ребёнка на этапе завершения дошкольного образования являются:</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 умение подчиняться правилам и социальным нормам, то есть развитие произвольности;</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 способность к волевым усилиям, то есть умение планировать свою деятельность и стремиться к достижению результата;</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 xml:space="preserve">- способность контролировать свои движения, то есть развитая крупная и мелкая </w:t>
      </w:r>
      <w:proofErr w:type="gramStart"/>
      <w:r w:rsidRPr="008A538A">
        <w:rPr>
          <w:rFonts w:eastAsia="Times New Roman"/>
          <w:color w:val="303F50"/>
          <w:lang w:eastAsia="ru-RU"/>
        </w:rPr>
        <w:t>моторика</w:t>
      </w:r>
      <w:proofErr w:type="gramEnd"/>
      <w:r w:rsidRPr="008A538A">
        <w:rPr>
          <w:rFonts w:eastAsia="Times New Roman"/>
          <w:color w:val="303F50"/>
          <w:lang w:eastAsia="ru-RU"/>
        </w:rPr>
        <w:t xml:space="preserve"> и произвольная регуляция движений и действий.</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 xml:space="preserve">Именно поэтому проблемным полем моей деятельности является психолого-педагогическая развивающая работа с детьми подготовительных групп, направленная на профилактику школьной </w:t>
      </w:r>
      <w:proofErr w:type="spellStart"/>
      <w:r w:rsidRPr="008A538A">
        <w:rPr>
          <w:rFonts w:eastAsia="Times New Roman"/>
          <w:color w:val="303F50"/>
          <w:lang w:eastAsia="ru-RU"/>
        </w:rPr>
        <w:t>дезадаптации</w:t>
      </w:r>
      <w:proofErr w:type="spellEnd"/>
      <w:r w:rsidRPr="008A538A">
        <w:rPr>
          <w:rFonts w:eastAsia="Times New Roman"/>
          <w:color w:val="303F50"/>
          <w:lang w:eastAsia="ru-RU"/>
        </w:rPr>
        <w:t>, и включает в себя формирование произвольности внимания и поведения, навыков планирования своей деятельности, развитие восприятия, памяти, мышления через применение:</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 xml:space="preserve">- нейропсихологических упражнений и заданий, основанных на работе с </w:t>
      </w:r>
      <w:proofErr w:type="gramStart"/>
      <w:r w:rsidRPr="008A538A">
        <w:rPr>
          <w:rFonts w:eastAsia="Times New Roman"/>
          <w:color w:val="303F50"/>
          <w:lang w:eastAsia="ru-RU"/>
        </w:rPr>
        <w:t>числовым</w:t>
      </w:r>
      <w:proofErr w:type="gramEnd"/>
      <w:r w:rsidRPr="008A538A">
        <w:rPr>
          <w:rFonts w:eastAsia="Times New Roman"/>
          <w:color w:val="303F50"/>
          <w:lang w:eastAsia="ru-RU"/>
        </w:rPr>
        <w:t xml:space="preserve"> рядом,</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 информационно-коммуникативных технологий, мотивирующих и активизирующих деятельность,</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 телесно-ориентированных и релаксационных упражнений, позволяющих снять физическое и эмоциональное напряжение,</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 игровых технологий: развивающих игр на регуляцию действий и внимания, дидактических игр.</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Предлагаемая интеграция деятельности даёт возможность создания единого курса развития внимания и стимулирования произвольности у детей, готовящихся к школьному обучению.</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 xml:space="preserve">Актуальность интеграции данных технологий обусловлена вариативностью индивидуальных особенностей воспитанников, так как среди детей старшего дошкольного возраста есть неусидчивые, несдержанные, импульсивные, не умеющие дослушать вопрос педагога или ответ сверстника, другие, напротив, медлительны, вялы, неактивны, рассеяны. Общим для тех и других является неумение планировать свои действия, контролировать достижение желаемого результата. Проявление таких трудностей не способствует эффективной подготовке детей к обучению в школе, в частности в организации и распределении произвольного внимания. В дальнейшем таким ученикам </w:t>
      </w:r>
      <w:r w:rsidRPr="008A538A">
        <w:rPr>
          <w:rFonts w:eastAsia="Times New Roman"/>
          <w:color w:val="303F50"/>
          <w:lang w:eastAsia="ru-RU"/>
        </w:rPr>
        <w:lastRenderedPageBreak/>
        <w:t>сложно воспринимать на слух многоступенчатую вербальную инструкцию, пошагово, не отвлекаясь, выполнять задание на уроке. Снижается школьная мотивация, в итоге ребёнок становится неуспевающим.</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Перечисленные выше методы и приёмы развития внимания и произвольности поведения я реализую в развивающих занятиях.</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 xml:space="preserve">В основной части занятий использую игры и упражнения из методического пособия </w:t>
      </w:r>
      <w:proofErr w:type="spellStart"/>
      <w:r w:rsidRPr="008A538A">
        <w:rPr>
          <w:rFonts w:eastAsia="Times New Roman"/>
          <w:color w:val="303F50"/>
          <w:lang w:eastAsia="ru-RU"/>
        </w:rPr>
        <w:t>нейропсихологов</w:t>
      </w:r>
      <w:proofErr w:type="spellEnd"/>
      <w:r w:rsidRPr="008A538A">
        <w:rPr>
          <w:rFonts w:eastAsia="Times New Roman"/>
          <w:color w:val="303F50"/>
          <w:lang w:eastAsia="ru-RU"/>
        </w:rPr>
        <w:t xml:space="preserve"> Н. Пылаевой, Т. </w:t>
      </w:r>
      <w:proofErr w:type="spellStart"/>
      <w:r w:rsidRPr="008A538A">
        <w:rPr>
          <w:rFonts w:eastAsia="Times New Roman"/>
          <w:color w:val="303F50"/>
          <w:lang w:eastAsia="ru-RU"/>
        </w:rPr>
        <w:t>Ахутиной</w:t>
      </w:r>
      <w:proofErr w:type="spellEnd"/>
      <w:r w:rsidRPr="008A538A">
        <w:rPr>
          <w:rFonts w:eastAsia="Times New Roman"/>
          <w:color w:val="303F50"/>
          <w:lang w:eastAsia="ru-RU"/>
        </w:rPr>
        <w:t xml:space="preserve"> «Школа внимания». Они направлены не только на развитие всех сторон произвольного внимания, но и на формирование навыков программирования и контроля, произвольности поведения и основаны на работе с </w:t>
      </w:r>
      <w:proofErr w:type="gramStart"/>
      <w:r w:rsidRPr="008A538A">
        <w:rPr>
          <w:rFonts w:eastAsia="Times New Roman"/>
          <w:color w:val="303F50"/>
          <w:lang w:eastAsia="ru-RU"/>
        </w:rPr>
        <w:t>числовым</w:t>
      </w:r>
      <w:proofErr w:type="gramEnd"/>
      <w:r w:rsidRPr="008A538A">
        <w:rPr>
          <w:rFonts w:eastAsia="Times New Roman"/>
          <w:color w:val="303F50"/>
          <w:lang w:eastAsia="ru-RU"/>
        </w:rPr>
        <w:t xml:space="preserve"> рядом. Игры и упражнения с числовым рядом учат ребёнка действовать по внешней программе сначала совместно с педагогом, затем всё более самостоятельно, «переводя» внешнюю программу действий во внутренний план. Можно постепенно, опираясь на индивидуальные особенности детей, усложнять требования к планированию и контролю деятельности. Игровой характер заданий эмоционально вовлекает детей в деятельность, снижается утомляемость, а эффективность обучения повышается.</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Схема совместных действий ребёнка и взрослого на занятиях по развитию функций планирования и контроля включает несколько этапов:</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1) выполнение действий по речевой инструкции совместно с педагогом. На этом этапе планирование и контроль обеспечиваются взрослым;</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2) выполнение действий по наглядной программе совместно с педагогом. На этом этапе планирование и контроль распределяются между взрослым и ребёнком. Педагог обеспечивает последовательное выполнение программы и контроль полученных результатов;</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3) выполнение действий по наглядной программе в более свёрнутых формах её реализации совместно с взрослым. Уменьшается участие взрослого в программировании и контроле;</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 xml:space="preserve">4) выполнение действий по усвоенной (внутренней) программе с возвращением </w:t>
      </w:r>
      <w:proofErr w:type="gramStart"/>
      <w:r w:rsidRPr="008A538A">
        <w:rPr>
          <w:rFonts w:eastAsia="Times New Roman"/>
          <w:color w:val="303F50"/>
          <w:lang w:eastAsia="ru-RU"/>
        </w:rPr>
        <w:t>к</w:t>
      </w:r>
      <w:proofErr w:type="gramEnd"/>
      <w:r w:rsidRPr="008A538A">
        <w:rPr>
          <w:rFonts w:eastAsia="Times New Roman"/>
          <w:color w:val="303F50"/>
          <w:lang w:eastAsia="ru-RU"/>
        </w:rPr>
        <w:t xml:space="preserve"> наглядной при затруднениях. Ребёнок самостоятельно производит и контролирует свои действия. Педагог лишь следит за тем, обращается ли ребёнок в случае трудностей к наглядной программе;</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5) выполнение действий по внутренней программе при переносе её на новый материал. Способность переноса контролируется взрослым.</w:t>
      </w:r>
    </w:p>
    <w:p w:rsidR="008714F6" w:rsidRPr="008A538A" w:rsidRDefault="008714F6" w:rsidP="008A538A">
      <w:pPr>
        <w:shd w:val="clear" w:color="auto" w:fill="FFFFFF"/>
        <w:spacing w:before="150" w:after="150" w:line="360" w:lineRule="auto"/>
        <w:rPr>
          <w:rFonts w:eastAsia="Times New Roman"/>
          <w:color w:val="303F50"/>
          <w:lang w:eastAsia="ru-RU"/>
        </w:rPr>
      </w:pPr>
      <w:proofErr w:type="gramStart"/>
      <w:r w:rsidRPr="008A538A">
        <w:rPr>
          <w:rFonts w:eastAsia="Times New Roman"/>
          <w:color w:val="303F50"/>
          <w:lang w:eastAsia="ru-RU"/>
        </w:rPr>
        <w:lastRenderedPageBreak/>
        <w:t>Разнообразие и привлекательность занятий для детей обеспечивают и онлайн игры и упражнения с использованием интерактивной доски на развитие произвольного внимания «Что изменилось?» (детям одну за другой предлагается рассмотреть две картинки, затем на второй нужно найти как можно больше отличий от первой); «Будь внимательным» (на игровом поле нужно найти такую же комбинацию элементов, как показано на образце);</w:t>
      </w:r>
      <w:proofErr w:type="gramEnd"/>
      <w:r w:rsidRPr="008A538A">
        <w:rPr>
          <w:rFonts w:eastAsia="Times New Roman"/>
          <w:color w:val="303F50"/>
          <w:lang w:eastAsia="ru-RU"/>
        </w:rPr>
        <w:t xml:space="preserve"> «Запомни и найди» (нужно внимательно рассмотреть предлагаемую картинку, а затем найти её среди нескольких похожих); «Проверь свой глазомер» (предлагается на глаз определить длину дорожек, высоту домиков, соотнести величину предметов с величиной отверстий, куда они должны быть помещены). Телесно-ориентированные и релаксационные упражнения, развивающие игры на регуляцию действий и внимания завершают занятие, они также способствуют развитию навыков произвольности, направленного внимания, профилактике мышечных зажимов. Релаксационные упражнения можно рассматривать как элементы здоровье сберегающей технологии. Умение расслабляться позволяет устранить беспокойство, возбуждение, скованность, восстанавливает силы, увеличивает запас энергии. С этой целью я использую на занятиях игры и упражнения, рекомендованные Ганичевой И.</w:t>
      </w:r>
      <w:proofErr w:type="gramStart"/>
      <w:r w:rsidRPr="008A538A">
        <w:rPr>
          <w:rFonts w:eastAsia="Times New Roman"/>
          <w:color w:val="303F50"/>
          <w:lang w:eastAsia="ru-RU"/>
        </w:rPr>
        <w:t>В</w:t>
      </w:r>
      <w:proofErr w:type="gramEnd"/>
      <w:r w:rsidRPr="008A538A">
        <w:rPr>
          <w:rFonts w:eastAsia="Times New Roman"/>
          <w:color w:val="303F50"/>
          <w:lang w:eastAsia="ru-RU"/>
        </w:rPr>
        <w:t xml:space="preserve"> </w:t>
      </w:r>
      <w:proofErr w:type="gramStart"/>
      <w:r w:rsidRPr="008A538A">
        <w:rPr>
          <w:rFonts w:eastAsia="Times New Roman"/>
          <w:color w:val="303F50"/>
          <w:lang w:eastAsia="ru-RU"/>
        </w:rPr>
        <w:t>в</w:t>
      </w:r>
      <w:proofErr w:type="gramEnd"/>
      <w:r w:rsidRPr="008A538A">
        <w:rPr>
          <w:rFonts w:eastAsia="Times New Roman"/>
          <w:color w:val="303F50"/>
          <w:lang w:eastAsia="ru-RU"/>
        </w:rPr>
        <w:t xml:space="preserve"> книге «Телесно-ориентированные подходы к </w:t>
      </w:r>
      <w:proofErr w:type="spellStart"/>
      <w:r w:rsidRPr="008A538A">
        <w:rPr>
          <w:rFonts w:eastAsia="Times New Roman"/>
          <w:color w:val="303F50"/>
          <w:lang w:eastAsia="ru-RU"/>
        </w:rPr>
        <w:t>психокоррекционной</w:t>
      </w:r>
      <w:proofErr w:type="spellEnd"/>
      <w:r w:rsidRPr="008A538A">
        <w:rPr>
          <w:rFonts w:eastAsia="Times New Roman"/>
          <w:color w:val="303F50"/>
          <w:lang w:eastAsia="ru-RU"/>
        </w:rPr>
        <w:t xml:space="preserve"> и развивающей работе с детьми». Вот несколько упражнений игр, которые дети с удовольствием выполняют на занятиях:</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 «Снеговик» (дети вначале напрягают мышцы брюшного пресса, верхних и нижних конечностей, изображая слепленного снеговика, затем расслабляются, показывая, как снеговик тает на солнышке);</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 «</w:t>
      </w:r>
      <w:proofErr w:type="spellStart"/>
      <w:r w:rsidRPr="008A538A">
        <w:rPr>
          <w:rFonts w:eastAsia="Times New Roman"/>
          <w:color w:val="303F50"/>
          <w:lang w:eastAsia="ru-RU"/>
        </w:rPr>
        <w:t>Шалтай-Балтай</w:t>
      </w:r>
      <w:proofErr w:type="spellEnd"/>
      <w:r w:rsidRPr="008A538A">
        <w:rPr>
          <w:rFonts w:eastAsia="Times New Roman"/>
          <w:color w:val="303F50"/>
          <w:lang w:eastAsia="ru-RU"/>
        </w:rPr>
        <w:t>» (дети выполняют движения, напрягая и расслабляя мышцы рук и ног, в соответствии с содержанием стихотворения «</w:t>
      </w:r>
      <w:proofErr w:type="spellStart"/>
      <w:r w:rsidRPr="008A538A">
        <w:rPr>
          <w:rFonts w:eastAsia="Times New Roman"/>
          <w:color w:val="303F50"/>
          <w:lang w:eastAsia="ru-RU"/>
        </w:rPr>
        <w:t>Шалтай-Балтай</w:t>
      </w:r>
      <w:proofErr w:type="spellEnd"/>
      <w:r w:rsidRPr="008A538A">
        <w:rPr>
          <w:rFonts w:eastAsia="Times New Roman"/>
          <w:color w:val="303F50"/>
          <w:lang w:eastAsia="ru-RU"/>
        </w:rPr>
        <w:t xml:space="preserve"> сидел на стене…» С.Маршака),</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 «Росток» (по инструкции педагога дети показывают, как из маленького семечка, посаженного в землю, прорастает зелёный росточек и превращается в прекрасный цветок, деревце или куст);</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 «Потянулись-сломались» (дети потягиваются, приподнимаясь на носочках, а затем резко сгибаются в поясе, «безвольно» опуская верхнюю часть тела и руки вниз, сбрасывая напряжение);</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 игра «Гномы и Великаны» (внимательно слушая взрослого, нужно присесть на корточки, если звучит слово «Гномы» и встать и потянуться, если услышишь слово «Великаны»).</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lastRenderedPageBreak/>
        <w:t>Развивающую деятельность с детьми дополняет консультативная работа с родителями и педагогами. С этой целью мною разработаны консультации следующей тематики:</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1) «Полезные игры на развитие произвольного внимания»;</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2.Полезные игры на развитие памяти в старшем дошкольном возрасте.</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3.Психолого-педагогическая готовность к обучению в школе.</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4. Полезные игры на развитие восприятия и воображения.</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5. Как готовить домашнее задание с первоклассником.</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6. Что такое произвольность и как её развивать?</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7.Как научить ребёнка слышать с первого раза?</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8. Секреты детского внимания.</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Результаты работы по развитию произвольного внимания и произвольности у детей старшего дошкольного возраста при подготовке к школе по методикам «Корректурная проба (тест Бурдона)» и «Психолого-педагогическая оценка готовности к началу школьного обучения» Семаго М., Семаго Н. показывают положительную динамику.</w:t>
      </w:r>
    </w:p>
    <w:p w:rsidR="008714F6"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 </w:t>
      </w:r>
    </w:p>
    <w:p w:rsidR="008A538A" w:rsidRDefault="008A538A" w:rsidP="008A538A">
      <w:pPr>
        <w:shd w:val="clear" w:color="auto" w:fill="FFFFFF"/>
        <w:spacing w:before="150" w:after="150" w:line="360" w:lineRule="auto"/>
        <w:rPr>
          <w:rFonts w:eastAsia="Times New Roman"/>
          <w:color w:val="303F50"/>
          <w:lang w:eastAsia="ru-RU"/>
        </w:rPr>
      </w:pPr>
    </w:p>
    <w:p w:rsidR="008A538A" w:rsidRDefault="008A538A" w:rsidP="008A538A">
      <w:pPr>
        <w:shd w:val="clear" w:color="auto" w:fill="FFFFFF"/>
        <w:spacing w:before="150" w:after="150" w:line="360" w:lineRule="auto"/>
        <w:rPr>
          <w:rFonts w:eastAsia="Times New Roman"/>
          <w:color w:val="303F50"/>
          <w:lang w:eastAsia="ru-RU"/>
        </w:rPr>
      </w:pPr>
    </w:p>
    <w:p w:rsidR="008A538A" w:rsidRDefault="008A538A" w:rsidP="008A538A">
      <w:pPr>
        <w:shd w:val="clear" w:color="auto" w:fill="FFFFFF"/>
        <w:spacing w:before="150" w:after="150" w:line="360" w:lineRule="auto"/>
        <w:rPr>
          <w:rFonts w:eastAsia="Times New Roman"/>
          <w:color w:val="303F50"/>
          <w:lang w:eastAsia="ru-RU"/>
        </w:rPr>
      </w:pPr>
    </w:p>
    <w:p w:rsidR="008A538A" w:rsidRDefault="008A538A" w:rsidP="008A538A">
      <w:pPr>
        <w:shd w:val="clear" w:color="auto" w:fill="FFFFFF"/>
        <w:spacing w:before="150" w:after="150" w:line="360" w:lineRule="auto"/>
        <w:rPr>
          <w:rFonts w:eastAsia="Times New Roman"/>
          <w:color w:val="303F50"/>
          <w:lang w:eastAsia="ru-RU"/>
        </w:rPr>
      </w:pPr>
    </w:p>
    <w:p w:rsidR="008A538A" w:rsidRDefault="008A538A" w:rsidP="008A538A">
      <w:pPr>
        <w:shd w:val="clear" w:color="auto" w:fill="FFFFFF"/>
        <w:spacing w:before="150" w:after="150" w:line="360" w:lineRule="auto"/>
        <w:rPr>
          <w:rFonts w:eastAsia="Times New Roman"/>
          <w:color w:val="303F50"/>
          <w:lang w:eastAsia="ru-RU"/>
        </w:rPr>
      </w:pPr>
    </w:p>
    <w:p w:rsidR="008A538A" w:rsidRDefault="008A538A" w:rsidP="008A538A">
      <w:pPr>
        <w:shd w:val="clear" w:color="auto" w:fill="FFFFFF"/>
        <w:spacing w:before="150" w:after="150" w:line="360" w:lineRule="auto"/>
        <w:rPr>
          <w:rFonts w:eastAsia="Times New Roman"/>
          <w:color w:val="303F50"/>
          <w:lang w:eastAsia="ru-RU"/>
        </w:rPr>
      </w:pPr>
    </w:p>
    <w:p w:rsidR="008A538A" w:rsidRDefault="008A538A" w:rsidP="008A538A">
      <w:pPr>
        <w:shd w:val="clear" w:color="auto" w:fill="FFFFFF"/>
        <w:spacing w:before="150" w:after="150" w:line="360" w:lineRule="auto"/>
        <w:rPr>
          <w:rFonts w:eastAsia="Times New Roman"/>
          <w:color w:val="303F50"/>
          <w:lang w:eastAsia="ru-RU"/>
        </w:rPr>
      </w:pPr>
    </w:p>
    <w:p w:rsidR="008A538A" w:rsidRDefault="008A538A" w:rsidP="008A538A">
      <w:pPr>
        <w:shd w:val="clear" w:color="auto" w:fill="FFFFFF"/>
        <w:spacing w:before="150" w:after="150" w:line="360" w:lineRule="auto"/>
        <w:rPr>
          <w:rFonts w:eastAsia="Times New Roman"/>
          <w:color w:val="303F50"/>
          <w:lang w:eastAsia="ru-RU"/>
        </w:rPr>
      </w:pPr>
    </w:p>
    <w:p w:rsidR="008A538A" w:rsidRDefault="008A538A" w:rsidP="008A538A">
      <w:pPr>
        <w:shd w:val="clear" w:color="auto" w:fill="FFFFFF"/>
        <w:spacing w:before="150" w:after="150" w:line="360" w:lineRule="auto"/>
        <w:rPr>
          <w:rFonts w:eastAsia="Times New Roman"/>
          <w:color w:val="303F50"/>
          <w:lang w:eastAsia="ru-RU"/>
        </w:rPr>
      </w:pPr>
    </w:p>
    <w:p w:rsidR="008A538A" w:rsidRDefault="008A538A" w:rsidP="008A538A">
      <w:pPr>
        <w:shd w:val="clear" w:color="auto" w:fill="FFFFFF"/>
        <w:spacing w:before="150" w:after="150" w:line="360" w:lineRule="auto"/>
        <w:rPr>
          <w:rFonts w:eastAsia="Times New Roman"/>
          <w:color w:val="303F50"/>
          <w:lang w:eastAsia="ru-RU"/>
        </w:rPr>
      </w:pPr>
    </w:p>
    <w:p w:rsidR="008A538A" w:rsidRDefault="008A538A" w:rsidP="008A538A">
      <w:pPr>
        <w:shd w:val="clear" w:color="auto" w:fill="FFFFFF"/>
        <w:spacing w:before="150" w:after="150" w:line="360" w:lineRule="auto"/>
        <w:rPr>
          <w:rFonts w:eastAsia="Times New Roman"/>
          <w:color w:val="303F50"/>
          <w:lang w:eastAsia="ru-RU"/>
        </w:rPr>
      </w:pPr>
    </w:p>
    <w:p w:rsidR="008A538A" w:rsidRPr="008A538A" w:rsidRDefault="008A538A" w:rsidP="008A538A">
      <w:pPr>
        <w:shd w:val="clear" w:color="auto" w:fill="FFFFFF"/>
        <w:spacing w:before="150" w:after="150" w:line="360" w:lineRule="auto"/>
        <w:rPr>
          <w:rFonts w:eastAsia="Times New Roman"/>
          <w:color w:val="303F50"/>
          <w:lang w:eastAsia="ru-RU"/>
        </w:rPr>
      </w:pPr>
    </w:p>
    <w:p w:rsidR="008714F6" w:rsidRPr="008A538A" w:rsidRDefault="008714F6" w:rsidP="008A538A">
      <w:pPr>
        <w:shd w:val="clear" w:color="auto" w:fill="FFFFFF"/>
        <w:spacing w:before="150" w:after="150" w:line="360" w:lineRule="auto"/>
        <w:rPr>
          <w:rFonts w:eastAsia="Times New Roman"/>
          <w:iCs/>
          <w:color w:val="303F50"/>
          <w:lang w:eastAsia="ru-RU"/>
        </w:rPr>
      </w:pPr>
      <w:r w:rsidRPr="008A538A">
        <w:rPr>
          <w:rFonts w:eastAsia="Times New Roman"/>
          <w:iCs/>
          <w:color w:val="303F50"/>
          <w:lang w:eastAsia="ru-RU"/>
        </w:rPr>
        <w:lastRenderedPageBreak/>
        <w:t>Список использованных источников:</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1. Дубровина И.В. Готовность к школе. - М.: Академический Проект, 2001. – 96с.</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 xml:space="preserve">2.Пылаева Н.М, </w:t>
      </w:r>
      <w:proofErr w:type="spellStart"/>
      <w:r w:rsidRPr="008A538A">
        <w:rPr>
          <w:rFonts w:eastAsia="Times New Roman"/>
          <w:color w:val="303F50"/>
          <w:lang w:eastAsia="ru-RU"/>
        </w:rPr>
        <w:t>АхутинаТ.В</w:t>
      </w:r>
      <w:proofErr w:type="spellEnd"/>
      <w:r w:rsidRPr="008A538A">
        <w:rPr>
          <w:rFonts w:eastAsia="Times New Roman"/>
          <w:color w:val="303F50"/>
          <w:lang w:eastAsia="ru-RU"/>
        </w:rPr>
        <w:t>. Школа внимания. Методика развития и коррекции внимания у дошкольников. – М.: В. Секачев, 2015. – 47с.</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 xml:space="preserve">3. </w:t>
      </w:r>
      <w:proofErr w:type="spellStart"/>
      <w:r w:rsidRPr="008A538A">
        <w:rPr>
          <w:rFonts w:eastAsia="Times New Roman"/>
          <w:color w:val="303F50"/>
          <w:lang w:eastAsia="ru-RU"/>
        </w:rPr>
        <w:t>Курдюкова</w:t>
      </w:r>
      <w:proofErr w:type="spellEnd"/>
      <w:r w:rsidRPr="008A538A">
        <w:rPr>
          <w:rFonts w:eastAsia="Times New Roman"/>
          <w:color w:val="303F50"/>
          <w:lang w:eastAsia="ru-RU"/>
        </w:rPr>
        <w:t xml:space="preserve"> С.В, </w:t>
      </w:r>
      <w:proofErr w:type="spellStart"/>
      <w:r w:rsidRPr="008A538A">
        <w:rPr>
          <w:rFonts w:eastAsia="Times New Roman"/>
          <w:color w:val="303F50"/>
          <w:lang w:eastAsia="ru-RU"/>
        </w:rPr>
        <w:t>Сунцова</w:t>
      </w:r>
      <w:proofErr w:type="spellEnd"/>
      <w:r w:rsidRPr="008A538A">
        <w:rPr>
          <w:rFonts w:eastAsia="Times New Roman"/>
          <w:color w:val="303F50"/>
          <w:lang w:eastAsia="ru-RU"/>
        </w:rPr>
        <w:t xml:space="preserve"> А.В Развитие внимания с </w:t>
      </w:r>
      <w:proofErr w:type="spellStart"/>
      <w:r w:rsidRPr="008A538A">
        <w:rPr>
          <w:rFonts w:eastAsia="Times New Roman"/>
          <w:color w:val="303F50"/>
          <w:lang w:eastAsia="ru-RU"/>
        </w:rPr>
        <w:t>нейропсихологом</w:t>
      </w:r>
      <w:proofErr w:type="spellEnd"/>
      <w:proofErr w:type="gramStart"/>
      <w:r w:rsidRPr="008A538A">
        <w:rPr>
          <w:rFonts w:eastAsia="Times New Roman"/>
          <w:color w:val="303F50"/>
          <w:lang w:eastAsia="ru-RU"/>
        </w:rPr>
        <w:t xml:space="preserve">. - - </w:t>
      </w:r>
      <w:proofErr w:type="gramEnd"/>
      <w:r w:rsidRPr="008A538A">
        <w:rPr>
          <w:rFonts w:eastAsia="Times New Roman"/>
          <w:color w:val="303F50"/>
          <w:lang w:eastAsia="ru-RU"/>
        </w:rPr>
        <w:t>М.: Генезис, 2016. – 72с.</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 xml:space="preserve">4..Ганичева И.В. Телесно - ориентированный  подход  к </w:t>
      </w:r>
      <w:proofErr w:type="spellStart"/>
      <w:r w:rsidRPr="008A538A">
        <w:rPr>
          <w:rFonts w:eastAsia="Times New Roman"/>
          <w:color w:val="303F50"/>
          <w:lang w:eastAsia="ru-RU"/>
        </w:rPr>
        <w:t>психокоррекционной</w:t>
      </w:r>
      <w:proofErr w:type="spellEnd"/>
      <w:r w:rsidRPr="008A538A">
        <w:rPr>
          <w:rFonts w:eastAsia="Times New Roman"/>
          <w:color w:val="303F50"/>
          <w:lang w:eastAsia="ru-RU"/>
        </w:rPr>
        <w:t xml:space="preserve"> и развивающей работе с детьми.</w:t>
      </w:r>
    </w:p>
    <w:p w:rsidR="008714F6" w:rsidRPr="008A538A" w:rsidRDefault="008714F6" w:rsidP="008A538A">
      <w:pPr>
        <w:shd w:val="clear" w:color="auto" w:fill="FFFFFF"/>
        <w:spacing w:before="150" w:after="150" w:line="360" w:lineRule="auto"/>
        <w:rPr>
          <w:rFonts w:eastAsia="Times New Roman"/>
          <w:color w:val="303F50"/>
          <w:lang w:eastAsia="ru-RU"/>
        </w:rPr>
      </w:pPr>
      <w:r w:rsidRPr="008A538A">
        <w:rPr>
          <w:rFonts w:eastAsia="Times New Roman"/>
          <w:color w:val="303F50"/>
          <w:lang w:eastAsia="ru-RU"/>
        </w:rPr>
        <w:t>- М.: Национальный книжный центр, 2014. – 136с.</w:t>
      </w:r>
    </w:p>
    <w:p w:rsidR="008714F6" w:rsidRPr="008A538A" w:rsidRDefault="008714F6" w:rsidP="008A538A">
      <w:pPr>
        <w:shd w:val="clear" w:color="auto" w:fill="FFFFFF"/>
        <w:spacing w:before="150" w:after="150" w:line="360" w:lineRule="auto"/>
        <w:rPr>
          <w:rFonts w:eastAsia="Times New Roman"/>
          <w:color w:val="303F50"/>
          <w:lang w:val="en-US" w:eastAsia="ru-RU"/>
        </w:rPr>
      </w:pPr>
      <w:r w:rsidRPr="008A538A">
        <w:rPr>
          <w:rFonts w:eastAsia="Times New Roman"/>
          <w:color w:val="303F50"/>
          <w:lang w:val="en-US" w:eastAsia="ru-RU"/>
        </w:rPr>
        <w:t>5. http://iqsha.ru/uprazhneniya/6let</w:t>
      </w:r>
    </w:p>
    <w:p w:rsidR="008714F6" w:rsidRPr="008A538A" w:rsidRDefault="008714F6" w:rsidP="008A538A">
      <w:pPr>
        <w:shd w:val="clear" w:color="auto" w:fill="FFFFFF"/>
        <w:spacing w:before="150" w:after="150" w:line="360" w:lineRule="auto"/>
        <w:rPr>
          <w:rFonts w:eastAsia="Times New Roman"/>
          <w:color w:val="303F50"/>
          <w:lang w:val="en-US" w:eastAsia="ru-RU"/>
        </w:rPr>
      </w:pPr>
      <w:r w:rsidRPr="008A538A">
        <w:rPr>
          <w:rFonts w:eastAsia="Times New Roman"/>
          <w:color w:val="303F50"/>
          <w:lang w:val="en-US" w:eastAsia="ru-RU"/>
        </w:rPr>
        <w:t>6. games-for-kids.ru</w:t>
      </w:r>
    </w:p>
    <w:p w:rsidR="00182794" w:rsidRPr="008A538A" w:rsidRDefault="00182794" w:rsidP="008A538A">
      <w:pPr>
        <w:spacing w:line="360" w:lineRule="auto"/>
        <w:rPr>
          <w:lang w:val="en-US"/>
        </w:rPr>
      </w:pPr>
      <w:bookmarkStart w:id="0" w:name="_GoBack"/>
      <w:bookmarkEnd w:id="0"/>
    </w:p>
    <w:sectPr w:rsidR="00182794" w:rsidRPr="008A538A" w:rsidSect="00B75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compat>
    <w:applyBreakingRules/>
  </w:compat>
  <w:rsids>
    <w:rsidRoot w:val="008714F6"/>
    <w:rsid w:val="00182794"/>
    <w:rsid w:val="008714F6"/>
    <w:rsid w:val="008A538A"/>
    <w:rsid w:val="00B75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108"/>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4981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1007</Words>
  <Characters>7271</Characters>
  <Application>Microsoft Office Word</Application>
  <DocSecurity>0</DocSecurity>
  <Lines>60</Lines>
  <Paragraphs>16</Paragraphs>
  <ScaleCrop>false</ScaleCrop>
  <Company/>
  <LinksUpToDate>false</LinksUpToDate>
  <CharactersWithSpaces>8262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группа 6</dc:creator>
  <cp:lastModifiedBy>Asus</cp:lastModifiedBy>
  <cp:revision>3</cp:revision>
  <dcterms:created xsi:type="dcterms:W3CDTF">2017-10-02T09:08:00Z</dcterms:created>
  <dcterms:modified xsi:type="dcterms:W3CDTF">2018-02-01T13:06:00Z</dcterms:modified>
</cp:coreProperties>
</file>