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A7F" w:rsidRPr="00FF3856" w:rsidRDefault="00DE5C1C" w:rsidP="001932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bookmarkStart w:id="0" w:name="_GoBack"/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Са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м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в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льн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а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я п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ос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тр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йк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а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 к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а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к пр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а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в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в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й ф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е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о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м</w:t>
      </w: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е</w:t>
      </w:r>
      <w:r w:rsidR="0082274D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н</w:t>
      </w:r>
      <w:r w:rsidR="00A45A7F"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 xml:space="preserve">: </w:t>
      </w:r>
    </w:p>
    <w:p w:rsidR="0082274D" w:rsidRPr="00FF3856" w:rsidRDefault="00A45A7F" w:rsidP="001932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FF3856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  <w:t>Историко-теоретический аспект</w:t>
      </w:r>
    </w:p>
    <w:p w:rsidR="00A45A7F" w:rsidRPr="00FF3856" w:rsidRDefault="00A45A7F" w:rsidP="0019322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ru-RU"/>
        </w:rPr>
      </w:pPr>
      <w:r w:rsidRPr="00FF385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(</w:t>
      </w:r>
      <w:r w:rsidR="00D241FD" w:rsidRPr="00FF385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 xml:space="preserve">опыт </w:t>
      </w:r>
      <w:r w:rsidR="00FF7B6E" w:rsidRPr="00FF385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германии</w:t>
      </w:r>
      <w:r w:rsidRPr="00FF3856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)</w:t>
      </w:r>
    </w:p>
    <w:bookmarkEnd w:id="0"/>
    <w:p w:rsidR="0019322E" w:rsidRPr="00E77D3E" w:rsidRDefault="0019322E" w:rsidP="0019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A4230" w:rsidRPr="00FA4230" w:rsidRDefault="00FA4230" w:rsidP="00FA4230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Дорофеев Кирилл Павлович</w:t>
      </w:r>
    </w:p>
    <w:p w:rsidR="00FA4230" w:rsidRPr="00FA4230" w:rsidRDefault="00FA4230" w:rsidP="00FA423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Студент КрасГАУ ЮИ </w:t>
      </w:r>
    </w:p>
    <w:p w:rsidR="00FA4230" w:rsidRPr="00FA4230" w:rsidRDefault="00FA4230" w:rsidP="00FA4230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Магистратура 3 курс</w:t>
      </w:r>
    </w:p>
    <w:p w:rsidR="00FA040F" w:rsidRPr="00FA040F" w:rsidRDefault="00FA4230" w:rsidP="00FA04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</w:r>
      <w:r w:rsidR="00FA040F" w:rsidRPr="00FA04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Научный руководитель: к.ю.н., доцент Дадаян Елена Владимировна</w:t>
      </w:r>
    </w:p>
    <w:p w:rsidR="00FA4230" w:rsidRPr="00FA4230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FA4230" w:rsidRPr="00E77D3E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ab/>
      </w:r>
      <w:r w:rsidRPr="00FA4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Аннотация:</w:t>
      </w: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Статья посвящена исследованию правового регулирования самовольной постройки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гражданскому законодательству Германии</w:t>
      </w: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 результате исследования 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определяются основные правовые аспекты самовольной постройки установленные гражданским законодательством Германии предопределяющие возможность/невозможность легализации самовольной постройки.</w:t>
      </w:r>
    </w:p>
    <w:p w:rsidR="00FA4230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FA42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Ключевые слова:</w:t>
      </w:r>
      <w:r w:rsidRPr="00FA42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самовольная постройка, 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принцип приращения,</w:t>
      </w:r>
      <w:r w:rsidRPr="00E77D3E">
        <w:rPr>
          <w:rFonts w:ascii="Times New Roman" w:hAnsi="Times New Roman" w:cs="Times New Roman"/>
          <w:sz w:val="24"/>
          <w:szCs w:val="24"/>
        </w:rPr>
        <w:t xml:space="preserve"> 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право собственности на земельный участок,  </w:t>
      </w:r>
      <w:r w:rsidR="00E77D3E"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вещное право застройки.</w:t>
      </w:r>
    </w:p>
    <w:p w:rsidR="00E77D3E" w:rsidRDefault="00E77D3E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FACULTY BUILDING AS A LEGAL PHENOMENON: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HISTORICAL AND THEORETIC ASPECT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(EXPERIENCE OF GERMANY)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Dorofeev Kirill Pavlovich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Student of KrasAAU YuI</w:t>
      </w:r>
    </w:p>
    <w:p w:rsidR="00E77D3E" w:rsidRPr="00F535AA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Master's Courses 3 year</w:t>
      </w:r>
    </w:p>
    <w:p w:rsidR="00E77D3E" w:rsidRPr="00F535AA" w:rsidRDefault="00F535AA" w:rsidP="00F535A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F535AA">
        <w:rPr>
          <w:rFonts w:ascii="Times New Roman" w:eastAsia="Calibri" w:hAnsi="Times New Roman" w:cs="Times New Roman"/>
          <w:sz w:val="24"/>
          <w:szCs w:val="24"/>
          <w:lang w:val="en-US"/>
        </w:rPr>
        <w:t>Scientific supervisor: candidate of law.N., associate Professor Dadayan Elena</w:t>
      </w:r>
    </w:p>
    <w:p w:rsidR="00F535AA" w:rsidRPr="00F535AA" w:rsidRDefault="00F535AA" w:rsidP="00F535A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Annotation: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 article is devoted to the study of legal regulation of unauthorized construction under the civil legislation of Germany. As a result of the study, the main legal aspects of unauthorized construction established by the German civil law predetermine the possibility / impossibility of legalizing unauthorized construction are determined.</w:t>
      </w:r>
    </w:p>
    <w:p w:rsidR="00E77D3E" w:rsidRPr="00E77D3E" w:rsidRDefault="00E77D3E" w:rsidP="00E77D3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E77D3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Key words:</w:t>
      </w:r>
      <w:r w:rsidRPr="00E77D3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unauthorized construction, incremental principle, ownership of land, property right of building.</w:t>
      </w:r>
    </w:p>
    <w:p w:rsidR="00FA4230" w:rsidRPr="00FA4230" w:rsidRDefault="00FA4230" w:rsidP="00FA423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FA4230" w:rsidRPr="00E77D3E" w:rsidRDefault="00FA4230" w:rsidP="0019322E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lang w:val="en-US" w:eastAsia="ru-RU"/>
        </w:rPr>
      </w:pPr>
    </w:p>
    <w:p w:rsidR="00A45A7F" w:rsidRPr="00E77D3E" w:rsidRDefault="00A45A7F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Практически все современные правовые системы построены на фундаменте, заложенном институтами древнего римского права. Самовольное строительство и его результат понимались римскими  юристами, с одной стороны, как бесспорное нарушение прав собственника земельного участка, а с другой – как один из случаев поступления имущества в собственность хозяина земельного участка.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Законодательное регулирование отношений по застройке земельных участков в большинстве европейских государств является результатом рецепции норм германского или французского гражданского права.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lastRenderedPageBreak/>
        <w:t>Гражданское законодательство Австрии, Швейцарии и Эстонии всецело основывается на достижениях германской цивилистики, представляет собой рецепцию Bügerliches Gesetzbuc  и, как следствие, не содержит принципиальных отличительных черт.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Анализ германского законодательства, регулирующего отношения по застройке земельных участков, требует особого внимания в силу ряда обстоятельств.</w:t>
      </w:r>
    </w:p>
    <w:p w:rsidR="00FF7B6E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Следует, обратить внимание, что германское и российское гражданское право принадлежат к единой правовой семье.   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Российская и германская цивилистика основываются на переработанном германскими пандектистами римском частном праве.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Германский правопорядок отличается последовательностью при регулировании отношений по застройке земельных участков, а также обладает значительной судебной практикой, в которой нашли свое отражение проблемы при реализации прав и способы их решения. 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Анализируя </w:t>
      </w:r>
      <w:r w:rsidRPr="00E77D3E">
        <w:rPr>
          <w:rFonts w:ascii="Times New Roman" w:hAnsi="Times New Roman" w:cs="Times New Roman"/>
          <w:sz w:val="28"/>
          <w:szCs w:val="28"/>
        </w:rPr>
        <w:t>опыта реализации германского вещного права застройки земельного участка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следует, что Германское гражданское право характеризуется</w:t>
      </w:r>
      <w:r w:rsidRPr="00E77D3E">
        <w:rPr>
          <w:rFonts w:ascii="Times New Roman" w:hAnsi="Times New Roman" w:cs="Times New Roman"/>
          <w:sz w:val="28"/>
          <w:szCs w:val="28"/>
        </w:rPr>
        <w:t xml:space="preserve"> как эффективный и высокорезультативный институт, обладающий преимуществами законодательного решения. Причины, обусловившие появление концепции развития гражданского законодательства в РФ, сходны по св</w:t>
      </w:r>
      <w:r w:rsidR="00D24C16" w:rsidRPr="00E77D3E">
        <w:rPr>
          <w:rFonts w:ascii="Times New Roman" w:hAnsi="Times New Roman" w:cs="Times New Roman"/>
          <w:sz w:val="28"/>
          <w:szCs w:val="28"/>
        </w:rPr>
        <w:t>оему содержанию и назначению с м</w:t>
      </w:r>
      <w:r w:rsidRPr="00E77D3E">
        <w:rPr>
          <w:rFonts w:ascii="Times New Roman" w:hAnsi="Times New Roman" w:cs="Times New Roman"/>
          <w:sz w:val="28"/>
          <w:szCs w:val="28"/>
        </w:rPr>
        <w:t>отивами Гражданского уложения Германии. Анализ содержания вещных прав, предлагаемого российской концепцией, указывает на значительное влияние немецкой правовой системы.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Правовое положение застройщика в немецком правопорядке (то есть степень юридической власти над земельным участком и возведенным строением) зависит от права застройщика на земельный уч</w:t>
      </w:r>
      <w:r w:rsidR="004419E4" w:rsidRPr="00E77D3E">
        <w:rPr>
          <w:rFonts w:ascii="Times New Roman" w:hAnsi="Times New Roman" w:cs="Times New Roman"/>
          <w:sz w:val="28"/>
          <w:szCs w:val="28"/>
        </w:rPr>
        <w:t xml:space="preserve">асток.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Положение, при котором застройщик земельного участка является его собственником, представляет собой последовательную реализацию принципа приращения (superficies solo cedit) (абз. 1 § 94 BGB). Введение принципа приращения было обусловлено традициями германского права, в которых </w:t>
      </w:r>
      <w:r w:rsidRPr="00E77D3E">
        <w:rPr>
          <w:rFonts w:ascii="Times New Roman" w:hAnsi="Times New Roman" w:cs="Times New Roman"/>
          <w:sz w:val="28"/>
          <w:szCs w:val="28"/>
        </w:rPr>
        <w:lastRenderedPageBreak/>
        <w:t>особое значение уделялось противопоставлению вещей движимых недвижимым и представлению, в силу которого единственным объектом недвижимости является земельный участок (концепция единого объекта).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Строения, прочно соединенные с земельным участком, утрачивают свою правообъектность и становятся существенной составной частью земельного участка, на котором располагаются. След</w:t>
      </w:r>
      <w:r w:rsidR="00D24C16" w:rsidRPr="00E77D3E">
        <w:rPr>
          <w:rFonts w:ascii="Times New Roman" w:hAnsi="Times New Roman" w:cs="Times New Roman"/>
          <w:sz w:val="28"/>
          <w:szCs w:val="28"/>
        </w:rPr>
        <w:t>ует, что</w:t>
      </w:r>
      <w:r w:rsidRPr="00E77D3E">
        <w:rPr>
          <w:rFonts w:ascii="Times New Roman" w:hAnsi="Times New Roman" w:cs="Times New Roman"/>
          <w:sz w:val="28"/>
          <w:szCs w:val="28"/>
        </w:rPr>
        <w:t xml:space="preserve"> при анализе правового положения застройщика не представляется возможным </w:t>
      </w:r>
      <w:r w:rsidR="00D24C16" w:rsidRPr="00E77D3E">
        <w:rPr>
          <w:rFonts w:ascii="Times New Roman" w:hAnsi="Times New Roman" w:cs="Times New Roman"/>
          <w:sz w:val="28"/>
          <w:szCs w:val="28"/>
        </w:rPr>
        <w:t>определить право собственности</w:t>
      </w:r>
      <w:r w:rsidRPr="00E77D3E">
        <w:rPr>
          <w:rFonts w:ascii="Times New Roman" w:hAnsi="Times New Roman" w:cs="Times New Roman"/>
          <w:sz w:val="28"/>
          <w:szCs w:val="28"/>
        </w:rPr>
        <w:t xml:space="preserve"> на строение ввиду 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его </w:t>
      </w:r>
      <w:r w:rsidRPr="00E77D3E">
        <w:rPr>
          <w:rFonts w:ascii="Times New Roman" w:hAnsi="Times New Roman" w:cs="Times New Roman"/>
          <w:sz w:val="28"/>
          <w:szCs w:val="28"/>
        </w:rPr>
        <w:t>отсутствия как самостоятельного объекта гражданских прав. Однако правомочия собственника относительно возведенного строения не исчезают, а дополняют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</w:t>
      </w:r>
      <w:r w:rsidRPr="00E77D3E">
        <w:rPr>
          <w:rFonts w:ascii="Times New Roman" w:hAnsi="Times New Roman" w:cs="Times New Roman"/>
          <w:sz w:val="28"/>
          <w:szCs w:val="28"/>
        </w:rPr>
        <w:t>право собственности на земельный участок.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Упоминая о застройке земельного участка собственником, необходимо отметить, что единственным юридическим фактом, с наступлением которого германский правопорядок связывает возникновение или прекращение права на застройку, является приобретение права собственности на земельный участок.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Правомочие собственника земельного участка на возведение строений закреплено не в отдельной норме, как в отечественном праве, а содержится в виде абстрактной, возможной меры поведения любого собственника (§ 907 BGB). Такое правомочие является составной частью (элементом) права собственности и возникает одновременно с приобретением права собственности на земельный участок.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Германск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ое законодательство </w:t>
      </w:r>
      <w:r w:rsidRPr="00E77D3E">
        <w:rPr>
          <w:rFonts w:ascii="Times New Roman" w:hAnsi="Times New Roman" w:cs="Times New Roman"/>
          <w:sz w:val="28"/>
          <w:szCs w:val="28"/>
        </w:rPr>
        <w:t>определяет объем власти собственника над вещью не через традиционную триаду правомочий, а через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категорию «правовое господство»</w:t>
      </w:r>
      <w:r w:rsidRPr="00E77D3E">
        <w:rPr>
          <w:rFonts w:ascii="Times New Roman" w:hAnsi="Times New Roman" w:cs="Times New Roman"/>
          <w:sz w:val="28"/>
          <w:szCs w:val="28"/>
        </w:rPr>
        <w:t>, которое может распространяться до тех пор, пока не будет ограничено законом, и представляет собой совокупность всех возможных правомочий собственника.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Германское законодательство исходит из положения о невозможности придания власти собственника абсолютного и безграничного физического и юридического господства над вещью, средством ограничения этой власти законом являются интересы окружающих.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lastRenderedPageBreak/>
        <w:t>Осуществление права на застройку земельного участка зависит от законных притязаний и не</w:t>
      </w:r>
      <w:r w:rsidR="00D24C16" w:rsidRPr="00E77D3E">
        <w:rPr>
          <w:rFonts w:ascii="Times New Roman" w:hAnsi="Times New Roman" w:cs="Times New Roman"/>
          <w:sz w:val="28"/>
          <w:szCs w:val="28"/>
        </w:rPr>
        <w:t xml:space="preserve"> </w:t>
      </w:r>
      <w:r w:rsidRPr="00E77D3E">
        <w:rPr>
          <w:rFonts w:ascii="Times New Roman" w:hAnsi="Times New Roman" w:cs="Times New Roman"/>
          <w:sz w:val="28"/>
          <w:szCs w:val="28"/>
        </w:rPr>
        <w:t>нарушения интересов собственник</w:t>
      </w:r>
      <w:r w:rsidR="00D24C16" w:rsidRPr="00E77D3E">
        <w:rPr>
          <w:rFonts w:ascii="Times New Roman" w:hAnsi="Times New Roman" w:cs="Times New Roman"/>
          <w:sz w:val="28"/>
          <w:szCs w:val="28"/>
        </w:rPr>
        <w:t>ов соседних земельных участков регламентированных параграфами</w:t>
      </w:r>
      <w:r w:rsidRPr="00E77D3E">
        <w:rPr>
          <w:rFonts w:ascii="Times New Roman" w:hAnsi="Times New Roman" w:cs="Times New Roman"/>
          <w:sz w:val="28"/>
          <w:szCs w:val="28"/>
        </w:rPr>
        <w:t xml:space="preserve"> 906–908 BGB.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Требования, вытекающие из защиты соседских прав, касающиеся сноса уже возведенных строений или запрета на возведение строений, согласно мнению, закрепившемуся в доктрине германского права и судебной практике, ква</w:t>
      </w:r>
      <w:r w:rsidR="004419E4" w:rsidRPr="00E77D3E">
        <w:rPr>
          <w:rFonts w:ascii="Times New Roman" w:hAnsi="Times New Roman" w:cs="Times New Roman"/>
          <w:sz w:val="28"/>
          <w:szCs w:val="28"/>
        </w:rPr>
        <w:t xml:space="preserve">лифицируются как негаторный иск. 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В качестве основания прекращения правомочия по застройке земельного участка собственником в германском праве необходимо выделить прекращение права собственности на этот объект недвижимого имущества ввиду того, что правомочие возводить строение является элементом права собственности.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Таким образом, возникновение или прекращение правомочия застройки земельного участка его собственником совпадают с моментом возникновения или прекращения права собственности на земельный участок и основываются на одинаковых юридических фактах. Соблюдение же законных интересов собственников соседних земельных участков выступает в качестве условия реализации указанного правомочия и является основанием ограничения права застройки.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Важным достоинством германского законодательства является наличие в нем прав, благодаря которым лицо, не являющееся собственником, приобретает право возводить строения на чужом земельном участке. Наличие эффективных правовых конструкций, необходимых для удовлетворения потребностей населения в жилье, и широкий выбор оснований владения и пользования жильем – отличительное свойство вещного права современных европейских государств.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Застройка земельного участка без приобретения права собственности возможна на основании ограниченного вещного права застройки земельного участка (Erbbaurecht) или обязательственного права аренды земельного участка.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Erbbaurecht есть ограниченное вещное право владения и пользования земельным участком, не принадлежащим на праве собственности застройщику, </w:t>
      </w:r>
      <w:r w:rsidRPr="00E77D3E">
        <w:rPr>
          <w:rFonts w:ascii="Times New Roman" w:hAnsi="Times New Roman" w:cs="Times New Roman"/>
          <w:sz w:val="28"/>
          <w:szCs w:val="28"/>
        </w:rPr>
        <w:lastRenderedPageBreak/>
        <w:t>с возможностью возводить и приобретать право собственности на строение, способное к отчуждению, закладу и наследованию.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Erbbaurecht наделяет застройщика правом на использование земельного участка и правом на возведенное им строение. Целевое использование земельного участка, отчуждаемость права и его способность к передаче по наследству определяют сущность наследственного права застройки.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Объем юридической власти застройщика над земельным участком является значительным, хотя и ограничивается рядом обстоятельств: целевым характером использования земельного участка и временным характером права. Застройщик не обладает правами по распоряжению земельным участком, однако наделен обширным кругом возможностей по владению и пользованию.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Относительно юридической природы и существа ограниченного вещного права застройки в германской литературе длительное время не было единства мнений. В первую очередь, в вещном праве застройки усматривали дух феодального права и концепцию разделенной собственности (Geteiles Eigentum). В последующем существо вещного права застройки пытались выявить в сервитуте, дающем схожее право пользования земельным участком (Sachnutzungsrechte), концепции сособственности (Miteigentum) и особой собственности на сооружение (Sondereigentum). Противоречие основным представлениям пандектного права относительно единого и неделимого права собственности, исключительности и возможности наличия одного права на одну вещь, полное отрицание работы принципа приращения стали основаниями для отвержения всех подходов, помимо представлений о праве застройки как особой собственности (Sondereigentum), при которой право собственности на строение принадлежит застройщику.</w:t>
      </w:r>
    </w:p>
    <w:p w:rsidR="00F14256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Достоинством Erbbaurechtra является удовлетворение желаний застройщиков сохранять за собой право собственности на возведенные строения, а не передавать его землевладельцам. </w:t>
      </w:r>
    </w:p>
    <w:p w:rsidR="00FF7B6E" w:rsidRPr="00E77D3E" w:rsidRDefault="00F14256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О</w:t>
      </w:r>
      <w:r w:rsidR="00FF7B6E" w:rsidRPr="00E77D3E">
        <w:rPr>
          <w:rFonts w:ascii="Times New Roman" w:hAnsi="Times New Roman" w:cs="Times New Roman"/>
          <w:sz w:val="28"/>
          <w:szCs w:val="28"/>
        </w:rPr>
        <w:t xml:space="preserve">днако сейчас принцип приращения выступает в качестве общего правила и содержит несколько исключений. В случаях, прямо </w:t>
      </w:r>
      <w:r w:rsidR="00FF7B6E" w:rsidRPr="00E77D3E">
        <w:rPr>
          <w:rFonts w:ascii="Times New Roman" w:hAnsi="Times New Roman" w:cs="Times New Roman"/>
          <w:sz w:val="28"/>
          <w:szCs w:val="28"/>
        </w:rPr>
        <w:lastRenderedPageBreak/>
        <w:t>предусмотренных законом, строение, возведенное застройщиком несобственником, обладающим вещным правом застройки или правом аренды земельного участка, признается временно присоединенной вещью, что устраняет юридическую связь между строением и земельным участком и ограничивает действие принципа приращения.</w:t>
      </w:r>
    </w:p>
    <w:p w:rsidR="004419E4" w:rsidRPr="00E77D3E" w:rsidRDefault="00F14256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Таким образом, проанализировав действующее законодательство, регулирующее правовое положение самовольной постройки, а также ее правового регулирования на примере Германии следует, сделать </w:t>
      </w:r>
      <w:r w:rsidR="004419E4" w:rsidRPr="00E77D3E">
        <w:rPr>
          <w:rFonts w:ascii="Times New Roman" w:hAnsi="Times New Roman" w:cs="Times New Roman"/>
          <w:sz w:val="28"/>
          <w:szCs w:val="28"/>
        </w:rPr>
        <w:t>следующие выводы.</w:t>
      </w:r>
    </w:p>
    <w:p w:rsidR="004419E4" w:rsidRPr="00E77D3E" w:rsidRDefault="00FF7B6E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>Германская модель характеризуется следующими признаками. Строения по общему правилу не признаются объектами недвижимого имущества и не являются объектами гражданских прав в целом. Юридическая связь между земельным участком и строением возникает в силу действия принципа приращения. Принцип приращения обусловливает признание строения существенной составной частью земельного участка, при этом он формируется в императивном порядке и не подлежит изменению соглашением сторон.</w:t>
      </w:r>
    </w:p>
    <w:p w:rsidR="00F14256" w:rsidRPr="00E77D3E" w:rsidRDefault="00F14256" w:rsidP="00E77D3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7D3E">
        <w:rPr>
          <w:rFonts w:ascii="Times New Roman" w:hAnsi="Times New Roman" w:cs="Times New Roman"/>
          <w:sz w:val="28"/>
          <w:szCs w:val="28"/>
        </w:rPr>
        <w:t xml:space="preserve">Немаловажным является институт </w:t>
      </w:r>
      <w:r w:rsidR="00FF7B6E" w:rsidRPr="00E77D3E">
        <w:rPr>
          <w:rFonts w:ascii="Times New Roman" w:hAnsi="Times New Roman" w:cs="Times New Roman"/>
          <w:sz w:val="28"/>
          <w:szCs w:val="28"/>
        </w:rPr>
        <w:t>соседских прав. Подобные правовые конструкции носят частноправовую природу и имеют своей основной целью защитить имущественные интересы собственника смежных объектов недвижимости от негативного воздействия.</w:t>
      </w:r>
    </w:p>
    <w:p w:rsidR="000C1F38" w:rsidRPr="00E77D3E" w:rsidRDefault="000C1F38" w:rsidP="00E77D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DCF" w:rsidRPr="00E77D3E" w:rsidRDefault="005A6567" w:rsidP="00E77D3E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Лит</w:t>
      </w:r>
      <w:r w:rsidR="00DE5C1C"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е</w:t>
      </w:r>
      <w:r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р</w:t>
      </w:r>
      <w:r w:rsidR="00DE5C1C"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</w:t>
      </w:r>
      <w:r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тур</w:t>
      </w:r>
      <w:r w:rsidR="00DE5C1C" w:rsidRPr="00E77D3E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а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1. Белов М.А,  Гражданское право: актуальные проблемы теории и практики // Издательство «Юрайт», 2009. – С. 154.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2. 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Бехруз Х. 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Сравнительное правоведение//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ТрансЛит, 2008. – С. 7.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3. Волтерс Клувер, Гражданское уложение Германии: ввод. закон к Гражд. Уложению// 2008. – С. 89.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4. Дернбург Г., Пандекты. Вещное право//Т. 1. Ч. 2. СПб., 1905. – С. 82.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5. Жалинский А., Рерихт А., Введение в немецкое право//Спарк, 2001. – С. 417.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6. 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Кембаев Ж. М.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Основы российского права: взгляд из Германии // Журнал российского права. 2013. № 3. – С. 142–145.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7. Леонтьева Е. А., Наследственное право застройки: опыт Германии // Вестник гражданского права. 2011. № 6. – С. 30–61.</w:t>
      </w:r>
    </w:p>
    <w:p w:rsidR="00391BFB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8. 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Саидов А. Х.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391BFB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Сравнительное правоведение и законотворчество // Право и политика. 2008. № 2. – С. 291–302.</w:t>
      </w:r>
    </w:p>
    <w:p w:rsidR="00C2517C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9. Суханов Е. А., О видах сделок в германском и российском гражданском праве // Вестник гражданского права. 2006. № 2. – С. 5–26.</w:t>
      </w:r>
    </w:p>
    <w:p w:rsidR="00A54979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10.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Чубаров В. В.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,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Проблемы правового регулирования недвижим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ости//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Статут, 2006. 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– С.114.</w:t>
      </w:r>
    </w:p>
    <w:p w:rsidR="00A54979" w:rsidRPr="00E77D3E" w:rsidRDefault="00C2517C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11.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Benôhr H-P. Grundkurs BGB III Sachenrecht.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Berlin, 2002. [Электронный ресурс] URL: http://benoehr.rewi.hu-berlin.de/doc/Sachenrecht.pdf (дата обращения 17.04.2014); Muller K. Sachenrecht.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3 Aufage. Koln; Berlin; Bonn; Munchen, 1993. S. 11-12.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Пер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Чубарова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 w:eastAsia="ru-RU"/>
        </w:rPr>
        <w:t xml:space="preserve">.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Проблемы правового регулирования 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недвижимости. М.: Статут, 2006//СПС 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Консультант</w:t>
      </w:r>
      <w:r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Плюс</w:t>
      </w:r>
      <w:r w:rsidR="00A54979" w:rsidRPr="00E77D3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A54979" w:rsidRPr="00E77D3E" w:rsidRDefault="00A54979" w:rsidP="00E77D3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F1DA4" w:rsidRPr="00E77D3E" w:rsidRDefault="009F1DA4" w:rsidP="00E77D3E">
      <w:pPr>
        <w:pStyle w:val="a4"/>
        <w:shd w:val="clear" w:color="auto" w:fill="FFFFFF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sectPr w:rsidR="009F1DA4" w:rsidRPr="00E77D3E" w:rsidSect="00F642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F7E00"/>
    <w:multiLevelType w:val="hybridMultilevel"/>
    <w:tmpl w:val="14EE4470"/>
    <w:lvl w:ilvl="0" w:tplc="FA16B000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C0C70"/>
    <w:multiLevelType w:val="hybridMultilevel"/>
    <w:tmpl w:val="977604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9DD"/>
    <w:rsid w:val="000C1F38"/>
    <w:rsid w:val="000C63D5"/>
    <w:rsid w:val="000E28DC"/>
    <w:rsid w:val="00130FEE"/>
    <w:rsid w:val="00187235"/>
    <w:rsid w:val="0019322E"/>
    <w:rsid w:val="001D0451"/>
    <w:rsid w:val="001F01DD"/>
    <w:rsid w:val="00273DCF"/>
    <w:rsid w:val="00391BFB"/>
    <w:rsid w:val="00394443"/>
    <w:rsid w:val="003E76F4"/>
    <w:rsid w:val="004419E4"/>
    <w:rsid w:val="00447A41"/>
    <w:rsid w:val="004A1583"/>
    <w:rsid w:val="00503756"/>
    <w:rsid w:val="0058625B"/>
    <w:rsid w:val="005A6567"/>
    <w:rsid w:val="005D0BEC"/>
    <w:rsid w:val="005E04C0"/>
    <w:rsid w:val="005E7BFD"/>
    <w:rsid w:val="00656641"/>
    <w:rsid w:val="007043EF"/>
    <w:rsid w:val="00733537"/>
    <w:rsid w:val="007B59DD"/>
    <w:rsid w:val="00802659"/>
    <w:rsid w:val="0082274D"/>
    <w:rsid w:val="00871C18"/>
    <w:rsid w:val="0087719B"/>
    <w:rsid w:val="008B5D59"/>
    <w:rsid w:val="00905794"/>
    <w:rsid w:val="00932604"/>
    <w:rsid w:val="009F1DA4"/>
    <w:rsid w:val="00A45A7F"/>
    <w:rsid w:val="00A474FB"/>
    <w:rsid w:val="00A54979"/>
    <w:rsid w:val="00B10BF8"/>
    <w:rsid w:val="00B2427A"/>
    <w:rsid w:val="00B343C4"/>
    <w:rsid w:val="00B378EA"/>
    <w:rsid w:val="00BC4114"/>
    <w:rsid w:val="00BD2871"/>
    <w:rsid w:val="00C2517C"/>
    <w:rsid w:val="00CA1A44"/>
    <w:rsid w:val="00D021E0"/>
    <w:rsid w:val="00D14540"/>
    <w:rsid w:val="00D241FD"/>
    <w:rsid w:val="00D24C16"/>
    <w:rsid w:val="00D55DE8"/>
    <w:rsid w:val="00D7265F"/>
    <w:rsid w:val="00DE5C1C"/>
    <w:rsid w:val="00E77D3E"/>
    <w:rsid w:val="00ED4F24"/>
    <w:rsid w:val="00EF38E6"/>
    <w:rsid w:val="00F14256"/>
    <w:rsid w:val="00F535AA"/>
    <w:rsid w:val="00F5689F"/>
    <w:rsid w:val="00F64251"/>
    <w:rsid w:val="00F6581B"/>
    <w:rsid w:val="00FA040F"/>
    <w:rsid w:val="00FA4230"/>
    <w:rsid w:val="00FF3856"/>
    <w:rsid w:val="00FF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1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FE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A1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2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97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5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39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57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9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012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584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75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3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446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488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564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10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61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52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66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1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5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80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3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28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42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8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2695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50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16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65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310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14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06C60-BE54-42D5-9F9D-058F45AED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7</Pages>
  <Words>1829</Words>
  <Characters>10430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Маша</cp:lastModifiedBy>
  <cp:revision>8</cp:revision>
  <dcterms:created xsi:type="dcterms:W3CDTF">2018-01-06T15:41:00Z</dcterms:created>
  <dcterms:modified xsi:type="dcterms:W3CDTF">2018-01-16T14:41:00Z</dcterms:modified>
</cp:coreProperties>
</file>