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D6774" w14:textId="68C6A088" w:rsidR="00087EFB" w:rsidRDefault="00087EFB" w:rsidP="00087EFB">
      <w:pPr>
        <w:spacing w:after="0" w:line="240" w:lineRule="auto"/>
        <w:jc w:val="center"/>
        <w:rPr>
          <w:rFonts w:ascii="Times New Roman" w:hAnsi="Times New Roman" w:cs="Times New Roman"/>
          <w:b/>
          <w:bCs/>
        </w:rPr>
      </w:pPr>
      <w:r w:rsidRPr="00087EFB">
        <w:rPr>
          <w:rFonts w:ascii="Times New Roman" w:hAnsi="Times New Roman" w:cs="Times New Roman"/>
          <w:b/>
          <w:bCs/>
        </w:rPr>
        <w:t>Р</w:t>
      </w:r>
      <w:r>
        <w:rPr>
          <w:rFonts w:ascii="Times New Roman" w:hAnsi="Times New Roman" w:cs="Times New Roman"/>
          <w:b/>
          <w:bCs/>
        </w:rPr>
        <w:t>АЗВИТИЕ УСТОЙЧЕВОГО ИНТЕРЕСА К УЧЕБЕ У МЛАДШИХ ШКОЛЬНИКОВ ПОСРЕДСТВОМ ИНТЕРАКТИВНЫХ МЕТОДИК</w:t>
      </w:r>
    </w:p>
    <w:p w14:paraId="2F2E9B98" w14:textId="69465A27" w:rsidR="004C4243" w:rsidRPr="004C4243" w:rsidRDefault="004C4243" w:rsidP="004C4243">
      <w:pPr>
        <w:spacing w:after="0" w:line="240" w:lineRule="auto"/>
        <w:ind w:firstLine="709"/>
        <w:jc w:val="right"/>
        <w:rPr>
          <w:rFonts w:ascii="Times New Roman" w:hAnsi="Times New Roman" w:cs="Times New Roman"/>
          <w:b/>
          <w:bCs/>
          <w:i/>
          <w:iCs/>
        </w:rPr>
      </w:pPr>
      <w:r w:rsidRPr="004C4243">
        <w:rPr>
          <w:rFonts w:ascii="Times New Roman" w:hAnsi="Times New Roman" w:cs="Times New Roman"/>
          <w:b/>
          <w:bCs/>
          <w:i/>
          <w:iCs/>
        </w:rPr>
        <w:t>Щукина Е. А.</w:t>
      </w:r>
    </w:p>
    <w:p w14:paraId="2A13E904" w14:textId="77777777" w:rsidR="004C4243" w:rsidRPr="004C4243" w:rsidRDefault="004C4243" w:rsidP="004C4243">
      <w:pPr>
        <w:spacing w:after="0" w:line="240" w:lineRule="auto"/>
        <w:ind w:firstLine="709"/>
        <w:jc w:val="right"/>
        <w:rPr>
          <w:rFonts w:ascii="Times New Roman" w:hAnsi="Times New Roman" w:cs="Times New Roman"/>
          <w:b/>
          <w:bCs/>
          <w:i/>
          <w:iCs/>
        </w:rPr>
      </w:pPr>
      <w:r w:rsidRPr="004C4243">
        <w:rPr>
          <w:rFonts w:ascii="Times New Roman" w:hAnsi="Times New Roman" w:cs="Times New Roman"/>
          <w:b/>
          <w:bCs/>
          <w:i/>
          <w:iCs/>
        </w:rPr>
        <w:t xml:space="preserve">Научный руководитель: </w:t>
      </w:r>
      <w:proofErr w:type="spellStart"/>
      <w:r w:rsidRPr="004C4243">
        <w:rPr>
          <w:rFonts w:ascii="Times New Roman" w:hAnsi="Times New Roman" w:cs="Times New Roman"/>
          <w:b/>
          <w:bCs/>
          <w:i/>
          <w:iCs/>
        </w:rPr>
        <w:t>Матузова</w:t>
      </w:r>
      <w:proofErr w:type="spellEnd"/>
      <w:r w:rsidRPr="004C4243">
        <w:rPr>
          <w:rFonts w:ascii="Times New Roman" w:hAnsi="Times New Roman" w:cs="Times New Roman"/>
          <w:b/>
          <w:bCs/>
          <w:i/>
          <w:iCs/>
        </w:rPr>
        <w:t xml:space="preserve"> И. Г. кандидат педагогических наук, доцент</w:t>
      </w:r>
    </w:p>
    <w:p w14:paraId="58DF0D47" w14:textId="77777777" w:rsidR="004C4243" w:rsidRPr="004C4243" w:rsidRDefault="004C4243" w:rsidP="004C4243">
      <w:pPr>
        <w:spacing w:after="0" w:line="240" w:lineRule="auto"/>
        <w:ind w:firstLine="709"/>
        <w:jc w:val="right"/>
        <w:rPr>
          <w:rFonts w:ascii="Times New Roman" w:hAnsi="Times New Roman" w:cs="Times New Roman"/>
          <w:b/>
          <w:bCs/>
          <w:i/>
          <w:iCs/>
        </w:rPr>
      </w:pPr>
      <w:r w:rsidRPr="004C4243">
        <w:rPr>
          <w:rFonts w:ascii="Times New Roman" w:hAnsi="Times New Roman" w:cs="Times New Roman"/>
          <w:b/>
          <w:bCs/>
          <w:i/>
          <w:iCs/>
        </w:rPr>
        <w:t>ФГБОУ ВО «</w:t>
      </w:r>
      <w:proofErr w:type="spellStart"/>
      <w:r w:rsidRPr="004C4243">
        <w:rPr>
          <w:rFonts w:ascii="Times New Roman" w:hAnsi="Times New Roman" w:cs="Times New Roman"/>
          <w:b/>
          <w:bCs/>
          <w:i/>
          <w:iCs/>
        </w:rPr>
        <w:t>ДонГУ</w:t>
      </w:r>
      <w:proofErr w:type="spellEnd"/>
      <w:r w:rsidRPr="004C4243">
        <w:rPr>
          <w:rFonts w:ascii="Times New Roman" w:hAnsi="Times New Roman" w:cs="Times New Roman"/>
          <w:b/>
          <w:bCs/>
          <w:i/>
          <w:iCs/>
        </w:rPr>
        <w:t>». Институт педагогики</w:t>
      </w:r>
    </w:p>
    <w:p w14:paraId="000D39EF" w14:textId="77777777" w:rsidR="004C4243" w:rsidRPr="004C4243" w:rsidRDefault="004C4243" w:rsidP="004C4243">
      <w:pPr>
        <w:spacing w:after="0" w:line="240" w:lineRule="auto"/>
        <w:ind w:firstLine="709"/>
        <w:jc w:val="right"/>
        <w:rPr>
          <w:rFonts w:ascii="Times New Roman" w:hAnsi="Times New Roman" w:cs="Times New Roman"/>
          <w:b/>
          <w:bCs/>
          <w:i/>
          <w:iCs/>
        </w:rPr>
      </w:pPr>
      <w:r w:rsidRPr="004C4243">
        <w:rPr>
          <w:rFonts w:ascii="Times New Roman" w:hAnsi="Times New Roman" w:cs="Times New Roman"/>
          <w:b/>
          <w:bCs/>
          <w:i/>
          <w:iCs/>
        </w:rPr>
        <w:t>г. Донецк, ДНР, РФ</w:t>
      </w:r>
    </w:p>
    <w:p w14:paraId="11D8482F" w14:textId="27DED1BE" w:rsidR="004C4243" w:rsidRPr="004C4243" w:rsidRDefault="004C4243" w:rsidP="004C4243">
      <w:pPr>
        <w:spacing w:after="0" w:line="240" w:lineRule="auto"/>
        <w:ind w:firstLine="709"/>
        <w:jc w:val="both"/>
        <w:rPr>
          <w:rFonts w:ascii="Times New Roman" w:hAnsi="Times New Roman" w:cs="Times New Roman"/>
          <w:b/>
          <w:bCs/>
          <w:i/>
          <w:iCs/>
        </w:rPr>
      </w:pPr>
      <w:r w:rsidRPr="004C4243">
        <w:rPr>
          <w:rFonts w:ascii="Times New Roman" w:hAnsi="Times New Roman" w:cs="Times New Roman"/>
          <w:b/>
          <w:bCs/>
        </w:rPr>
        <w:br/>
      </w:r>
      <w:r w:rsidRPr="004C4243">
        <w:rPr>
          <w:rFonts w:ascii="Times New Roman" w:hAnsi="Times New Roman" w:cs="Times New Roman"/>
          <w:b/>
          <w:bCs/>
          <w:i/>
          <w:iCs/>
        </w:rPr>
        <w:t>Аннотация</w:t>
      </w:r>
      <w:r w:rsidRPr="004C4243">
        <w:rPr>
          <w:rFonts w:ascii="Times New Roman" w:hAnsi="Times New Roman" w:cs="Times New Roman"/>
          <w:b/>
          <w:bCs/>
        </w:rPr>
        <w:t xml:space="preserve">. Настоящая статья посвящена изучению педагогических методик, призванных повысить вовлеченность учеников младших классов в образовательный процесс. В работе анализируются теоретические основы развития учебной мотивации с точки зрения возрастной психологии и стандартов ФГОС НОО. Основное внимание уделяется практической реализации интерактивных образовательных техник, стимулирующих интерес к обучению. Материал может представлять интерес для педагогов, методистов и студентов педагогических направлений подготовки.                      </w:t>
      </w:r>
      <w:r w:rsidRPr="004C4243">
        <w:rPr>
          <w:rFonts w:ascii="Times New Roman" w:hAnsi="Times New Roman" w:cs="Times New Roman"/>
          <w:b/>
          <w:bCs/>
          <w:i/>
          <w:iCs/>
        </w:rPr>
        <w:t>Ключевые слова:</w:t>
      </w:r>
      <w:r w:rsidRPr="004C4243">
        <w:rPr>
          <w:rFonts w:ascii="Times New Roman" w:hAnsi="Times New Roman" w:cs="Times New Roman"/>
          <w:b/>
          <w:bCs/>
        </w:rPr>
        <w:t> учебная мотивация, младшие школьники, интерактивные педагогические приемы, игровые технологии, познавательный интерес.</w:t>
      </w:r>
    </w:p>
    <w:p w14:paraId="1E768591" w14:textId="055E6869"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b/>
          <w:bCs/>
        </w:rPr>
        <w:t>Актуальность проблемы и цели исследования</w:t>
      </w:r>
    </w:p>
    <w:p w14:paraId="43EEBCFB"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В современной начальной школе поиск эффективных способов пробуждения у детей интереса к учебе и формирования устойчивой тяги к знаниям остается актуальной педагогической задачей. Федеральный государственный образовательный стандарт начального общего образования подчеркивает, что развитие учебной мотивации является одной из ключевых целей образовательного процесса. Однако, несмотря на это, наблюдается тенденция к угасанию природной детской любознательности под влиянием рутинности учебного дня. Следствием этого становится ориентация детей на внешние стимулы, такие как оценки и похвала. Это обуславливает настоятельную необходимость пересмотра традиционных педагогических подходов и внедрения таких форм организации уроков, которые активизируют внутренние ресурсы ребенка. В качестве перспективного решения предлагается применение интерактивных технологий, способствующих созданию условий для активной, диалоговой и исследовательской деятельности учащихся.</w:t>
      </w:r>
    </w:p>
    <w:p w14:paraId="38D4B097" w14:textId="13046246"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 xml:space="preserve">Цель настоящей статьи </w:t>
      </w:r>
      <w:r>
        <w:rPr>
          <w:rFonts w:ascii="Times New Roman" w:hAnsi="Times New Roman" w:cs="Times New Roman"/>
        </w:rPr>
        <w:t>-</w:t>
      </w:r>
      <w:r w:rsidRPr="004C4243">
        <w:rPr>
          <w:rFonts w:ascii="Times New Roman" w:hAnsi="Times New Roman" w:cs="Times New Roman"/>
        </w:rPr>
        <w:t xml:space="preserve"> провести анализ эффективности интерактивных педагогических приемов в деле стимулирования и поддержания позитивного отношения к обучению у детей в возрасте от 7 до 11 лет.</w:t>
      </w:r>
    </w:p>
    <w:p w14:paraId="52876EAA"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b/>
          <w:bCs/>
        </w:rPr>
        <w:t>Основные аспекты мотивации и возрастные особенности младших школьников</w:t>
      </w:r>
    </w:p>
    <w:p w14:paraId="30AD597C"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Мотивационная сфера в процессе обучения представляет собой динамично развивающуюся систему, формирующуюся на пересечении педагогического воздействия и личного смысла, вкладываемого учащимся. Современный педагог призван создавать образовательную среду, в которой внешние ожидания трансформируются во внутренние побуждения и ценности. Младшие школьники обладают рядом особенностей, которые одновременно усложняют и облегчают разработку мотивационных стратегий.</w:t>
      </w:r>
    </w:p>
    <w:p w14:paraId="054EA8D7"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К ключевым характеристикам данного возрастного этапа, согласно исследованиям психологов и педагогов, относятся:</w:t>
      </w:r>
    </w:p>
    <w:p w14:paraId="35AFFBD3" w14:textId="77777777" w:rsidR="004C4243" w:rsidRPr="004C4243" w:rsidRDefault="004C4243" w:rsidP="004C4243">
      <w:pPr>
        <w:numPr>
          <w:ilvl w:val="0"/>
          <w:numId w:val="1"/>
        </w:numPr>
        <w:spacing w:after="0" w:line="240" w:lineRule="auto"/>
        <w:ind w:left="357" w:firstLine="357"/>
        <w:jc w:val="both"/>
        <w:rPr>
          <w:rFonts w:ascii="Times New Roman" w:hAnsi="Times New Roman" w:cs="Times New Roman"/>
        </w:rPr>
      </w:pPr>
      <w:r w:rsidRPr="004C4243">
        <w:rPr>
          <w:rFonts w:ascii="Times New Roman" w:hAnsi="Times New Roman" w:cs="Times New Roman"/>
          <w:b/>
          <w:bCs/>
        </w:rPr>
        <w:t>Наглядно-образное мышление:</w:t>
      </w:r>
      <w:r w:rsidRPr="004C4243">
        <w:rPr>
          <w:rFonts w:ascii="Times New Roman" w:hAnsi="Times New Roman" w:cs="Times New Roman"/>
        </w:rPr>
        <w:t xml:space="preserve"> Преобладание образного мышления требует использования конкретных примеров, действий и моделей для эффективного усвоения материала, так как чисто вербальные методы менее действенны.</w:t>
      </w:r>
    </w:p>
    <w:p w14:paraId="3B5C9E93" w14:textId="77777777" w:rsidR="004C4243" w:rsidRPr="004C4243" w:rsidRDefault="004C4243" w:rsidP="004C4243">
      <w:pPr>
        <w:numPr>
          <w:ilvl w:val="0"/>
          <w:numId w:val="1"/>
        </w:numPr>
        <w:spacing w:after="0" w:line="240" w:lineRule="auto"/>
        <w:ind w:left="357" w:firstLine="357"/>
        <w:jc w:val="both"/>
        <w:rPr>
          <w:rFonts w:ascii="Times New Roman" w:hAnsi="Times New Roman" w:cs="Times New Roman"/>
        </w:rPr>
      </w:pPr>
      <w:r w:rsidRPr="004C4243">
        <w:rPr>
          <w:rFonts w:ascii="Times New Roman" w:hAnsi="Times New Roman" w:cs="Times New Roman"/>
          <w:b/>
          <w:bCs/>
        </w:rPr>
        <w:t>Значимость игры:</w:t>
      </w:r>
      <w:r w:rsidRPr="004C4243">
        <w:rPr>
          <w:rFonts w:ascii="Times New Roman" w:hAnsi="Times New Roman" w:cs="Times New Roman"/>
        </w:rPr>
        <w:t xml:space="preserve"> Несмотря на смену ведущей деятельности, игра продолжает играть важную роль в развитии социальных навыков, воображения и эмоциональной сферы. Включение игровых элементов в учебный процесс значительно снижает барьеры при освоении сложных тем.</w:t>
      </w:r>
    </w:p>
    <w:p w14:paraId="6B3C4DD5" w14:textId="77777777" w:rsidR="004C4243" w:rsidRPr="004C4243" w:rsidRDefault="004C4243" w:rsidP="004C4243">
      <w:pPr>
        <w:numPr>
          <w:ilvl w:val="0"/>
          <w:numId w:val="1"/>
        </w:numPr>
        <w:spacing w:after="0" w:line="240" w:lineRule="auto"/>
        <w:ind w:left="357" w:firstLine="357"/>
        <w:jc w:val="both"/>
        <w:rPr>
          <w:rFonts w:ascii="Times New Roman" w:hAnsi="Times New Roman" w:cs="Times New Roman"/>
        </w:rPr>
      </w:pPr>
      <w:r w:rsidRPr="004C4243">
        <w:rPr>
          <w:rFonts w:ascii="Times New Roman" w:hAnsi="Times New Roman" w:cs="Times New Roman"/>
          <w:b/>
          <w:bCs/>
        </w:rPr>
        <w:t>Эмоциональная чувствительность и потребность в одобрении:</w:t>
      </w:r>
      <w:r w:rsidRPr="004C4243">
        <w:rPr>
          <w:rFonts w:ascii="Times New Roman" w:hAnsi="Times New Roman" w:cs="Times New Roman"/>
        </w:rPr>
        <w:t xml:space="preserve"> Ребенок младшего школьного возраста весьма чувствителен к мнению учителя и сверстников, что напрямую влияет на его самооценку. Формирование безопасной, поддерживающей </w:t>
      </w:r>
      <w:r w:rsidRPr="004C4243">
        <w:rPr>
          <w:rFonts w:ascii="Times New Roman" w:hAnsi="Times New Roman" w:cs="Times New Roman"/>
        </w:rPr>
        <w:lastRenderedPageBreak/>
        <w:t>атмосферы и условий для достижения успеха стимулирует готовность к учебному риску и проявлению настойчивости.</w:t>
      </w:r>
    </w:p>
    <w:p w14:paraId="0382DBD2" w14:textId="77777777" w:rsidR="004C4243" w:rsidRPr="004C4243" w:rsidRDefault="004C4243" w:rsidP="004C4243">
      <w:pPr>
        <w:numPr>
          <w:ilvl w:val="0"/>
          <w:numId w:val="1"/>
        </w:numPr>
        <w:spacing w:after="0" w:line="240" w:lineRule="auto"/>
        <w:ind w:left="357" w:firstLine="357"/>
        <w:jc w:val="both"/>
        <w:rPr>
          <w:rFonts w:ascii="Times New Roman" w:hAnsi="Times New Roman" w:cs="Times New Roman"/>
        </w:rPr>
      </w:pPr>
      <w:r w:rsidRPr="004C4243">
        <w:rPr>
          <w:rFonts w:ascii="Times New Roman" w:hAnsi="Times New Roman" w:cs="Times New Roman"/>
          <w:b/>
          <w:bCs/>
        </w:rPr>
        <w:t>Развитие саморегуляции:</w:t>
      </w:r>
      <w:r w:rsidRPr="004C4243">
        <w:rPr>
          <w:rFonts w:ascii="Times New Roman" w:hAnsi="Times New Roman" w:cs="Times New Roman"/>
        </w:rPr>
        <w:t xml:space="preserve"> Способность ставить цели, планировать и контролировать свою деятельность находится в стадии активного формирования. Это требует от педагога особого подхода к организации уроков, включая четкие инструкции и систему поддержки.</w:t>
      </w:r>
    </w:p>
    <w:p w14:paraId="4E37A915"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Интерактивные технологии, учитывая эти возрастные особенности (наглядность, игровые формы, поддерживающая среда, структурирование), делают урок более увлекательным и служат научно обоснованным инструментом для развития внутренней мотивации к учению. Они пробуждают природную любознательность, превращая процесс познания в увлекательное открытие.</w:t>
      </w:r>
    </w:p>
    <w:p w14:paraId="485E6165"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b/>
          <w:bCs/>
        </w:rPr>
        <w:t>Классификация интерактивных приемов и их влияние на мотивацию</w:t>
      </w:r>
    </w:p>
    <w:p w14:paraId="67CB4691"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Интерактивные педагогические приемы можно классифицировать по их воздействию на различные компоненты мотивационной и волевой сферы, а также на связанные с ними универсальные учебные действия.</w:t>
      </w:r>
    </w:p>
    <w:p w14:paraId="7C5F1192" w14:textId="77777777" w:rsidR="004C4243" w:rsidRPr="004C4243" w:rsidRDefault="004C4243" w:rsidP="004C4243">
      <w:pPr>
        <w:numPr>
          <w:ilvl w:val="0"/>
          <w:numId w:val="2"/>
        </w:numPr>
        <w:spacing w:after="0" w:line="240" w:lineRule="auto"/>
        <w:jc w:val="both"/>
        <w:rPr>
          <w:rFonts w:ascii="Times New Roman" w:hAnsi="Times New Roman" w:cs="Times New Roman"/>
        </w:rPr>
      </w:pPr>
      <w:r w:rsidRPr="004C4243">
        <w:rPr>
          <w:rFonts w:ascii="Times New Roman" w:hAnsi="Times New Roman" w:cs="Times New Roman"/>
          <w:b/>
          <w:bCs/>
        </w:rPr>
        <w:t>Создание проблемных ситуаций:</w:t>
      </w:r>
      <w:r w:rsidRPr="004C4243">
        <w:rPr>
          <w:rFonts w:ascii="Times New Roman" w:hAnsi="Times New Roman" w:cs="Times New Roman"/>
        </w:rPr>
        <w:t xml:space="preserve"> Метод направлен на формирование учебной трудности, преодоление которой требует от ученика выдвижения гипотез, их проверки и формулирования выводов. Например, перед изучением темы "Состав слова" можно предложить однокоренные слова ("лес", "лесник", "лесной") и задать вопрос об их связи и различиях в написании.</w:t>
      </w:r>
    </w:p>
    <w:p w14:paraId="663219A1" w14:textId="77777777" w:rsidR="004C4243" w:rsidRPr="004C4243" w:rsidRDefault="004C4243" w:rsidP="004C4243">
      <w:pPr>
        <w:numPr>
          <w:ilvl w:val="0"/>
          <w:numId w:val="2"/>
        </w:numPr>
        <w:spacing w:after="0" w:line="240" w:lineRule="auto"/>
        <w:jc w:val="both"/>
        <w:rPr>
          <w:rFonts w:ascii="Times New Roman" w:hAnsi="Times New Roman" w:cs="Times New Roman"/>
        </w:rPr>
      </w:pPr>
      <w:r w:rsidRPr="004C4243">
        <w:rPr>
          <w:rFonts w:ascii="Times New Roman" w:hAnsi="Times New Roman" w:cs="Times New Roman"/>
          <w:b/>
          <w:bCs/>
        </w:rPr>
        <w:t>Дидактические игры с познавательной направленностью</w:t>
      </w:r>
      <w:proofErr w:type="gramStart"/>
      <w:r w:rsidRPr="004C4243">
        <w:rPr>
          <w:rFonts w:ascii="Times New Roman" w:hAnsi="Times New Roman" w:cs="Times New Roman"/>
          <w:b/>
          <w:bCs/>
        </w:rPr>
        <w:t>:</w:t>
      </w:r>
      <w:r w:rsidRPr="004C4243">
        <w:rPr>
          <w:rFonts w:ascii="Times New Roman" w:hAnsi="Times New Roman" w:cs="Times New Roman"/>
        </w:rPr>
        <w:t xml:space="preserve"> К</w:t>
      </w:r>
      <w:proofErr w:type="gramEnd"/>
      <w:r w:rsidRPr="004C4243">
        <w:rPr>
          <w:rFonts w:ascii="Times New Roman" w:hAnsi="Times New Roman" w:cs="Times New Roman"/>
        </w:rPr>
        <w:t xml:space="preserve"> таким активностям относятся игры, где основной задачей является оперирование учебным материалом:</w:t>
      </w:r>
    </w:p>
    <w:p w14:paraId="2B0E1E9D" w14:textId="77777777" w:rsidR="004C4243" w:rsidRPr="004C4243" w:rsidRDefault="004C4243" w:rsidP="004C4243">
      <w:pPr>
        <w:numPr>
          <w:ilvl w:val="1"/>
          <w:numId w:val="2"/>
        </w:numPr>
        <w:spacing w:after="0" w:line="240" w:lineRule="auto"/>
        <w:jc w:val="both"/>
        <w:rPr>
          <w:rFonts w:ascii="Times New Roman" w:hAnsi="Times New Roman" w:cs="Times New Roman"/>
        </w:rPr>
      </w:pPr>
      <w:r w:rsidRPr="004C4243">
        <w:rPr>
          <w:rFonts w:ascii="Times New Roman" w:hAnsi="Times New Roman" w:cs="Times New Roman"/>
        </w:rPr>
        <w:t>Игры на классификацию ("Сгруппируй", "Найди закономерность") развивают аналитическое мышление.</w:t>
      </w:r>
    </w:p>
    <w:p w14:paraId="57B940CE" w14:textId="77777777" w:rsidR="004C4243" w:rsidRPr="004C4243" w:rsidRDefault="004C4243" w:rsidP="004C4243">
      <w:pPr>
        <w:numPr>
          <w:ilvl w:val="1"/>
          <w:numId w:val="2"/>
        </w:numPr>
        <w:spacing w:after="0" w:line="240" w:lineRule="auto"/>
        <w:jc w:val="both"/>
        <w:rPr>
          <w:rFonts w:ascii="Times New Roman" w:hAnsi="Times New Roman" w:cs="Times New Roman"/>
        </w:rPr>
      </w:pPr>
      <w:r w:rsidRPr="004C4243">
        <w:rPr>
          <w:rFonts w:ascii="Times New Roman" w:hAnsi="Times New Roman" w:cs="Times New Roman"/>
        </w:rPr>
        <w:t>Лингвистические и математические головоломки, шифровки, ребусы требуют применения предметных знаний в нестандартных условиях.</w:t>
      </w:r>
    </w:p>
    <w:p w14:paraId="78F7FB85" w14:textId="77777777" w:rsidR="004C4243" w:rsidRPr="004C4243" w:rsidRDefault="004C4243" w:rsidP="004C4243">
      <w:pPr>
        <w:numPr>
          <w:ilvl w:val="1"/>
          <w:numId w:val="2"/>
        </w:numPr>
        <w:spacing w:after="0" w:line="240" w:lineRule="auto"/>
        <w:jc w:val="both"/>
        <w:rPr>
          <w:rFonts w:ascii="Times New Roman" w:hAnsi="Times New Roman" w:cs="Times New Roman"/>
        </w:rPr>
      </w:pPr>
      <w:r w:rsidRPr="004C4243">
        <w:rPr>
          <w:rFonts w:ascii="Times New Roman" w:hAnsi="Times New Roman" w:cs="Times New Roman"/>
        </w:rPr>
        <w:t>Игровые эксперименты на уроках естествознания позволяют добывать знания через практические действия (например, исследование свойств магнита).</w:t>
      </w:r>
    </w:p>
    <w:p w14:paraId="5C79119B" w14:textId="77777777" w:rsidR="004C4243" w:rsidRPr="004C4243" w:rsidRDefault="004C4243" w:rsidP="004C4243">
      <w:pPr>
        <w:numPr>
          <w:ilvl w:val="0"/>
          <w:numId w:val="2"/>
        </w:numPr>
        <w:spacing w:after="0" w:line="240" w:lineRule="auto"/>
        <w:jc w:val="both"/>
        <w:rPr>
          <w:rFonts w:ascii="Times New Roman" w:hAnsi="Times New Roman" w:cs="Times New Roman"/>
        </w:rPr>
      </w:pPr>
      <w:r w:rsidRPr="004C4243">
        <w:rPr>
          <w:rFonts w:ascii="Times New Roman" w:hAnsi="Times New Roman" w:cs="Times New Roman"/>
          <w:b/>
          <w:bCs/>
        </w:rPr>
        <w:t>Элементы проектно-исследовательской деятельности:</w:t>
      </w:r>
      <w:r w:rsidRPr="004C4243">
        <w:rPr>
          <w:rFonts w:ascii="Times New Roman" w:hAnsi="Times New Roman" w:cs="Times New Roman"/>
        </w:rPr>
        <w:t xml:space="preserve"> Выполнение краткосрочных проектов (например, "Создание модели Солнечной системы") помогает связать абстрактные учебные темы с личным опытом, формируя понимание практической ценности знаний.</w:t>
      </w:r>
    </w:p>
    <w:p w14:paraId="2BA53D8D"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Интерактивные методы способствуют освоению навыков саморегуляции, что повышает ощущение собственной компетентности и уверенности:</w:t>
      </w:r>
    </w:p>
    <w:p w14:paraId="7D3726AE" w14:textId="77777777" w:rsidR="004C4243" w:rsidRPr="004C4243" w:rsidRDefault="004C4243" w:rsidP="004C4243">
      <w:pPr>
        <w:numPr>
          <w:ilvl w:val="0"/>
          <w:numId w:val="3"/>
        </w:numPr>
        <w:spacing w:after="0" w:line="240" w:lineRule="auto"/>
        <w:jc w:val="both"/>
        <w:rPr>
          <w:rFonts w:ascii="Times New Roman" w:hAnsi="Times New Roman" w:cs="Times New Roman"/>
        </w:rPr>
      </w:pPr>
      <w:r w:rsidRPr="004C4243">
        <w:rPr>
          <w:rFonts w:ascii="Times New Roman" w:hAnsi="Times New Roman" w:cs="Times New Roman"/>
          <w:b/>
          <w:bCs/>
        </w:rPr>
        <w:t>Формирующее оценивание:</w:t>
      </w:r>
      <w:r w:rsidRPr="004C4243">
        <w:rPr>
          <w:rFonts w:ascii="Times New Roman" w:hAnsi="Times New Roman" w:cs="Times New Roman"/>
        </w:rPr>
        <w:t xml:space="preserve"> Акцент смещается с констатации результата на предоставление обратной связи в процессе обучения. Использование "карт прогресса" и критериальных рубрик помогает ребенку отслеживать свой рост и понимать шаги для улучшения, снижая уровень тревожности.</w:t>
      </w:r>
    </w:p>
    <w:p w14:paraId="47D3E6F5" w14:textId="77777777" w:rsidR="004C4243" w:rsidRPr="004C4243" w:rsidRDefault="004C4243" w:rsidP="004C4243">
      <w:pPr>
        <w:numPr>
          <w:ilvl w:val="0"/>
          <w:numId w:val="3"/>
        </w:numPr>
        <w:spacing w:after="0" w:line="240" w:lineRule="auto"/>
        <w:jc w:val="both"/>
        <w:rPr>
          <w:rFonts w:ascii="Times New Roman" w:hAnsi="Times New Roman" w:cs="Times New Roman"/>
        </w:rPr>
      </w:pPr>
      <w:r w:rsidRPr="004C4243">
        <w:rPr>
          <w:rFonts w:ascii="Times New Roman" w:hAnsi="Times New Roman" w:cs="Times New Roman"/>
          <w:b/>
          <w:bCs/>
        </w:rPr>
        <w:t>Дифференциация и вариативность заданий:</w:t>
      </w:r>
      <w:r w:rsidRPr="004C4243">
        <w:rPr>
          <w:rFonts w:ascii="Times New Roman" w:hAnsi="Times New Roman" w:cs="Times New Roman"/>
        </w:rPr>
        <w:t xml:space="preserve"> Предложение задач различной сложности или формата позволяет каждому ученику работать в своей зоне ближайшего развития и получать удовлетворение от достигнутых результатов.</w:t>
      </w:r>
    </w:p>
    <w:p w14:paraId="275027B0" w14:textId="77777777" w:rsidR="004C4243" w:rsidRPr="004C4243" w:rsidRDefault="004C4243" w:rsidP="004C4243">
      <w:pPr>
        <w:numPr>
          <w:ilvl w:val="0"/>
          <w:numId w:val="3"/>
        </w:numPr>
        <w:spacing w:after="0" w:line="240" w:lineRule="auto"/>
        <w:jc w:val="both"/>
        <w:rPr>
          <w:rFonts w:ascii="Times New Roman" w:hAnsi="Times New Roman" w:cs="Times New Roman"/>
        </w:rPr>
      </w:pPr>
      <w:r w:rsidRPr="004C4243">
        <w:rPr>
          <w:rFonts w:ascii="Times New Roman" w:hAnsi="Times New Roman" w:cs="Times New Roman"/>
          <w:b/>
          <w:bCs/>
        </w:rPr>
        <w:t>Игровые тренинги саморегуляции:</w:t>
      </w:r>
      <w:r w:rsidRPr="004C4243">
        <w:rPr>
          <w:rFonts w:ascii="Times New Roman" w:hAnsi="Times New Roman" w:cs="Times New Roman"/>
        </w:rPr>
        <w:t xml:space="preserve"> Короткие упражнения, интегрированные в урок, направлены на развитие внимания и самоконтроля ("Фокус", "Графический диктант").</w:t>
      </w:r>
    </w:p>
    <w:p w14:paraId="490F46E1"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Важным условием формирования положительной мотивации является активное взаимодействие между участниками образовательного процесса:</w:t>
      </w:r>
    </w:p>
    <w:p w14:paraId="6A1F0B90" w14:textId="77777777" w:rsidR="004C4243" w:rsidRPr="004C4243" w:rsidRDefault="004C4243" w:rsidP="004C4243">
      <w:pPr>
        <w:numPr>
          <w:ilvl w:val="0"/>
          <w:numId w:val="4"/>
        </w:numPr>
        <w:spacing w:after="0" w:line="240" w:lineRule="auto"/>
        <w:jc w:val="both"/>
        <w:rPr>
          <w:rFonts w:ascii="Times New Roman" w:hAnsi="Times New Roman" w:cs="Times New Roman"/>
        </w:rPr>
      </w:pPr>
      <w:r w:rsidRPr="004C4243">
        <w:rPr>
          <w:rFonts w:ascii="Times New Roman" w:hAnsi="Times New Roman" w:cs="Times New Roman"/>
          <w:b/>
          <w:bCs/>
        </w:rPr>
        <w:t>Создание условий для совместной работы:</w:t>
      </w:r>
      <w:r w:rsidRPr="004C4243">
        <w:rPr>
          <w:rFonts w:ascii="Times New Roman" w:hAnsi="Times New Roman" w:cs="Times New Roman"/>
        </w:rPr>
        <w:t xml:space="preserve"> Практика парной и групповой работы, где каждый член команды отвечает за свою часть задания, способствует активному участию и общей цели.</w:t>
      </w:r>
    </w:p>
    <w:p w14:paraId="440B8DBF" w14:textId="77777777" w:rsidR="004C4243" w:rsidRPr="004C4243" w:rsidRDefault="004C4243" w:rsidP="004C4243">
      <w:pPr>
        <w:numPr>
          <w:ilvl w:val="0"/>
          <w:numId w:val="4"/>
        </w:numPr>
        <w:spacing w:after="0" w:line="240" w:lineRule="auto"/>
        <w:jc w:val="both"/>
        <w:rPr>
          <w:rFonts w:ascii="Times New Roman" w:hAnsi="Times New Roman" w:cs="Times New Roman"/>
        </w:rPr>
      </w:pPr>
      <w:r w:rsidRPr="004C4243">
        <w:rPr>
          <w:rFonts w:ascii="Times New Roman" w:hAnsi="Times New Roman" w:cs="Times New Roman"/>
          <w:b/>
          <w:bCs/>
        </w:rPr>
        <w:t>Использование игровых моделей:</w:t>
      </w:r>
      <w:r w:rsidRPr="004C4243">
        <w:rPr>
          <w:rFonts w:ascii="Times New Roman" w:hAnsi="Times New Roman" w:cs="Times New Roman"/>
        </w:rPr>
        <w:t xml:space="preserve"> Сюжетно-ролевые игры, дебаты и дискуссии позволяют осваивать материал в активной социальной среде.</w:t>
      </w:r>
    </w:p>
    <w:p w14:paraId="0A49AA96" w14:textId="77777777" w:rsidR="004C4243" w:rsidRPr="004C4243" w:rsidRDefault="004C4243" w:rsidP="004C4243">
      <w:pPr>
        <w:numPr>
          <w:ilvl w:val="0"/>
          <w:numId w:val="4"/>
        </w:numPr>
        <w:spacing w:after="0" w:line="240" w:lineRule="auto"/>
        <w:jc w:val="both"/>
        <w:rPr>
          <w:rFonts w:ascii="Times New Roman" w:hAnsi="Times New Roman" w:cs="Times New Roman"/>
        </w:rPr>
      </w:pPr>
      <w:r w:rsidRPr="004C4243">
        <w:rPr>
          <w:rFonts w:ascii="Times New Roman" w:hAnsi="Times New Roman" w:cs="Times New Roman"/>
          <w:b/>
          <w:bCs/>
        </w:rPr>
        <w:lastRenderedPageBreak/>
        <w:t>Ритуалы и мероприятия для укрепления командного духа:</w:t>
      </w:r>
      <w:r w:rsidRPr="004C4243">
        <w:rPr>
          <w:rFonts w:ascii="Times New Roman" w:hAnsi="Times New Roman" w:cs="Times New Roman"/>
        </w:rPr>
        <w:t xml:space="preserve"> "Круги обратной связи", "экран настроения", совместная разработка правил поведения формируют безопасную учебную атмосферу.</w:t>
      </w:r>
    </w:p>
    <w:p w14:paraId="4721F9EF"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b/>
          <w:bCs/>
        </w:rPr>
        <w:t>Пример проектирования урока</w:t>
      </w:r>
    </w:p>
    <w:p w14:paraId="7D7E1D90" w14:textId="7777777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В качестве иллюстрации рассмотрим фрагмент проектирования урока по предмету "Окружающий мир" в 3 классе на тему "Полезные ископаемые. Охрана подземных богатств".</w:t>
      </w:r>
    </w:p>
    <w:tbl>
      <w:tblPr>
        <w:tblStyle w:val="ac"/>
        <w:tblW w:w="0" w:type="auto"/>
        <w:tblLook w:val="04A0" w:firstRow="1" w:lastRow="0" w:firstColumn="1" w:lastColumn="0" w:noHBand="0" w:noVBand="1"/>
      </w:tblPr>
      <w:tblGrid>
        <w:gridCol w:w="2362"/>
        <w:gridCol w:w="2028"/>
        <w:gridCol w:w="2693"/>
        <w:gridCol w:w="2262"/>
      </w:tblGrid>
      <w:tr w:rsidR="004C4243" w:rsidRPr="004C4243" w14:paraId="75556C69" w14:textId="77777777" w:rsidTr="004C4243">
        <w:tc>
          <w:tcPr>
            <w:tcW w:w="2362" w:type="dxa"/>
            <w:hideMark/>
          </w:tcPr>
          <w:p w14:paraId="6A41120C" w14:textId="77777777" w:rsidR="004C4243" w:rsidRPr="004C4243" w:rsidRDefault="004C4243" w:rsidP="004C4243">
            <w:pPr>
              <w:rPr>
                <w:rFonts w:ascii="Times New Roman" w:hAnsi="Times New Roman" w:cs="Times New Roman"/>
                <w:b/>
                <w:bCs/>
              </w:rPr>
            </w:pPr>
            <w:r w:rsidRPr="004C4243">
              <w:rPr>
                <w:rFonts w:ascii="Times New Roman" w:hAnsi="Times New Roman" w:cs="Times New Roman"/>
                <w:b/>
                <w:bCs/>
              </w:rPr>
              <w:t>Этап урока</w:t>
            </w:r>
          </w:p>
        </w:tc>
        <w:tc>
          <w:tcPr>
            <w:tcW w:w="2028" w:type="dxa"/>
            <w:hideMark/>
          </w:tcPr>
          <w:p w14:paraId="5D5E568F" w14:textId="77777777" w:rsidR="004C4243" w:rsidRPr="004C4243" w:rsidRDefault="004C4243" w:rsidP="004C4243">
            <w:pPr>
              <w:rPr>
                <w:rFonts w:ascii="Times New Roman" w:hAnsi="Times New Roman" w:cs="Times New Roman"/>
                <w:b/>
                <w:bCs/>
              </w:rPr>
            </w:pPr>
            <w:r w:rsidRPr="004C4243">
              <w:rPr>
                <w:rFonts w:ascii="Times New Roman" w:hAnsi="Times New Roman" w:cs="Times New Roman"/>
                <w:b/>
                <w:bCs/>
              </w:rPr>
              <w:t>Интерактивный прием</w:t>
            </w:r>
          </w:p>
        </w:tc>
        <w:tc>
          <w:tcPr>
            <w:tcW w:w="2693" w:type="dxa"/>
            <w:hideMark/>
          </w:tcPr>
          <w:p w14:paraId="072BA3FD" w14:textId="77777777" w:rsidR="004C4243" w:rsidRPr="004C4243" w:rsidRDefault="004C4243" w:rsidP="004C4243">
            <w:pPr>
              <w:rPr>
                <w:rFonts w:ascii="Times New Roman" w:hAnsi="Times New Roman" w:cs="Times New Roman"/>
                <w:b/>
                <w:bCs/>
              </w:rPr>
            </w:pPr>
            <w:r w:rsidRPr="004C4243">
              <w:rPr>
                <w:rFonts w:ascii="Times New Roman" w:hAnsi="Times New Roman" w:cs="Times New Roman"/>
                <w:b/>
                <w:bCs/>
              </w:rPr>
              <w:t>Содержание деятельности</w:t>
            </w:r>
          </w:p>
        </w:tc>
        <w:tc>
          <w:tcPr>
            <w:tcW w:w="2262" w:type="dxa"/>
            <w:hideMark/>
          </w:tcPr>
          <w:p w14:paraId="303ED3F0" w14:textId="77777777" w:rsidR="004C4243" w:rsidRPr="004C4243" w:rsidRDefault="004C4243" w:rsidP="004C4243">
            <w:pPr>
              <w:rPr>
                <w:rFonts w:ascii="Times New Roman" w:hAnsi="Times New Roman" w:cs="Times New Roman"/>
                <w:b/>
                <w:bCs/>
              </w:rPr>
            </w:pPr>
            <w:r w:rsidRPr="004C4243">
              <w:rPr>
                <w:rFonts w:ascii="Times New Roman" w:hAnsi="Times New Roman" w:cs="Times New Roman"/>
                <w:b/>
                <w:bCs/>
              </w:rPr>
              <w:t>Формируемые мотивы и УУД</w:t>
            </w:r>
          </w:p>
        </w:tc>
      </w:tr>
      <w:tr w:rsidR="004C4243" w:rsidRPr="004C4243" w14:paraId="4ACAC4EE" w14:textId="77777777" w:rsidTr="004C4243">
        <w:tc>
          <w:tcPr>
            <w:tcW w:w="2362" w:type="dxa"/>
            <w:hideMark/>
          </w:tcPr>
          <w:p w14:paraId="692CEA42"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Вызов/Актуализация</w:t>
            </w:r>
          </w:p>
        </w:tc>
        <w:tc>
          <w:tcPr>
            <w:tcW w:w="2028" w:type="dxa"/>
            <w:hideMark/>
          </w:tcPr>
          <w:p w14:paraId="7B23D864"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Прием «Корзина идей»</w:t>
            </w:r>
          </w:p>
        </w:tc>
        <w:tc>
          <w:tcPr>
            <w:tcW w:w="2693" w:type="dxa"/>
            <w:hideMark/>
          </w:tcPr>
          <w:p w14:paraId="29315C2E"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Учитель демонстрирует образцы полезных ископаемых. Учащиеся в парах записывают на стикерах свои знания и предположения об этих объектах и прикрепляют к «корзине» (доске).</w:t>
            </w:r>
          </w:p>
        </w:tc>
        <w:tc>
          <w:tcPr>
            <w:tcW w:w="2262" w:type="dxa"/>
            <w:hideMark/>
          </w:tcPr>
          <w:p w14:paraId="65AA2142"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Познавательные: актуализация житейских знаний. Коммуникативные: обмен мнениями в паре.</w:t>
            </w:r>
          </w:p>
        </w:tc>
      </w:tr>
      <w:tr w:rsidR="004C4243" w:rsidRPr="004C4243" w14:paraId="3537ACDD" w14:textId="77777777" w:rsidTr="004C4243">
        <w:tc>
          <w:tcPr>
            <w:tcW w:w="2362" w:type="dxa"/>
            <w:hideMark/>
          </w:tcPr>
          <w:p w14:paraId="5FF1C423"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Осмысление</w:t>
            </w:r>
          </w:p>
        </w:tc>
        <w:tc>
          <w:tcPr>
            <w:tcW w:w="2028" w:type="dxa"/>
            <w:hideMark/>
          </w:tcPr>
          <w:p w14:paraId="58FE5F36"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Техника «Зигзаг» (мозаичная группа)</w:t>
            </w:r>
          </w:p>
        </w:tc>
        <w:tc>
          <w:tcPr>
            <w:tcW w:w="2693" w:type="dxa"/>
            <w:hideMark/>
          </w:tcPr>
          <w:p w14:paraId="3197750F"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Класс делится на «домашние» группы. Каждый член группы получает уникальный текст об одном виде полезного ископаемого. Затем образуются «экспертные» группы, где изучается свой материал. После возвращаются в «домашние» группы и обучают друг друга.</w:t>
            </w:r>
          </w:p>
        </w:tc>
        <w:tc>
          <w:tcPr>
            <w:tcW w:w="2262" w:type="dxa"/>
            <w:hideMark/>
          </w:tcPr>
          <w:p w14:paraId="1A727D25"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Познавательные: углубленная работа с информацией, анализ. Коммуникативные: навык объяснения, активное слушание.</w:t>
            </w:r>
          </w:p>
        </w:tc>
      </w:tr>
      <w:tr w:rsidR="004C4243" w:rsidRPr="004C4243" w14:paraId="784A5463" w14:textId="77777777" w:rsidTr="004C4243">
        <w:tc>
          <w:tcPr>
            <w:tcW w:w="2362" w:type="dxa"/>
            <w:hideMark/>
          </w:tcPr>
          <w:p w14:paraId="33EF6B82"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Рефлексия</w:t>
            </w:r>
          </w:p>
        </w:tc>
        <w:tc>
          <w:tcPr>
            <w:tcW w:w="2028" w:type="dxa"/>
            <w:hideMark/>
          </w:tcPr>
          <w:p w14:paraId="02FC302C"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Игра «Экологический совет»</w:t>
            </w:r>
          </w:p>
        </w:tc>
        <w:tc>
          <w:tcPr>
            <w:tcW w:w="2693" w:type="dxa"/>
            <w:hideMark/>
          </w:tcPr>
          <w:p w14:paraId="1FD0C893"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Ситуация: «В нашем районе хотят открыть новый карьер». Мини-дебаты в группах с последующим составлением коллективного памятки «Правила бережного отношения к полезным ископаемым».</w:t>
            </w:r>
          </w:p>
        </w:tc>
        <w:tc>
          <w:tcPr>
            <w:tcW w:w="2262" w:type="dxa"/>
            <w:hideMark/>
          </w:tcPr>
          <w:p w14:paraId="27AB78E9" w14:textId="77777777" w:rsidR="004C4243" w:rsidRPr="004C4243" w:rsidRDefault="004C4243" w:rsidP="004C4243">
            <w:pPr>
              <w:rPr>
                <w:rFonts w:ascii="Times New Roman" w:hAnsi="Times New Roman" w:cs="Times New Roman"/>
              </w:rPr>
            </w:pPr>
            <w:r w:rsidRPr="004C4243">
              <w:rPr>
                <w:rFonts w:ascii="Times New Roman" w:hAnsi="Times New Roman" w:cs="Times New Roman"/>
              </w:rPr>
              <w:t>Личностные: формирование экологического сознания. Регулятивные: аргументация своей позиции.</w:t>
            </w:r>
          </w:p>
        </w:tc>
      </w:tr>
    </w:tbl>
    <w:p w14:paraId="569460AF" w14:textId="77777777" w:rsidR="004C4243" w:rsidRPr="004C4243" w:rsidRDefault="004C4243" w:rsidP="00B037EF">
      <w:pPr>
        <w:spacing w:after="0" w:line="240" w:lineRule="auto"/>
        <w:ind w:firstLine="709"/>
        <w:jc w:val="center"/>
        <w:rPr>
          <w:rFonts w:ascii="Times New Roman" w:hAnsi="Times New Roman" w:cs="Times New Roman"/>
        </w:rPr>
      </w:pPr>
      <w:r w:rsidRPr="004C4243">
        <w:rPr>
          <w:rFonts w:ascii="Times New Roman" w:hAnsi="Times New Roman" w:cs="Times New Roman"/>
          <w:b/>
          <w:bCs/>
        </w:rPr>
        <w:t>Заключение</w:t>
      </w:r>
    </w:p>
    <w:p w14:paraId="154E0A32" w14:textId="2824EA27" w:rsidR="004C4243" w:rsidRPr="004C4243" w:rsidRDefault="004C4243" w:rsidP="004C4243">
      <w:pPr>
        <w:spacing w:after="0" w:line="240" w:lineRule="auto"/>
        <w:ind w:firstLine="709"/>
        <w:jc w:val="both"/>
        <w:rPr>
          <w:rFonts w:ascii="Times New Roman" w:hAnsi="Times New Roman" w:cs="Times New Roman"/>
        </w:rPr>
      </w:pPr>
      <w:r w:rsidRPr="004C4243">
        <w:rPr>
          <w:rFonts w:ascii="Times New Roman" w:hAnsi="Times New Roman" w:cs="Times New Roman"/>
        </w:rPr>
        <w:t xml:space="preserve">Формирование позитивного отношения к учебе у младших школьников </w:t>
      </w:r>
      <w:r>
        <w:rPr>
          <w:rFonts w:ascii="Times New Roman" w:hAnsi="Times New Roman" w:cs="Times New Roman"/>
        </w:rPr>
        <w:t>-</w:t>
      </w:r>
      <w:r w:rsidRPr="004C4243">
        <w:rPr>
          <w:rFonts w:ascii="Times New Roman" w:hAnsi="Times New Roman" w:cs="Times New Roman"/>
        </w:rPr>
        <w:t xml:space="preserve"> сложная педагогическая задача, требующая создания целенаправленной образовательной среды. Интерактивные методы, соответствующие возрастным особенностям детей и образовательным стандартам, являются действенным инструментом для построения такой среды. Систематическое применение этих методов трансформирует обучение от пассивного восприятия к активному познанию, где учитель становится проводником, а ученик </w:t>
      </w:r>
      <w:r>
        <w:rPr>
          <w:rFonts w:ascii="Times New Roman" w:hAnsi="Times New Roman" w:cs="Times New Roman"/>
        </w:rPr>
        <w:t>-</w:t>
      </w:r>
      <w:r w:rsidRPr="004C4243">
        <w:rPr>
          <w:rFonts w:ascii="Times New Roman" w:hAnsi="Times New Roman" w:cs="Times New Roman"/>
        </w:rPr>
        <w:t xml:space="preserve"> активным участником процесса. Эффективность достигается не отдельными элементами, а тщательно разработанной системой, где постановка проблем, самостоятельный поиск, совместная работа и осмысление становятся неотъемлемой частью каждого занятия. В такой среде обучение приобретает личную значимость, поддерживается ощущением </w:t>
      </w:r>
      <w:r w:rsidRPr="004C4243">
        <w:rPr>
          <w:rFonts w:ascii="Times New Roman" w:hAnsi="Times New Roman" w:cs="Times New Roman"/>
        </w:rPr>
        <w:lastRenderedPageBreak/>
        <w:t xml:space="preserve">самостоятельности, уверенности и причастности к коллективу, что является основой прочной внутренней мотивации. Освоение комплекса интерактивных приемов для современного учителя </w:t>
      </w:r>
      <w:r>
        <w:rPr>
          <w:rFonts w:ascii="Times New Roman" w:hAnsi="Times New Roman" w:cs="Times New Roman"/>
        </w:rPr>
        <w:t>-</w:t>
      </w:r>
      <w:r w:rsidRPr="004C4243">
        <w:rPr>
          <w:rFonts w:ascii="Times New Roman" w:hAnsi="Times New Roman" w:cs="Times New Roman"/>
        </w:rPr>
        <w:t xml:space="preserve"> это обязательное условие для выполнения главной задачи образования.</w:t>
      </w:r>
    </w:p>
    <w:p w14:paraId="20A943FA" w14:textId="77777777" w:rsidR="00087EFB" w:rsidRPr="00087EFB" w:rsidRDefault="00087EFB" w:rsidP="00087EFB">
      <w:pPr>
        <w:jc w:val="center"/>
        <w:rPr>
          <w:rFonts w:ascii="Times New Roman" w:eastAsia="Calibri" w:hAnsi="Times New Roman" w:cs="Times New Roman"/>
          <w:i/>
          <w:iCs/>
          <w:sz w:val="20"/>
          <w:szCs w:val="20"/>
        </w:rPr>
      </w:pPr>
      <w:r w:rsidRPr="00087EFB">
        <w:rPr>
          <w:rFonts w:ascii="Times New Roman" w:eastAsia="Calibri" w:hAnsi="Times New Roman" w:cs="Times New Roman"/>
          <w:i/>
          <w:iCs/>
          <w:sz w:val="20"/>
          <w:szCs w:val="20"/>
        </w:rPr>
        <w:t>СПИСОК ЛИТЕРАТУРЫ</w:t>
      </w:r>
    </w:p>
    <w:p w14:paraId="18A189FE" w14:textId="77777777" w:rsidR="00087EFB" w:rsidRPr="00087EFB" w:rsidRDefault="00087EFB" w:rsidP="00087EFB">
      <w:pPr>
        <w:numPr>
          <w:ilvl w:val="0"/>
          <w:numId w:val="5"/>
        </w:num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Федеральный государственный образовательный стандарт начального общего образования (утвержден Приказом Минпросвещения России от 31.05.2021 № 286).</w:t>
      </w:r>
    </w:p>
    <w:p w14:paraId="08378348" w14:textId="77777777" w:rsidR="00087EFB" w:rsidRPr="00087EFB" w:rsidRDefault="00087EFB" w:rsidP="00087EFB">
      <w:pPr>
        <w:spacing w:after="0" w:line="240" w:lineRule="auto"/>
        <w:jc w:val="both"/>
        <w:rPr>
          <w:rFonts w:ascii="Times New Roman" w:eastAsia="Calibri" w:hAnsi="Times New Roman" w:cs="Times New Roman"/>
          <w:sz w:val="20"/>
          <w:szCs w:val="20"/>
          <w:highlight w:val="yellow"/>
        </w:rPr>
      </w:pPr>
      <w:hyperlink r:id="rId5" w:history="1">
        <w:r w:rsidRPr="00087EFB">
          <w:rPr>
            <w:rFonts w:ascii="Times New Roman" w:eastAsia="Calibri" w:hAnsi="Times New Roman" w:cs="Times New Roman"/>
            <w:color w:val="0563C1"/>
            <w:sz w:val="20"/>
            <w:szCs w:val="20"/>
            <w:u w:val="single"/>
          </w:rPr>
          <w:t>https://sh-sazonovskaya-r19.gosweb.gosuslugi.ru/netcat_files/30/50/FGOS_NOO_ot_18.07.2022.pdf</w:t>
        </w:r>
      </w:hyperlink>
      <w:r w:rsidRPr="00087EFB">
        <w:rPr>
          <w:rFonts w:ascii="Times New Roman" w:eastAsia="Calibri" w:hAnsi="Times New Roman" w:cs="Times New Roman"/>
          <w:sz w:val="20"/>
          <w:szCs w:val="20"/>
        </w:rPr>
        <w:t xml:space="preserve"> - (Дата обращения 28.02.2026)</w:t>
      </w:r>
    </w:p>
    <w:p w14:paraId="54B428DD" w14:textId="77777777" w:rsidR="00087EFB" w:rsidRPr="00087EFB" w:rsidRDefault="00087EFB" w:rsidP="00087EFB">
      <w:pPr>
        <w:numPr>
          <w:ilvl w:val="0"/>
          <w:numId w:val="5"/>
        </w:num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Драйв Д. Что на самом деле нас мотивирует. — М.: Альпина Паблишер, 2010. — 266 с.</w:t>
      </w:r>
    </w:p>
    <w:p w14:paraId="1E90799C" w14:textId="77777777" w:rsidR="00087EFB" w:rsidRPr="00087EFB" w:rsidRDefault="00087EFB" w:rsidP="00087EFB">
      <w:pPr>
        <w:numPr>
          <w:ilvl w:val="0"/>
          <w:numId w:val="5"/>
        </w:num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Пыльцова О. А. Способы активизации познавательной деятельности младших школьников [Электронный ресурс] // </w:t>
      </w:r>
      <w:hyperlink r:id="rId6" w:tgtFrame="_blank" w:history="1">
        <w:r w:rsidRPr="00087EFB">
          <w:rPr>
            <w:rFonts w:ascii="Times New Roman" w:eastAsia="Calibri" w:hAnsi="Times New Roman" w:cs="Times New Roman"/>
            <w:color w:val="0563C1"/>
            <w:sz w:val="20"/>
            <w:szCs w:val="20"/>
            <w:u w:val="single"/>
          </w:rPr>
          <w:t>Teacherjournal.ru</w:t>
        </w:r>
      </w:hyperlink>
      <w:r w:rsidRPr="00087EFB">
        <w:rPr>
          <w:rFonts w:ascii="Times New Roman" w:eastAsia="Calibri" w:hAnsi="Times New Roman" w:cs="Times New Roman"/>
          <w:sz w:val="20"/>
          <w:szCs w:val="20"/>
        </w:rPr>
        <w:t>. - 2023. -URL: </w:t>
      </w:r>
      <w:hyperlink r:id="rId7" w:tgtFrame="_blank" w:history="1">
        <w:r w:rsidRPr="00087EFB">
          <w:rPr>
            <w:rFonts w:ascii="Times New Roman" w:eastAsia="Calibri" w:hAnsi="Times New Roman" w:cs="Times New Roman"/>
            <w:color w:val="0563C1"/>
            <w:sz w:val="20"/>
            <w:szCs w:val="20"/>
            <w:u w:val="single"/>
          </w:rPr>
          <w:t>https://www.teacherjournal.ru/categories/11/articles/9237</w:t>
        </w:r>
      </w:hyperlink>
      <w:r w:rsidRPr="00087EFB">
        <w:rPr>
          <w:rFonts w:ascii="Times New Roman" w:eastAsia="Calibri" w:hAnsi="Times New Roman" w:cs="Times New Roman"/>
          <w:sz w:val="20"/>
          <w:szCs w:val="20"/>
        </w:rPr>
        <w:t> (дата обращения: 10.02.2026).</w:t>
      </w:r>
    </w:p>
    <w:p w14:paraId="2796088D" w14:textId="77777777" w:rsidR="00087EFB" w:rsidRPr="00087EFB" w:rsidRDefault="00087EFB" w:rsidP="00087EFB">
      <w:p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4.Литвинова А. А. Комплекс игровых занятий для формирования учебной мотивации младших школьников [Электронный ресурс]</w:t>
      </w:r>
      <w:r w:rsidRPr="00087EFB">
        <w:rPr>
          <w:rFonts w:ascii="Times New Roman" w:eastAsia="Calibri" w:hAnsi="Times New Roman" w:cs="Times New Roman"/>
          <w:sz w:val="20"/>
          <w:szCs w:val="20"/>
          <w:lang w:val="en-US"/>
        </w:rPr>
        <w:t> </w:t>
      </w:r>
      <w:hyperlink r:id="rId8" w:history="1">
        <w:r w:rsidRPr="00087EFB">
          <w:rPr>
            <w:rFonts w:ascii="Times New Roman" w:eastAsia="Calibri" w:hAnsi="Times New Roman" w:cs="Times New Roman"/>
            <w:color w:val="0563C1"/>
            <w:sz w:val="20"/>
            <w:szCs w:val="20"/>
            <w:u w:val="single"/>
          </w:rPr>
          <w:t>Teacherjournal.ru</w:t>
        </w:r>
      </w:hyperlink>
      <w:r w:rsidRPr="00087EFB">
        <w:rPr>
          <w:rFonts w:ascii="Times New Roman" w:eastAsia="Calibri" w:hAnsi="Times New Roman" w:cs="Times New Roman"/>
          <w:sz w:val="20"/>
          <w:szCs w:val="20"/>
        </w:rPr>
        <w:t>. -</w:t>
      </w:r>
      <w:proofErr w:type="gramStart"/>
      <w:r w:rsidRPr="00087EFB">
        <w:rPr>
          <w:rFonts w:ascii="Times New Roman" w:eastAsia="Calibri" w:hAnsi="Times New Roman" w:cs="Times New Roman"/>
          <w:sz w:val="20"/>
          <w:szCs w:val="20"/>
        </w:rPr>
        <w:t>2023.-</w:t>
      </w:r>
      <w:proofErr w:type="gramEnd"/>
      <w:r w:rsidRPr="00087EFB">
        <w:rPr>
          <w:rFonts w:ascii="Times New Roman" w:eastAsia="Calibri" w:hAnsi="Times New Roman" w:cs="Times New Roman"/>
          <w:sz w:val="20"/>
          <w:szCs w:val="20"/>
        </w:rPr>
        <w:t xml:space="preserve">URL:  </w:t>
      </w:r>
      <w:hyperlink r:id="rId9" w:history="1">
        <w:r w:rsidRPr="00087EFB">
          <w:rPr>
            <w:rFonts w:ascii="Times New Roman" w:eastAsia="Calibri" w:hAnsi="Times New Roman" w:cs="Times New Roman"/>
            <w:color w:val="0563C1"/>
            <w:sz w:val="20"/>
            <w:szCs w:val="20"/>
            <w:u w:val="single"/>
          </w:rPr>
          <w:t>https://www.teacherjournal.ru/categories/11/articles/9237</w:t>
        </w:r>
      </w:hyperlink>
      <w:r w:rsidRPr="00087EFB">
        <w:rPr>
          <w:rFonts w:ascii="Times New Roman" w:eastAsia="Calibri" w:hAnsi="Times New Roman" w:cs="Times New Roman"/>
          <w:sz w:val="20"/>
          <w:szCs w:val="20"/>
        </w:rPr>
        <w:t xml:space="preserve">  (дата обращения: 10.02.2026).</w:t>
      </w:r>
    </w:p>
    <w:p w14:paraId="41D2C983" w14:textId="77777777" w:rsidR="00087EFB" w:rsidRPr="00087EFB" w:rsidRDefault="00087EFB" w:rsidP="00087EFB">
      <w:p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5.Соколова Ж. Ю. Активизация познавательной деятельности [Электронный ресурс] // </w:t>
      </w:r>
      <w:hyperlink r:id="rId10" w:tgtFrame="_blank" w:history="1">
        <w:r w:rsidRPr="00087EFB">
          <w:rPr>
            <w:rFonts w:ascii="Times New Roman" w:eastAsia="Calibri" w:hAnsi="Times New Roman" w:cs="Times New Roman"/>
            <w:color w:val="0563C1"/>
            <w:sz w:val="20"/>
            <w:szCs w:val="20"/>
            <w:u w:val="single"/>
          </w:rPr>
          <w:t>S-Ba.ru</w:t>
        </w:r>
      </w:hyperlink>
      <w:r w:rsidRPr="00087EFB">
        <w:rPr>
          <w:rFonts w:ascii="Times New Roman" w:eastAsia="Calibri" w:hAnsi="Times New Roman" w:cs="Times New Roman"/>
          <w:sz w:val="20"/>
          <w:szCs w:val="20"/>
        </w:rPr>
        <w:t>. — 2023. — URL: </w:t>
      </w:r>
      <w:hyperlink r:id="rId11" w:tgtFrame="_blank" w:history="1">
        <w:r w:rsidRPr="00087EFB">
          <w:rPr>
            <w:rFonts w:ascii="Times New Roman" w:eastAsia="Calibri" w:hAnsi="Times New Roman" w:cs="Times New Roman"/>
            <w:color w:val="0563C1"/>
            <w:sz w:val="20"/>
            <w:szCs w:val="20"/>
            <w:u w:val="single"/>
          </w:rPr>
          <w:t>https://s-ba.ru/tpost/gjbvpyvjg1-aktivizatsiya-poznavatelnoi-deyatelnosti</w:t>
        </w:r>
      </w:hyperlink>
      <w:r w:rsidRPr="00087EFB">
        <w:rPr>
          <w:rFonts w:ascii="Times New Roman" w:eastAsia="Calibri" w:hAnsi="Times New Roman" w:cs="Times New Roman"/>
          <w:sz w:val="20"/>
          <w:szCs w:val="20"/>
        </w:rPr>
        <w:t> (дата обращения: 10.02.2026).</w:t>
      </w:r>
    </w:p>
    <w:p w14:paraId="4E897A95" w14:textId="77777777" w:rsidR="00087EFB" w:rsidRPr="00087EFB" w:rsidRDefault="00087EFB" w:rsidP="00087EFB">
      <w:p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6.Приёмы и методы активации познавательной деятельности учащихся в начальной школе [Электронный ресурс] Инфоурок.- URL: </w:t>
      </w:r>
      <w:hyperlink r:id="rId12" w:tgtFrame="_blank" w:history="1">
        <w:r w:rsidRPr="00087EFB">
          <w:rPr>
            <w:rFonts w:ascii="Times New Roman" w:eastAsia="Calibri" w:hAnsi="Times New Roman" w:cs="Times New Roman"/>
            <w:color w:val="0563C1"/>
            <w:sz w:val="20"/>
            <w:szCs w:val="20"/>
            <w:u w:val="single"/>
          </w:rPr>
          <w:t>https://infourok.ru/priyomi-i-metodi-aktivacii-poznavatelnoy-deyatelnosti-uchaschihsya-v-nachalnoy-shkole-3375152.html</w:t>
        </w:r>
      </w:hyperlink>
      <w:r w:rsidRPr="00087EFB">
        <w:rPr>
          <w:rFonts w:ascii="Times New Roman" w:eastAsia="Calibri" w:hAnsi="Times New Roman" w:cs="Times New Roman"/>
          <w:sz w:val="20"/>
          <w:szCs w:val="20"/>
        </w:rPr>
        <w:t> (дата обращения: 10.02.2026).</w:t>
      </w:r>
    </w:p>
    <w:p w14:paraId="0B3097B9" w14:textId="77777777" w:rsidR="00087EFB" w:rsidRPr="00087EFB" w:rsidRDefault="00087EFB" w:rsidP="00087EFB">
      <w:pPr>
        <w:spacing w:after="0" w:line="240" w:lineRule="auto"/>
        <w:jc w:val="both"/>
        <w:rPr>
          <w:rFonts w:ascii="Times New Roman" w:eastAsia="Calibri" w:hAnsi="Times New Roman" w:cs="Times New Roman"/>
          <w:sz w:val="20"/>
          <w:szCs w:val="20"/>
          <w:highlight w:val="yellow"/>
        </w:rPr>
      </w:pPr>
      <w:r w:rsidRPr="00087EFB">
        <w:rPr>
          <w:rFonts w:ascii="Times New Roman" w:eastAsia="Calibri" w:hAnsi="Times New Roman" w:cs="Times New Roman"/>
          <w:sz w:val="20"/>
          <w:szCs w:val="20"/>
        </w:rPr>
        <w:t>7.Хьюстон Т. Обратная связь. Искусство задавать правильные вопросы. — М.: Бомбора, 2020. — 288 с.</w:t>
      </w:r>
    </w:p>
    <w:p w14:paraId="623955C4" w14:textId="77777777" w:rsidR="00087EFB" w:rsidRPr="00087EFB" w:rsidRDefault="00087EFB" w:rsidP="00087EFB">
      <w:p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8.Игры для развития внимания младших школьников [Электронный ресурс] // </w:t>
      </w:r>
      <w:hyperlink r:id="rId13" w:tgtFrame="_blank" w:history="1">
        <w:r w:rsidRPr="00087EFB">
          <w:rPr>
            <w:rFonts w:ascii="Times New Roman" w:eastAsia="Calibri" w:hAnsi="Times New Roman" w:cs="Times New Roman"/>
            <w:color w:val="0563C1"/>
            <w:sz w:val="20"/>
            <w:szCs w:val="20"/>
            <w:u w:val="single"/>
          </w:rPr>
          <w:t>Siriusfuture.ru</w:t>
        </w:r>
      </w:hyperlink>
      <w:r w:rsidRPr="00087EFB">
        <w:rPr>
          <w:rFonts w:ascii="Times New Roman" w:eastAsia="Calibri" w:hAnsi="Times New Roman" w:cs="Times New Roman"/>
          <w:sz w:val="20"/>
          <w:szCs w:val="20"/>
        </w:rPr>
        <w:t>. — URL: </w:t>
      </w:r>
      <w:hyperlink r:id="rId14" w:tgtFrame="_blank" w:history="1">
        <w:r w:rsidRPr="00087EFB">
          <w:rPr>
            <w:rFonts w:ascii="Times New Roman" w:eastAsia="Calibri" w:hAnsi="Times New Roman" w:cs="Times New Roman"/>
            <w:color w:val="0563C1"/>
            <w:sz w:val="20"/>
            <w:szCs w:val="20"/>
            <w:u w:val="single"/>
          </w:rPr>
          <w:t>https://siriusfuture.ru/blog/igry-dlya-razvitiya-vnimaniya-mladshikh-shkolnikov</w:t>
        </w:r>
      </w:hyperlink>
      <w:r w:rsidRPr="00087EFB">
        <w:rPr>
          <w:rFonts w:ascii="Times New Roman" w:eastAsia="Calibri" w:hAnsi="Times New Roman" w:cs="Times New Roman"/>
          <w:sz w:val="20"/>
          <w:szCs w:val="20"/>
        </w:rPr>
        <w:t> (дата обращения: 10.02.2026).</w:t>
      </w:r>
    </w:p>
    <w:p w14:paraId="4C9C3DEF" w14:textId="77777777" w:rsidR="00087EFB" w:rsidRPr="00087EFB" w:rsidRDefault="00087EFB" w:rsidP="00087EFB">
      <w:p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9.Кононенко Л. А. Игры по повышению мотивации младших школьников [Электронный ресурс] // Инфоурок. — URL: </w:t>
      </w:r>
      <w:hyperlink r:id="rId15" w:tgtFrame="_blank" w:history="1">
        <w:r w:rsidRPr="00087EFB">
          <w:rPr>
            <w:rFonts w:ascii="Times New Roman" w:eastAsia="Calibri" w:hAnsi="Times New Roman" w:cs="Times New Roman"/>
            <w:color w:val="0563C1"/>
            <w:sz w:val="20"/>
            <w:szCs w:val="20"/>
            <w:u w:val="single"/>
          </w:rPr>
          <w:t>https://infourok.ru/igri-po-povisheniyu-motivacii-mladshih-shkolnikov-302317.html</w:t>
        </w:r>
      </w:hyperlink>
      <w:r w:rsidRPr="00087EFB">
        <w:rPr>
          <w:rFonts w:ascii="Times New Roman" w:eastAsia="Calibri" w:hAnsi="Times New Roman" w:cs="Times New Roman"/>
          <w:sz w:val="20"/>
          <w:szCs w:val="20"/>
        </w:rPr>
        <w:t> (дата обращения: 10.02.2026).</w:t>
      </w:r>
    </w:p>
    <w:p w14:paraId="2100CBB9" w14:textId="77777777" w:rsidR="00087EFB" w:rsidRPr="00087EFB" w:rsidRDefault="00087EFB" w:rsidP="00087EFB">
      <w:pPr>
        <w:spacing w:after="0" w:line="240" w:lineRule="auto"/>
        <w:jc w:val="both"/>
        <w:rPr>
          <w:rFonts w:ascii="Times New Roman" w:eastAsia="Calibri" w:hAnsi="Times New Roman" w:cs="Times New Roman"/>
          <w:sz w:val="20"/>
          <w:szCs w:val="20"/>
        </w:rPr>
      </w:pPr>
      <w:r w:rsidRPr="00087EFB">
        <w:rPr>
          <w:rFonts w:ascii="Times New Roman" w:eastAsia="Calibri" w:hAnsi="Times New Roman" w:cs="Times New Roman"/>
          <w:sz w:val="20"/>
          <w:szCs w:val="20"/>
        </w:rPr>
        <w:t>10.Шеве У. Суперстудент. Как учиться быстро, эффективно и с удовольствием. — М.: Манн, Иванов и Фербер, 2013. — 192 с.</w:t>
      </w:r>
    </w:p>
    <w:p w14:paraId="36944024" w14:textId="77777777" w:rsidR="00087EFB" w:rsidRPr="00087EFB" w:rsidRDefault="00087EFB" w:rsidP="00087EFB">
      <w:pPr>
        <w:spacing w:after="0" w:line="240" w:lineRule="auto"/>
        <w:rPr>
          <w:rFonts w:ascii="Times New Roman" w:eastAsia="Calibri" w:hAnsi="Times New Roman" w:cs="Times New Roman"/>
          <w:sz w:val="20"/>
          <w:szCs w:val="20"/>
        </w:rPr>
      </w:pPr>
    </w:p>
    <w:p w14:paraId="706D66F0" w14:textId="77777777" w:rsidR="00087EFB" w:rsidRPr="00087EFB" w:rsidRDefault="00087EFB" w:rsidP="00087EFB">
      <w:pPr>
        <w:spacing w:after="0" w:line="240" w:lineRule="auto"/>
        <w:jc w:val="center"/>
        <w:rPr>
          <w:rFonts w:ascii="Times New Roman" w:eastAsia="Calibri" w:hAnsi="Times New Roman" w:cs="Times New Roman"/>
          <w:b/>
          <w:bCs/>
          <w:sz w:val="20"/>
          <w:szCs w:val="20"/>
          <w:lang w:val="en-US"/>
        </w:rPr>
      </w:pPr>
      <w:r w:rsidRPr="00087EFB">
        <w:rPr>
          <w:rFonts w:ascii="Times New Roman" w:eastAsia="Calibri" w:hAnsi="Times New Roman" w:cs="Times New Roman"/>
          <w:b/>
          <w:bCs/>
          <w:sz w:val="20"/>
          <w:szCs w:val="20"/>
          <w:lang w:val="en-US"/>
        </w:rPr>
        <w:t>INTERACTIVE TECHNIQUES FOR FORMING POSITIVE LEARNING MOTIVATION IN YOUTH SCHOOL STUDENTS</w:t>
      </w:r>
    </w:p>
    <w:p w14:paraId="3012F86E" w14:textId="77777777" w:rsidR="00087EFB" w:rsidRPr="00087EFB" w:rsidRDefault="00087EFB" w:rsidP="00087EFB">
      <w:pPr>
        <w:spacing w:after="0" w:line="240" w:lineRule="auto"/>
        <w:rPr>
          <w:rFonts w:ascii="Times New Roman" w:eastAsia="Calibri" w:hAnsi="Times New Roman" w:cs="Times New Roman"/>
          <w:sz w:val="20"/>
          <w:szCs w:val="20"/>
          <w:lang w:val="en-US"/>
        </w:rPr>
      </w:pPr>
    </w:p>
    <w:p w14:paraId="62D15585" w14:textId="77777777" w:rsidR="00087EFB" w:rsidRPr="00087EFB" w:rsidRDefault="00087EFB" w:rsidP="00087EFB">
      <w:pPr>
        <w:spacing w:after="0" w:line="240" w:lineRule="auto"/>
        <w:rPr>
          <w:rFonts w:ascii="Times New Roman" w:eastAsia="Calibri" w:hAnsi="Times New Roman" w:cs="Times New Roman"/>
          <w:sz w:val="20"/>
          <w:szCs w:val="20"/>
          <w:lang w:val="en-US"/>
        </w:rPr>
      </w:pPr>
      <w:r w:rsidRPr="00087EFB">
        <w:rPr>
          <w:rFonts w:ascii="Times New Roman" w:eastAsia="Calibri" w:hAnsi="Times New Roman" w:cs="Times New Roman"/>
          <w:b/>
          <w:bCs/>
          <w:sz w:val="20"/>
          <w:szCs w:val="20"/>
          <w:lang w:val="en-US"/>
        </w:rPr>
        <w:t>Abstract.</w:t>
      </w:r>
      <w:r w:rsidRPr="00087EFB">
        <w:rPr>
          <w:rFonts w:ascii="Times New Roman" w:eastAsia="Calibri" w:hAnsi="Times New Roman" w:cs="Times New Roman"/>
          <w:sz w:val="20"/>
          <w:szCs w:val="20"/>
          <w:lang w:val="en-US"/>
        </w:rPr>
        <w:t xml:space="preserve"> This article is devoted to the study of pedagogical methods aimed at increasing the involvement of primary school students in the educational process. The article analyzes the theoretical foundations of the development of educational motivation from the perspective of developmental psychology and the Federal State Educational Standard for Primary General Education. The </w:t>
      </w:r>
      <w:proofErr w:type="gramStart"/>
      <w:r w:rsidRPr="00087EFB">
        <w:rPr>
          <w:rFonts w:ascii="Times New Roman" w:eastAsia="Calibri" w:hAnsi="Times New Roman" w:cs="Times New Roman"/>
          <w:sz w:val="20"/>
          <w:szCs w:val="20"/>
          <w:lang w:val="en-US"/>
        </w:rPr>
        <w:t>main focus</w:t>
      </w:r>
      <w:proofErr w:type="gramEnd"/>
      <w:r w:rsidRPr="00087EFB">
        <w:rPr>
          <w:rFonts w:ascii="Times New Roman" w:eastAsia="Calibri" w:hAnsi="Times New Roman" w:cs="Times New Roman"/>
          <w:sz w:val="20"/>
          <w:szCs w:val="20"/>
          <w:lang w:val="en-US"/>
        </w:rPr>
        <w:t xml:space="preserve"> is on the practical implementation of interactive educational techniques that stimulate interest in learning. This article may be of interest to teachers, methodologists, and students of pedagogical fields of study.</w:t>
      </w:r>
    </w:p>
    <w:p w14:paraId="13CACD0D" w14:textId="77777777" w:rsidR="00087EFB" w:rsidRPr="00087EFB" w:rsidRDefault="00087EFB" w:rsidP="00087EFB">
      <w:pPr>
        <w:spacing w:after="0" w:line="240" w:lineRule="auto"/>
        <w:rPr>
          <w:rFonts w:ascii="Times New Roman" w:eastAsia="Calibri" w:hAnsi="Times New Roman" w:cs="Times New Roman"/>
          <w:sz w:val="20"/>
          <w:szCs w:val="20"/>
          <w:lang w:val="en-US"/>
        </w:rPr>
      </w:pPr>
      <w:r w:rsidRPr="00087EFB">
        <w:rPr>
          <w:rFonts w:ascii="Times New Roman" w:eastAsia="Calibri" w:hAnsi="Times New Roman" w:cs="Times New Roman"/>
          <w:b/>
          <w:bCs/>
          <w:sz w:val="20"/>
          <w:szCs w:val="20"/>
          <w:lang w:val="en-US"/>
        </w:rPr>
        <w:t>Keywords</w:t>
      </w:r>
      <w:r w:rsidRPr="00087EFB">
        <w:rPr>
          <w:rFonts w:ascii="Times New Roman" w:eastAsia="Calibri" w:hAnsi="Times New Roman" w:cs="Times New Roman"/>
          <w:sz w:val="20"/>
          <w:szCs w:val="20"/>
          <w:lang w:val="en-US"/>
        </w:rPr>
        <w:t>: educational motivation, primary school students, interactive pedagogical techniques, game technologies, and cognitive interest.</w:t>
      </w:r>
    </w:p>
    <w:p w14:paraId="66291741" w14:textId="77777777" w:rsidR="00087EFB" w:rsidRPr="00087EFB" w:rsidRDefault="00087EFB" w:rsidP="00087EFB">
      <w:pPr>
        <w:spacing w:after="0" w:line="240" w:lineRule="auto"/>
        <w:rPr>
          <w:rFonts w:ascii="Times New Roman" w:eastAsia="Calibri" w:hAnsi="Times New Roman" w:cs="Times New Roman"/>
          <w:sz w:val="20"/>
          <w:szCs w:val="20"/>
          <w:lang w:val="en-US"/>
        </w:rPr>
      </w:pPr>
    </w:p>
    <w:p w14:paraId="516E06E8" w14:textId="77777777" w:rsidR="00087EFB" w:rsidRPr="00087EFB" w:rsidRDefault="00087EFB" w:rsidP="00087EFB">
      <w:pPr>
        <w:spacing w:after="0" w:line="240" w:lineRule="auto"/>
        <w:rPr>
          <w:rFonts w:ascii="Times New Roman" w:eastAsia="Calibri" w:hAnsi="Times New Roman" w:cs="Times New Roman"/>
          <w:b/>
          <w:bCs/>
          <w:i/>
          <w:iCs/>
          <w:sz w:val="20"/>
          <w:szCs w:val="20"/>
          <w:lang w:val="en-US"/>
        </w:rPr>
      </w:pPr>
      <w:proofErr w:type="spellStart"/>
      <w:r w:rsidRPr="00087EFB">
        <w:rPr>
          <w:rFonts w:ascii="Times New Roman" w:eastAsia="Calibri" w:hAnsi="Times New Roman" w:cs="Times New Roman"/>
          <w:sz w:val="20"/>
          <w:szCs w:val="20"/>
          <w:lang w:val="en-US"/>
        </w:rPr>
        <w:t>Shchukina</w:t>
      </w:r>
      <w:proofErr w:type="spellEnd"/>
      <w:r w:rsidRPr="00087EFB">
        <w:rPr>
          <w:rFonts w:ascii="Times New Roman" w:eastAsia="Calibri" w:hAnsi="Times New Roman" w:cs="Times New Roman"/>
          <w:sz w:val="20"/>
          <w:szCs w:val="20"/>
          <w:lang w:val="en-US"/>
        </w:rPr>
        <w:t xml:space="preserve"> E. A.</w:t>
      </w:r>
      <w:r w:rsidRPr="00087EFB">
        <w:rPr>
          <w:rFonts w:ascii="Times New Roman" w:eastAsia="Calibri" w:hAnsi="Times New Roman" w:cs="Times New Roman"/>
          <w:b/>
          <w:bCs/>
          <w:i/>
          <w:iCs/>
          <w:kern w:val="0"/>
          <w:lang w:val="en-US"/>
          <w14:ligatures w14:val="none"/>
        </w:rPr>
        <w:t xml:space="preserve"> </w:t>
      </w:r>
      <w:r w:rsidRPr="00087EFB">
        <w:rPr>
          <w:rFonts w:ascii="Times New Roman" w:eastAsia="Calibri" w:hAnsi="Times New Roman" w:cs="Times New Roman"/>
          <w:i/>
          <w:iCs/>
          <w:sz w:val="20"/>
          <w:szCs w:val="20"/>
          <w:lang w:val="en-US"/>
        </w:rPr>
        <w:t>Evgeshaschukina@yandex.com</w:t>
      </w:r>
    </w:p>
    <w:p w14:paraId="050BDA83" w14:textId="77777777" w:rsidR="00087EFB" w:rsidRPr="00087EFB" w:rsidRDefault="00087EFB" w:rsidP="00087EFB">
      <w:pPr>
        <w:spacing w:after="0" w:line="240" w:lineRule="auto"/>
        <w:rPr>
          <w:rFonts w:ascii="Times New Roman" w:eastAsia="Calibri" w:hAnsi="Times New Roman" w:cs="Times New Roman"/>
          <w:sz w:val="20"/>
          <w:szCs w:val="20"/>
          <w:lang w:val="en-US"/>
        </w:rPr>
      </w:pPr>
      <w:r w:rsidRPr="00087EFB">
        <w:rPr>
          <w:rFonts w:ascii="Times New Roman" w:eastAsia="Calibri" w:hAnsi="Times New Roman" w:cs="Times New Roman"/>
          <w:sz w:val="20"/>
          <w:szCs w:val="20"/>
          <w:lang w:val="en-US"/>
        </w:rPr>
        <w:t xml:space="preserve">Scientific supervisor: </w:t>
      </w:r>
      <w:proofErr w:type="spellStart"/>
      <w:r w:rsidRPr="00087EFB">
        <w:rPr>
          <w:rFonts w:ascii="Times New Roman" w:eastAsia="Calibri" w:hAnsi="Times New Roman" w:cs="Times New Roman"/>
          <w:sz w:val="20"/>
          <w:szCs w:val="20"/>
          <w:lang w:val="en-US"/>
        </w:rPr>
        <w:t>Matuzova</w:t>
      </w:r>
      <w:proofErr w:type="spellEnd"/>
      <w:r w:rsidRPr="00087EFB">
        <w:rPr>
          <w:rFonts w:ascii="Times New Roman" w:eastAsia="Calibri" w:hAnsi="Times New Roman" w:cs="Times New Roman"/>
          <w:sz w:val="20"/>
          <w:szCs w:val="20"/>
          <w:lang w:val="en-US"/>
        </w:rPr>
        <w:t xml:space="preserve"> I. G. Candidate of Pedagogical Sciences, Associate Professor</w:t>
      </w:r>
    </w:p>
    <w:p w14:paraId="41C97B38" w14:textId="25E30902" w:rsidR="004C4243" w:rsidRPr="00087EFB" w:rsidRDefault="004C4243" w:rsidP="00087EFB">
      <w:pPr>
        <w:spacing w:after="0" w:line="240" w:lineRule="auto"/>
        <w:ind w:firstLine="709"/>
        <w:jc w:val="both"/>
        <w:rPr>
          <w:rFonts w:ascii="Times New Roman" w:hAnsi="Times New Roman" w:cs="Times New Roman"/>
          <w:lang w:val="en-US"/>
        </w:rPr>
      </w:pPr>
    </w:p>
    <w:sectPr w:rsidR="004C4243" w:rsidRPr="00087E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15499"/>
    <w:multiLevelType w:val="singleLevel"/>
    <w:tmpl w:val="24B15499"/>
    <w:lvl w:ilvl="0">
      <w:start w:val="1"/>
      <w:numFmt w:val="decimal"/>
      <w:lvlText w:val="%1."/>
      <w:lvlJc w:val="left"/>
      <w:pPr>
        <w:tabs>
          <w:tab w:val="left" w:pos="312"/>
        </w:tabs>
      </w:pPr>
    </w:lvl>
  </w:abstractNum>
  <w:abstractNum w:abstractNumId="1" w15:restartNumberingAfterBreak="0">
    <w:nsid w:val="28377FEE"/>
    <w:multiLevelType w:val="multilevel"/>
    <w:tmpl w:val="45C02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095ACF"/>
    <w:multiLevelType w:val="multilevel"/>
    <w:tmpl w:val="23DE5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683FDE"/>
    <w:multiLevelType w:val="multilevel"/>
    <w:tmpl w:val="EBF0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6163A5"/>
    <w:multiLevelType w:val="multilevel"/>
    <w:tmpl w:val="E4C6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3863174">
    <w:abstractNumId w:val="1"/>
  </w:num>
  <w:num w:numId="2" w16cid:durableId="2030787368">
    <w:abstractNumId w:val="2"/>
  </w:num>
  <w:num w:numId="3" w16cid:durableId="219943141">
    <w:abstractNumId w:val="4"/>
  </w:num>
  <w:num w:numId="4" w16cid:durableId="1373312911">
    <w:abstractNumId w:val="3"/>
  </w:num>
  <w:num w:numId="5" w16cid:durableId="869026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243"/>
    <w:rsid w:val="00087EFB"/>
    <w:rsid w:val="004C4243"/>
    <w:rsid w:val="00B037EF"/>
    <w:rsid w:val="00B24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4D655"/>
  <w15:chartTrackingRefBased/>
  <w15:docId w15:val="{8D86E642-CEDB-417B-A2F0-E80E5DE6C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C42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C42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C424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C424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C424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C42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C42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C42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C42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424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C424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C424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C424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C424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C42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C4243"/>
    <w:rPr>
      <w:rFonts w:eastAsiaTheme="majorEastAsia" w:cstheme="majorBidi"/>
      <w:color w:val="595959" w:themeColor="text1" w:themeTint="A6"/>
    </w:rPr>
  </w:style>
  <w:style w:type="character" w:customStyle="1" w:styleId="80">
    <w:name w:val="Заголовок 8 Знак"/>
    <w:basedOn w:val="a0"/>
    <w:link w:val="8"/>
    <w:uiPriority w:val="9"/>
    <w:semiHidden/>
    <w:rsid w:val="004C42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C4243"/>
    <w:rPr>
      <w:rFonts w:eastAsiaTheme="majorEastAsia" w:cstheme="majorBidi"/>
      <w:color w:val="272727" w:themeColor="text1" w:themeTint="D8"/>
    </w:rPr>
  </w:style>
  <w:style w:type="paragraph" w:styleId="a3">
    <w:name w:val="Title"/>
    <w:basedOn w:val="a"/>
    <w:next w:val="a"/>
    <w:link w:val="a4"/>
    <w:uiPriority w:val="10"/>
    <w:qFormat/>
    <w:rsid w:val="004C42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C42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42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C42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C4243"/>
    <w:pPr>
      <w:spacing w:before="160"/>
      <w:jc w:val="center"/>
    </w:pPr>
    <w:rPr>
      <w:i/>
      <w:iCs/>
      <w:color w:val="404040" w:themeColor="text1" w:themeTint="BF"/>
    </w:rPr>
  </w:style>
  <w:style w:type="character" w:customStyle="1" w:styleId="22">
    <w:name w:val="Цитата 2 Знак"/>
    <w:basedOn w:val="a0"/>
    <w:link w:val="21"/>
    <w:uiPriority w:val="29"/>
    <w:rsid w:val="004C4243"/>
    <w:rPr>
      <w:i/>
      <w:iCs/>
      <w:color w:val="404040" w:themeColor="text1" w:themeTint="BF"/>
    </w:rPr>
  </w:style>
  <w:style w:type="paragraph" w:styleId="a7">
    <w:name w:val="List Paragraph"/>
    <w:basedOn w:val="a"/>
    <w:uiPriority w:val="34"/>
    <w:qFormat/>
    <w:rsid w:val="004C4243"/>
    <w:pPr>
      <w:ind w:left="720"/>
      <w:contextualSpacing/>
    </w:pPr>
  </w:style>
  <w:style w:type="character" w:styleId="a8">
    <w:name w:val="Intense Emphasis"/>
    <w:basedOn w:val="a0"/>
    <w:uiPriority w:val="21"/>
    <w:qFormat/>
    <w:rsid w:val="004C4243"/>
    <w:rPr>
      <w:i/>
      <w:iCs/>
      <w:color w:val="0F4761" w:themeColor="accent1" w:themeShade="BF"/>
    </w:rPr>
  </w:style>
  <w:style w:type="paragraph" w:styleId="a9">
    <w:name w:val="Intense Quote"/>
    <w:basedOn w:val="a"/>
    <w:next w:val="a"/>
    <w:link w:val="aa"/>
    <w:uiPriority w:val="30"/>
    <w:qFormat/>
    <w:rsid w:val="004C42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4C4243"/>
    <w:rPr>
      <w:i/>
      <w:iCs/>
      <w:color w:val="0F4761" w:themeColor="accent1" w:themeShade="BF"/>
    </w:rPr>
  </w:style>
  <w:style w:type="character" w:styleId="ab">
    <w:name w:val="Intense Reference"/>
    <w:basedOn w:val="a0"/>
    <w:uiPriority w:val="32"/>
    <w:qFormat/>
    <w:rsid w:val="004C4243"/>
    <w:rPr>
      <w:b/>
      <w:bCs/>
      <w:smallCaps/>
      <w:color w:val="0F4761" w:themeColor="accent1" w:themeShade="BF"/>
      <w:spacing w:val="5"/>
    </w:rPr>
  </w:style>
  <w:style w:type="table" w:styleId="ac">
    <w:name w:val="Table Grid"/>
    <w:basedOn w:val="a1"/>
    <w:uiPriority w:val="39"/>
    <w:rsid w:val="004C4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87EFB"/>
    <w:rPr>
      <w:color w:val="467886" w:themeColor="hyperlink"/>
      <w:u w:val="single"/>
    </w:rPr>
  </w:style>
  <w:style w:type="character" w:styleId="ae">
    <w:name w:val="Unresolved Mention"/>
    <w:basedOn w:val="a0"/>
    <w:uiPriority w:val="99"/>
    <w:semiHidden/>
    <w:unhideWhenUsed/>
    <w:rsid w:val="00087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tone\Downloads\Teacherjournal.ru" TargetMode="External"/><Relationship Id="rId13" Type="http://schemas.openxmlformats.org/officeDocument/2006/relationships/hyperlink" Target="https://siriusfuture.ru/" TargetMode="External"/><Relationship Id="rId3" Type="http://schemas.openxmlformats.org/officeDocument/2006/relationships/settings" Target="settings.xml"/><Relationship Id="rId7" Type="http://schemas.openxmlformats.org/officeDocument/2006/relationships/hyperlink" Target="https://www.teacherjournal.ru/categories/11/articles/9237" TargetMode="External"/><Relationship Id="rId12" Type="http://schemas.openxmlformats.org/officeDocument/2006/relationships/hyperlink" Target="https://infourok.ru/priyomi-i-metodi-aktivacii-poznavatelnoy-deyatelnosti-uchaschihsya-v-nachalnoy-shkole-337515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eacherjournal.ru/" TargetMode="External"/><Relationship Id="rId11" Type="http://schemas.openxmlformats.org/officeDocument/2006/relationships/hyperlink" Target="https://s-ba.ru/tpost/gjbvpyvjg1-aktivizatsiya-poznavatelnoi-deyatelnosti" TargetMode="External"/><Relationship Id="rId5" Type="http://schemas.openxmlformats.org/officeDocument/2006/relationships/hyperlink" Target="https://sh-sazonovskaya-r19.gosweb.gosuslugi.ru/netcat_files/30/50/FGOS_NOO_ot_18.07.2022.pdf" TargetMode="External"/><Relationship Id="rId15" Type="http://schemas.openxmlformats.org/officeDocument/2006/relationships/hyperlink" Target="https://infourok.ru/igri-po-povisheniyu-motivacii-mladshih-shkolnikov-302317.html" TargetMode="External"/><Relationship Id="rId10" Type="http://schemas.openxmlformats.org/officeDocument/2006/relationships/hyperlink" Target="https://s-ba.ru/" TargetMode="External"/><Relationship Id="rId4" Type="http://schemas.openxmlformats.org/officeDocument/2006/relationships/webSettings" Target="webSettings.xml"/><Relationship Id="rId9" Type="http://schemas.openxmlformats.org/officeDocument/2006/relationships/hyperlink" Target="https://www.teacherjournal.ru/categories/11/articles/9237" TargetMode="External"/><Relationship Id="rId14" Type="http://schemas.openxmlformats.org/officeDocument/2006/relationships/hyperlink" Target="https://siriusfuture.ru/blog/igry-dlya-razvitiya-vnimaniya-mladshikh-shkolnik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1957</Words>
  <Characters>11158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Щукин</dc:creator>
  <cp:keywords/>
  <dc:description/>
  <cp:lastModifiedBy>Роман Щукин</cp:lastModifiedBy>
  <cp:revision>1</cp:revision>
  <dcterms:created xsi:type="dcterms:W3CDTF">2026-03-14T16:17:00Z</dcterms:created>
  <dcterms:modified xsi:type="dcterms:W3CDTF">2026-03-14T16:54:00Z</dcterms:modified>
</cp:coreProperties>
</file>