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A05" w:rsidRPr="00A869C1" w:rsidRDefault="007C1A05" w:rsidP="007C1A0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869C1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Муниципальное бюджетное дошкольное образовательное учреждение детский сад комбинированного вида № 14 города Ейска</w:t>
      </w:r>
    </w:p>
    <w:p w:rsidR="007C1A05" w:rsidRDefault="007C1A05" w:rsidP="007C1A0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869C1">
        <w:rPr>
          <w:rFonts w:ascii="Times New Roman" w:eastAsia="Calibri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7C1A05" w:rsidRPr="00A869C1" w:rsidRDefault="007C1A05" w:rsidP="007C1A0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spellStart"/>
      <w:r w:rsidRPr="00A869C1">
        <w:rPr>
          <w:rFonts w:ascii="Times New Roman" w:eastAsia="Calibri" w:hAnsi="Times New Roman" w:cs="Times New Roman"/>
          <w:sz w:val="28"/>
          <w:szCs w:val="28"/>
          <w:lang w:eastAsia="ar-SA"/>
        </w:rPr>
        <w:t>Ейский</w:t>
      </w:r>
      <w:proofErr w:type="spellEnd"/>
      <w:r w:rsidRPr="00A869C1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район</w:t>
      </w:r>
    </w:p>
    <w:p w:rsidR="007C1A05" w:rsidRPr="00723A59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Pr="00723A59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Pr="00723A59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Pr="00723A59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Pr="00723A59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Pr="00723A59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Pr="00C969FF" w:rsidRDefault="007C1A05" w:rsidP="007C1A0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69FF">
        <w:rPr>
          <w:rFonts w:ascii="Times New Roman" w:hAnsi="Times New Roman" w:cs="Times New Roman"/>
          <w:b/>
          <w:sz w:val="28"/>
          <w:szCs w:val="28"/>
        </w:rPr>
        <w:t>Подвижная игра как средство развития двигательной активности детей старшего дошкольного возраста.</w:t>
      </w: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23A59">
        <w:rPr>
          <w:rFonts w:ascii="Times New Roman" w:eastAsia="Times New Roman" w:hAnsi="Times New Roman" w:cs="Times New Roman"/>
          <w:bCs/>
          <w:sz w:val="28"/>
          <w:szCs w:val="28"/>
        </w:rPr>
        <w:t>Автор: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F649FF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Вивчарь</w:t>
      </w:r>
      <w:proofErr w:type="spellEnd"/>
      <w:r w:rsidRPr="00F649FF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 </w:t>
      </w:r>
      <w:proofErr w:type="spellStart"/>
      <w:r w:rsidRPr="00F649FF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Лина</w:t>
      </w:r>
      <w:proofErr w:type="spellEnd"/>
      <w:r w:rsidRPr="00F649FF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 Анатольевна</w:t>
      </w:r>
      <w:r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, </w:t>
      </w: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и</w:t>
      </w:r>
      <w:r w:rsidRPr="00F649FF"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нструктор по физической культуре </w:t>
      </w: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МБДОУ ДСКВ № 14 г. Ейска </w:t>
      </w: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МО </w:t>
      </w:r>
      <w:proofErr w:type="spellStart"/>
      <w:r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>Ейский</w:t>
      </w:r>
      <w:proofErr w:type="spellEnd"/>
      <w:r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  <w:t xml:space="preserve"> район </w:t>
      </w: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</w:p>
    <w:p w:rsidR="007C1A05" w:rsidRDefault="007C1A05" w:rsidP="007C1A0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231F20"/>
          <w:sz w:val="28"/>
          <w:szCs w:val="28"/>
        </w:rPr>
      </w:pPr>
    </w:p>
    <w:p w:rsidR="00BA5FA0" w:rsidRPr="00F069F3" w:rsidRDefault="00C969FF" w:rsidP="00BA5F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69F3">
        <w:rPr>
          <w:rFonts w:ascii="Times New Roman" w:hAnsi="Times New Roman" w:cs="Times New Roman"/>
          <w:sz w:val="28"/>
          <w:szCs w:val="28"/>
        </w:rPr>
        <w:lastRenderedPageBreak/>
        <w:t>Физическое формирование детей</w:t>
      </w:r>
      <w:r w:rsidR="00BA5FA0" w:rsidRPr="00F069F3">
        <w:rPr>
          <w:rFonts w:ascii="Times New Roman" w:hAnsi="Times New Roman" w:cs="Times New Roman"/>
          <w:sz w:val="28"/>
          <w:szCs w:val="28"/>
        </w:rPr>
        <w:t xml:space="preserve"> старшего дошкольного возраста</w:t>
      </w:r>
      <w:r w:rsidRPr="00F069F3">
        <w:rPr>
          <w:rFonts w:ascii="Times New Roman" w:hAnsi="Times New Roman" w:cs="Times New Roman"/>
          <w:sz w:val="28"/>
          <w:szCs w:val="28"/>
        </w:rPr>
        <w:t xml:space="preserve"> на</w:t>
      </w:r>
      <w:r w:rsidR="00BA5FA0" w:rsidRPr="00F069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69F3">
        <w:rPr>
          <w:rFonts w:ascii="Times New Roman" w:hAnsi="Times New Roman" w:cs="Times New Roman"/>
          <w:sz w:val="28"/>
          <w:szCs w:val="28"/>
        </w:rPr>
        <w:t>прямую</w:t>
      </w:r>
      <w:proofErr w:type="gramEnd"/>
      <w:r w:rsidRPr="00F069F3">
        <w:rPr>
          <w:rFonts w:ascii="Times New Roman" w:hAnsi="Times New Roman" w:cs="Times New Roman"/>
          <w:sz w:val="28"/>
          <w:szCs w:val="28"/>
        </w:rPr>
        <w:t xml:space="preserve"> зависит от развития двигательных возможностей. Практическая деятельность демонстрирует, то</w:t>
      </w:r>
      <w:r w:rsidR="00BA5FA0" w:rsidRPr="00F069F3">
        <w:rPr>
          <w:rFonts w:ascii="Times New Roman" w:hAnsi="Times New Roman" w:cs="Times New Roman"/>
          <w:sz w:val="28"/>
          <w:szCs w:val="28"/>
        </w:rPr>
        <w:t>,</w:t>
      </w:r>
      <w:r w:rsidRPr="00F069F3">
        <w:rPr>
          <w:rFonts w:ascii="Times New Roman" w:hAnsi="Times New Roman" w:cs="Times New Roman"/>
          <w:sz w:val="28"/>
          <w:szCs w:val="28"/>
        </w:rPr>
        <w:t xml:space="preserve"> что почти все без исключения ребята никак не готовы достичь высоких результатов в беге, прыжках, метании</w:t>
      </w:r>
      <w:r w:rsidR="00BA5FA0" w:rsidRPr="00F069F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69FF" w:rsidRPr="00F069F3" w:rsidRDefault="00BA5FA0" w:rsidP="00BA5F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69F3">
        <w:rPr>
          <w:rFonts w:ascii="Times New Roman" w:hAnsi="Times New Roman" w:cs="Times New Roman"/>
          <w:sz w:val="28"/>
          <w:szCs w:val="28"/>
        </w:rPr>
        <w:t xml:space="preserve"> Этому</w:t>
      </w:r>
      <w:r w:rsidR="00C969FF" w:rsidRPr="00F069F3">
        <w:rPr>
          <w:rFonts w:ascii="Times New Roman" w:hAnsi="Times New Roman" w:cs="Times New Roman"/>
          <w:sz w:val="28"/>
          <w:szCs w:val="28"/>
        </w:rPr>
        <w:t xml:space="preserve"> препятствует низкая техни</w:t>
      </w:r>
      <w:r w:rsidRPr="00F069F3">
        <w:rPr>
          <w:rFonts w:ascii="Times New Roman" w:hAnsi="Times New Roman" w:cs="Times New Roman"/>
          <w:sz w:val="28"/>
          <w:szCs w:val="28"/>
        </w:rPr>
        <w:t xml:space="preserve">ка движений </w:t>
      </w:r>
      <w:r w:rsidR="00C969FF" w:rsidRPr="00F069F3">
        <w:rPr>
          <w:rFonts w:ascii="Times New Roman" w:hAnsi="Times New Roman" w:cs="Times New Roman"/>
          <w:sz w:val="28"/>
          <w:szCs w:val="28"/>
        </w:rPr>
        <w:t>отсутствующего развития ключевых двигательных свойств – мощи, скорости, в</w:t>
      </w:r>
      <w:r w:rsidRPr="00F069F3">
        <w:rPr>
          <w:rFonts w:ascii="Times New Roman" w:hAnsi="Times New Roman" w:cs="Times New Roman"/>
          <w:sz w:val="28"/>
          <w:szCs w:val="28"/>
        </w:rPr>
        <w:t xml:space="preserve">ыносливости, ловкости, </w:t>
      </w:r>
      <w:proofErr w:type="gramStart"/>
      <w:r w:rsidRPr="00F069F3">
        <w:rPr>
          <w:rFonts w:ascii="Times New Roman" w:hAnsi="Times New Roman" w:cs="Times New Roman"/>
          <w:sz w:val="28"/>
          <w:szCs w:val="28"/>
        </w:rPr>
        <w:t>гибкости</w:t>
      </w:r>
      <w:proofErr w:type="gramEnd"/>
      <w:r w:rsidRPr="00F069F3">
        <w:rPr>
          <w:rFonts w:ascii="Times New Roman" w:hAnsi="Times New Roman" w:cs="Times New Roman"/>
          <w:sz w:val="28"/>
          <w:szCs w:val="28"/>
        </w:rPr>
        <w:t xml:space="preserve"> так как дети в основном проводят время с </w:t>
      </w:r>
      <w:proofErr w:type="spellStart"/>
      <w:r w:rsidRPr="00F069F3">
        <w:rPr>
          <w:rFonts w:ascii="Times New Roman" w:hAnsi="Times New Roman" w:cs="Times New Roman"/>
          <w:sz w:val="28"/>
          <w:szCs w:val="28"/>
        </w:rPr>
        <w:t>гаджетами</w:t>
      </w:r>
      <w:proofErr w:type="spellEnd"/>
      <w:r w:rsidRPr="00F069F3">
        <w:rPr>
          <w:rFonts w:ascii="Times New Roman" w:hAnsi="Times New Roman" w:cs="Times New Roman"/>
          <w:sz w:val="28"/>
          <w:szCs w:val="28"/>
        </w:rPr>
        <w:t>, передвигаются на транспорте и так далее, то есть ведут малоподвижный образ жизни.</w:t>
      </w:r>
    </w:p>
    <w:p w:rsidR="00B67220" w:rsidRPr="00F069F3" w:rsidRDefault="00BA5FA0" w:rsidP="00C1166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069F3">
        <w:rPr>
          <w:rFonts w:ascii="Times New Roman" w:hAnsi="Times New Roman" w:cs="Times New Roman"/>
          <w:sz w:val="28"/>
          <w:szCs w:val="28"/>
        </w:rPr>
        <w:t>В подвижных играх</w:t>
      </w:r>
      <w:r w:rsidR="00B34574" w:rsidRPr="00F069F3">
        <w:rPr>
          <w:rFonts w:ascii="Times New Roman" w:hAnsi="Times New Roman" w:cs="Times New Roman"/>
          <w:sz w:val="28"/>
          <w:szCs w:val="28"/>
        </w:rPr>
        <w:t xml:space="preserve"> проявляются скоростные, силовые, координацио</w:t>
      </w:r>
      <w:r w:rsidR="00FB6187" w:rsidRPr="00F069F3">
        <w:rPr>
          <w:rFonts w:ascii="Times New Roman" w:hAnsi="Times New Roman" w:cs="Times New Roman"/>
          <w:sz w:val="28"/>
          <w:szCs w:val="28"/>
        </w:rPr>
        <w:t xml:space="preserve">нные возможности. </w:t>
      </w:r>
      <w:r w:rsidR="00B34574" w:rsidRPr="00F069F3">
        <w:rPr>
          <w:rFonts w:ascii="Times New Roman" w:hAnsi="Times New Roman" w:cs="Times New Roman"/>
          <w:sz w:val="28"/>
          <w:szCs w:val="28"/>
        </w:rPr>
        <w:t xml:space="preserve"> Проявления физических возможностей образуют вн</w:t>
      </w:r>
      <w:r w:rsidRPr="00F069F3">
        <w:rPr>
          <w:rFonts w:ascii="Times New Roman" w:hAnsi="Times New Roman" w:cs="Times New Roman"/>
          <w:sz w:val="28"/>
          <w:szCs w:val="28"/>
        </w:rPr>
        <w:t>утреннюю структуру их элементов.</w:t>
      </w:r>
      <w:r w:rsidR="00C1166B" w:rsidRPr="00F069F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34574" w:rsidRPr="00F069F3">
        <w:rPr>
          <w:rFonts w:ascii="Times New Roman" w:hAnsi="Times New Roman" w:cs="Times New Roman"/>
          <w:sz w:val="28"/>
          <w:szCs w:val="28"/>
        </w:rPr>
        <w:t xml:space="preserve"> Основные двигательные возможности (сила, выносливость, скорость) не являются по составу одинаковыми. Напротив, структура силы, вын</w:t>
      </w:r>
      <w:r w:rsidR="00C969FF" w:rsidRPr="00F069F3">
        <w:rPr>
          <w:rFonts w:ascii="Times New Roman" w:hAnsi="Times New Roman" w:cs="Times New Roman"/>
          <w:sz w:val="28"/>
          <w:szCs w:val="28"/>
        </w:rPr>
        <w:t>осливости, скорости – разная</w:t>
      </w:r>
      <w:r w:rsidR="00B34574" w:rsidRPr="00F069F3">
        <w:rPr>
          <w:rFonts w:ascii="Times New Roman" w:hAnsi="Times New Roman" w:cs="Times New Roman"/>
          <w:sz w:val="28"/>
          <w:szCs w:val="28"/>
        </w:rPr>
        <w:t>. К основным компонентам координационных возможностей можно отнести: - ориентирование; - равновесие; - реагирование; - разграничению характеристик; - ритм; - перестроение двигательных процессов; - вестибулярная устойчивость; - произвольное расслабление мышц. Эти возможности являются особыми способностями. Скоростные возможности по структуре содержат: темп реагирования, скорость перемещения, частоту манёвров и темп. Выражаются они в неизме</w:t>
      </w:r>
      <w:r w:rsidR="00C969FF" w:rsidRPr="00F069F3">
        <w:rPr>
          <w:rFonts w:ascii="Times New Roman" w:hAnsi="Times New Roman" w:cs="Times New Roman"/>
          <w:sz w:val="28"/>
          <w:szCs w:val="28"/>
        </w:rPr>
        <w:t>нной двигательной активности</w:t>
      </w:r>
      <w:r w:rsidR="00B34574" w:rsidRPr="00F069F3">
        <w:rPr>
          <w:rFonts w:ascii="Times New Roman" w:hAnsi="Times New Roman" w:cs="Times New Roman"/>
          <w:sz w:val="28"/>
          <w:szCs w:val="28"/>
        </w:rPr>
        <w:t>. Стабильная и подвижная сила также выражается в силовых способностях.</w:t>
      </w:r>
      <w:r w:rsidR="00C1166B" w:rsidRPr="00F069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66B" w:rsidRPr="00F069F3" w:rsidRDefault="00C1166B" w:rsidP="00C1166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Подвижные</w:t>
      </w:r>
      <w:r w:rsidRPr="00F069F3">
        <w:rPr>
          <w:b/>
          <w:color w:val="111111"/>
          <w:sz w:val="28"/>
          <w:szCs w:val="28"/>
        </w:rPr>
        <w:t> </w:t>
      </w:r>
      <w:r w:rsidRPr="00F069F3">
        <w:rPr>
          <w:color w:val="111111"/>
          <w:sz w:val="28"/>
          <w:szCs w:val="28"/>
        </w:rPr>
        <w:t>игры позволяют активно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развивать физическую силу</w:t>
      </w:r>
      <w:r w:rsidRPr="00F069F3">
        <w:rPr>
          <w:color w:val="111111"/>
          <w:sz w:val="28"/>
          <w:szCs w:val="28"/>
        </w:rPr>
        <w:t xml:space="preserve">. Например, игры с мячом, </w:t>
      </w:r>
      <w:proofErr w:type="spellStart"/>
      <w:r w:rsidRPr="00F069F3">
        <w:rPr>
          <w:color w:val="111111"/>
          <w:sz w:val="28"/>
          <w:szCs w:val="28"/>
        </w:rPr>
        <w:t>перетягивание</w:t>
      </w:r>
      <w:proofErr w:type="spellEnd"/>
      <w:r w:rsidRPr="00F069F3">
        <w:rPr>
          <w:color w:val="111111"/>
          <w:sz w:val="28"/>
          <w:szCs w:val="28"/>
        </w:rPr>
        <w:t xml:space="preserve"> каната или эстафеты способствуют укреплению мышечной массы и улучшению</w:t>
      </w:r>
      <w:r w:rsidRPr="00F069F3">
        <w:rPr>
          <w:b/>
          <w:color w:val="111111"/>
          <w:sz w:val="28"/>
          <w:szCs w:val="28"/>
        </w:rPr>
        <w:t>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физической подготовки</w:t>
      </w:r>
      <w:r w:rsidRPr="00F069F3">
        <w:rPr>
          <w:color w:val="111111"/>
          <w:sz w:val="28"/>
          <w:szCs w:val="28"/>
        </w:rPr>
        <w:t>. За счет таких игр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развивается выносливость</w:t>
      </w:r>
      <w:r w:rsidRPr="00F069F3">
        <w:rPr>
          <w:color w:val="111111"/>
          <w:sz w:val="28"/>
          <w:szCs w:val="28"/>
        </w:rPr>
        <w:t>, так как дети учатся выполнять задачи в течение длительного времени, не теряя при этом интереса. Также сюда стоит отнести ролевые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подвижные игры</w:t>
      </w:r>
      <w:r w:rsidRPr="00F069F3">
        <w:rPr>
          <w:color w:val="111111"/>
          <w:sz w:val="28"/>
          <w:szCs w:val="28"/>
        </w:rPr>
        <w:t>, в которых дети имитируют действия взрослых, что также укрепляет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физические качества</w:t>
      </w:r>
      <w:r w:rsidRPr="00F069F3">
        <w:rPr>
          <w:color w:val="111111"/>
          <w:sz w:val="28"/>
          <w:szCs w:val="28"/>
        </w:rPr>
        <w:t>.</w:t>
      </w:r>
    </w:p>
    <w:p w:rsidR="00C1166B" w:rsidRPr="00F069F3" w:rsidRDefault="00C1166B" w:rsidP="00C1166B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F069F3">
        <w:rPr>
          <w:color w:val="111111"/>
          <w:sz w:val="28"/>
          <w:szCs w:val="28"/>
        </w:rPr>
        <w:t>Каждый вид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подвижной игры нацелен на развитие определённых физических качеств</w:t>
      </w:r>
      <w:r w:rsidRPr="00F069F3">
        <w:rPr>
          <w:b/>
          <w:color w:val="111111"/>
          <w:sz w:val="28"/>
          <w:szCs w:val="28"/>
        </w:rPr>
        <w:t>.</w:t>
      </w:r>
      <w:r w:rsidRPr="00F069F3">
        <w:rPr>
          <w:color w:val="111111"/>
          <w:sz w:val="28"/>
          <w:szCs w:val="28"/>
        </w:rPr>
        <w:t xml:space="preserve"> Например, игры, требующие быстрого бега</w:t>
      </w:r>
      <w:r w:rsidRPr="00F069F3">
        <w:rPr>
          <w:b/>
          <w:color w:val="111111"/>
          <w:sz w:val="28"/>
          <w:szCs w:val="28"/>
        </w:rPr>
        <w:t>,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развивают скорость</w:t>
      </w:r>
      <w:r w:rsidRPr="00F069F3">
        <w:rPr>
          <w:color w:val="111111"/>
          <w:sz w:val="28"/>
          <w:szCs w:val="28"/>
        </w:rPr>
        <w:t>, а игры, связанные с прыжками, способствуют улучшению координации и гибкости. Таким образом, внедрение в образовательный процесс различных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подвижных</w:t>
      </w:r>
      <w:r w:rsidRPr="00F069F3">
        <w:rPr>
          <w:b/>
          <w:color w:val="111111"/>
          <w:sz w:val="28"/>
          <w:szCs w:val="28"/>
        </w:rPr>
        <w:t> </w:t>
      </w:r>
      <w:r w:rsidRPr="00F069F3">
        <w:rPr>
          <w:color w:val="111111"/>
          <w:sz w:val="28"/>
          <w:szCs w:val="28"/>
        </w:rPr>
        <w:t>игр позволяет формировать у </w:t>
      </w:r>
      <w:r w:rsidRPr="00F069F3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детей не только основные физические навыки</w:t>
      </w:r>
      <w:r w:rsidRPr="00F069F3">
        <w:rPr>
          <w:b/>
          <w:color w:val="111111"/>
          <w:sz w:val="28"/>
          <w:szCs w:val="28"/>
        </w:rPr>
        <w:t>,</w:t>
      </w:r>
      <w:r w:rsidRPr="00F069F3">
        <w:rPr>
          <w:color w:val="111111"/>
          <w:sz w:val="28"/>
          <w:szCs w:val="28"/>
        </w:rPr>
        <w:t xml:space="preserve"> но и специальные умения, необходимые для активного участия в спортивной деятельности.</w:t>
      </w:r>
    </w:p>
    <w:p w:rsidR="00C1166B" w:rsidRPr="00F069F3" w:rsidRDefault="00F069F3" w:rsidP="00C969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</w:t>
      </w:r>
      <w:r w:rsidRPr="00F069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результате успешной реализации </w:t>
      </w:r>
      <w:r w:rsidRPr="00F069F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подвижных игр в ДОУ</w:t>
      </w:r>
      <w:r w:rsidRPr="00F069F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</w:t>
      </w:r>
      <w:r w:rsidRPr="00F069F3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дети будут чувствовать себя более активными, уверенными и готовыми к новым свершениям, что, безусловно, скажется на их общем</w:t>
      </w:r>
      <w:r w:rsidRPr="00F069F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 </w:t>
      </w:r>
      <w:r w:rsidRPr="00F069F3">
        <w:rPr>
          <w:rStyle w:val="a4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развитии и здоровье</w:t>
      </w:r>
      <w:r w:rsidRPr="00F069F3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.</w:t>
      </w:r>
    </w:p>
    <w:p w:rsidR="00C969FF" w:rsidRPr="00C969FF" w:rsidRDefault="00C969FF" w:rsidP="00C969FF">
      <w:pPr>
        <w:rPr>
          <w:rFonts w:ascii="Times New Roman" w:hAnsi="Times New Roman" w:cs="Times New Roman"/>
          <w:sz w:val="28"/>
          <w:szCs w:val="28"/>
        </w:rPr>
      </w:pPr>
    </w:p>
    <w:sectPr w:rsidR="00C969FF" w:rsidRPr="00C969FF" w:rsidSect="00B67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B34574"/>
    <w:rsid w:val="0075050F"/>
    <w:rsid w:val="007C1A05"/>
    <w:rsid w:val="00B34574"/>
    <w:rsid w:val="00B67220"/>
    <w:rsid w:val="00BA5FA0"/>
    <w:rsid w:val="00C1166B"/>
    <w:rsid w:val="00C969FF"/>
    <w:rsid w:val="00F069F3"/>
    <w:rsid w:val="00FB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1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C1166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95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6</cp:revision>
  <dcterms:created xsi:type="dcterms:W3CDTF">2026-01-21T16:18:00Z</dcterms:created>
  <dcterms:modified xsi:type="dcterms:W3CDTF">2026-01-26T13:00:00Z</dcterms:modified>
</cp:coreProperties>
</file>