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73E" w:rsidRPr="009C773E" w:rsidRDefault="009C773E" w:rsidP="009C773E">
      <w:pPr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C77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РОССИЯ</w:t>
      </w:r>
    </w:p>
    <w:p w:rsidR="009C773E" w:rsidRPr="009C773E" w:rsidRDefault="009C773E" w:rsidP="009C773E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C77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МУНИЦИПАЛЬНОЕ БЮДЖЕТНОЕ УЧРЕЖДЕНИЕ </w:t>
      </w:r>
    </w:p>
    <w:p w:rsidR="009C773E" w:rsidRPr="009C773E" w:rsidRDefault="009C773E" w:rsidP="009C773E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C77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ДОПОЛНИТЕЛЬНОГО ОБРАЗОВАНИЯ Г. РОСТОВА-НА-ДОНУ</w:t>
      </w:r>
    </w:p>
    <w:p w:rsidR="009C773E" w:rsidRPr="009C773E" w:rsidRDefault="009C773E" w:rsidP="009C773E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C77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ДВОРЕЦ ТВОРЧЕСТВА ДЕТЕЙ И МОЛОДЁЖИ </w:t>
      </w:r>
    </w:p>
    <w:p w:rsidR="009C773E" w:rsidRDefault="009C773E" w:rsidP="00AD61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4B8" w:rsidRDefault="000867DF" w:rsidP="00AD61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Объективный и субъективный подход</w:t>
      </w:r>
      <w:r w:rsidR="002405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 о</w:t>
      </w:r>
      <w:r w:rsidR="000144B8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144B8">
        <w:rPr>
          <w:rFonts w:ascii="Times New Roman" w:hAnsi="Times New Roman" w:cs="Times New Roman"/>
          <w:b/>
          <w:sz w:val="28"/>
          <w:szCs w:val="28"/>
        </w:rPr>
        <w:t xml:space="preserve"> темперамента собак</w:t>
      </w:r>
    </w:p>
    <w:bookmarkEnd w:id="0"/>
    <w:p w:rsidR="009C773E" w:rsidRPr="009C773E" w:rsidRDefault="00AB516B" w:rsidP="00AB516B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C773E">
        <w:rPr>
          <w:rFonts w:ascii="Times New Roman" w:hAnsi="Times New Roman" w:cs="Times New Roman"/>
          <w:i/>
          <w:sz w:val="24"/>
          <w:szCs w:val="24"/>
        </w:rPr>
        <w:t>Золотарева Елена Эдуардовна,</w:t>
      </w:r>
      <w:r w:rsidRPr="009C773E">
        <w:rPr>
          <w:rFonts w:ascii="Times New Roman" w:hAnsi="Times New Roman" w:cs="Times New Roman"/>
          <w:i/>
          <w:sz w:val="24"/>
          <w:szCs w:val="24"/>
        </w:rPr>
        <w:br/>
      </w:r>
      <w:r w:rsidR="009C773E" w:rsidRPr="009C773E">
        <w:rPr>
          <w:rFonts w:ascii="Times New Roman" w:hAnsi="Times New Roman" w:cs="Times New Roman"/>
          <w:i/>
          <w:sz w:val="24"/>
          <w:szCs w:val="24"/>
        </w:rPr>
        <w:t xml:space="preserve">педагог дополнительного образования </w:t>
      </w:r>
    </w:p>
    <w:p w:rsidR="009C773E" w:rsidRDefault="009C773E" w:rsidP="009C773E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C773E">
        <w:rPr>
          <w:rFonts w:ascii="Times New Roman" w:hAnsi="Times New Roman" w:cs="Times New Roman"/>
          <w:i/>
          <w:sz w:val="24"/>
          <w:szCs w:val="24"/>
        </w:rPr>
        <w:t>МБУ ДО ДТДМ сектора физкультурно-</w:t>
      </w:r>
    </w:p>
    <w:p w:rsidR="00AB516B" w:rsidRPr="009C773E" w:rsidRDefault="009C773E" w:rsidP="009C773E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C773E">
        <w:rPr>
          <w:rFonts w:ascii="Times New Roman" w:hAnsi="Times New Roman" w:cs="Times New Roman"/>
          <w:i/>
          <w:sz w:val="24"/>
          <w:szCs w:val="24"/>
        </w:rPr>
        <w:t>спортивной направленности</w:t>
      </w:r>
    </w:p>
    <w:p w:rsidR="00AB516B" w:rsidRDefault="00AB516B" w:rsidP="00AD61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128" w:rsidRDefault="00AD6128" w:rsidP="00835F82">
      <w:pPr>
        <w:ind w:firstLine="709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DE5729" w:rsidRPr="00C33789" w:rsidRDefault="00DE5729" w:rsidP="00835F82">
      <w:pPr>
        <w:ind w:firstLine="709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C33789">
        <w:rPr>
          <w:rStyle w:val="apple-style-span"/>
          <w:rFonts w:ascii="Times New Roman" w:hAnsi="Times New Roman" w:cs="Times New Roman"/>
          <w:sz w:val="28"/>
          <w:szCs w:val="28"/>
        </w:rPr>
        <w:t xml:space="preserve">Разделение </w:t>
      </w:r>
      <w:r w:rsidR="005A1556">
        <w:rPr>
          <w:rStyle w:val="apple-style-span"/>
          <w:rFonts w:ascii="Times New Roman" w:hAnsi="Times New Roman" w:cs="Times New Roman"/>
          <w:sz w:val="28"/>
          <w:szCs w:val="28"/>
        </w:rPr>
        <w:t>индивидуумов</w:t>
      </w:r>
      <w:r w:rsidRPr="00C33789">
        <w:rPr>
          <w:rStyle w:val="apple-style-span"/>
          <w:rFonts w:ascii="Times New Roman" w:hAnsi="Times New Roman" w:cs="Times New Roman"/>
          <w:sz w:val="28"/>
          <w:szCs w:val="28"/>
        </w:rPr>
        <w:t xml:space="preserve"> в соответствии с их темпераментами уходит корнями в античность. </w:t>
      </w:r>
      <w:r w:rsidRPr="00C33789">
        <w:rPr>
          <w:rFonts w:ascii="Times New Roman" w:hAnsi="Times New Roman" w:cs="Times New Roman"/>
          <w:sz w:val="28"/>
          <w:szCs w:val="28"/>
        </w:rPr>
        <w:t xml:space="preserve">Это всем известные со школьной скамьи холерики, сангвиники, флегматики и меланхолики. </w:t>
      </w:r>
      <w:r w:rsidRPr="00C33789">
        <w:rPr>
          <w:rStyle w:val="apple-style-span"/>
          <w:rFonts w:ascii="Times New Roman" w:hAnsi="Times New Roman" w:cs="Times New Roman"/>
          <w:sz w:val="28"/>
          <w:szCs w:val="28"/>
        </w:rPr>
        <w:t>Обычно чистых темпераментов практически не бывает. Каждый индивидуум имеет сочетание двух или нескольких темпераментов, один из которых – ведущий</w:t>
      </w:r>
      <w:r w:rsidR="005A1556">
        <w:rPr>
          <w:rStyle w:val="apple-style-span"/>
          <w:rFonts w:ascii="Times New Roman" w:hAnsi="Times New Roman" w:cs="Times New Roman"/>
          <w:sz w:val="28"/>
          <w:szCs w:val="28"/>
        </w:rPr>
        <w:t xml:space="preserve"> –</w:t>
      </w:r>
      <w:r w:rsidRPr="00C33789">
        <w:rPr>
          <w:rStyle w:val="apple-style-span"/>
          <w:rFonts w:ascii="Times New Roman" w:hAnsi="Times New Roman" w:cs="Times New Roman"/>
          <w:sz w:val="28"/>
          <w:szCs w:val="28"/>
        </w:rPr>
        <w:t xml:space="preserve"> более выражен. </w:t>
      </w:r>
    </w:p>
    <w:p w:rsidR="00DE5729" w:rsidRPr="00C33789" w:rsidRDefault="00DE5729" w:rsidP="000867DF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33789">
        <w:rPr>
          <w:rFonts w:ascii="Times New Roman" w:hAnsi="Times New Roman" w:cs="Times New Roman"/>
          <w:sz w:val="28"/>
          <w:szCs w:val="28"/>
        </w:rPr>
        <w:t xml:space="preserve">Темперамент </w:t>
      </w:r>
      <w:r w:rsidR="00687056">
        <w:rPr>
          <w:rFonts w:ascii="Times New Roman" w:hAnsi="Times New Roman" w:cs="Times New Roman"/>
          <w:sz w:val="28"/>
          <w:szCs w:val="28"/>
        </w:rPr>
        <w:t xml:space="preserve">— </w:t>
      </w:r>
      <w:r w:rsidRPr="00C33789">
        <w:rPr>
          <w:rFonts w:ascii="Times New Roman" w:hAnsi="Times New Roman" w:cs="Times New Roman"/>
          <w:sz w:val="28"/>
          <w:szCs w:val="28"/>
        </w:rPr>
        <w:t>индивидуальн</w:t>
      </w:r>
      <w:r w:rsidR="00687056">
        <w:rPr>
          <w:rFonts w:ascii="Times New Roman" w:hAnsi="Times New Roman" w:cs="Times New Roman"/>
          <w:sz w:val="28"/>
          <w:szCs w:val="28"/>
        </w:rPr>
        <w:t>ое</w:t>
      </w:r>
      <w:r w:rsidRPr="00C33789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687056">
        <w:rPr>
          <w:rFonts w:ascii="Times New Roman" w:hAnsi="Times New Roman" w:cs="Times New Roman"/>
          <w:sz w:val="28"/>
          <w:szCs w:val="28"/>
        </w:rPr>
        <w:t>о психики, отражающе</w:t>
      </w:r>
      <w:r w:rsidRPr="00C33789">
        <w:rPr>
          <w:rFonts w:ascii="Times New Roman" w:hAnsi="Times New Roman" w:cs="Times New Roman"/>
          <w:sz w:val="28"/>
          <w:szCs w:val="28"/>
        </w:rPr>
        <w:t>е динамику психической деятельности и не связанн</w:t>
      </w:r>
      <w:r w:rsidR="00687056">
        <w:rPr>
          <w:rFonts w:ascii="Times New Roman" w:hAnsi="Times New Roman" w:cs="Times New Roman"/>
          <w:sz w:val="28"/>
          <w:szCs w:val="28"/>
        </w:rPr>
        <w:t>о</w:t>
      </w:r>
      <w:r w:rsidRPr="00C33789">
        <w:rPr>
          <w:rFonts w:ascii="Times New Roman" w:hAnsi="Times New Roman" w:cs="Times New Roman"/>
          <w:sz w:val="28"/>
          <w:szCs w:val="28"/>
        </w:rPr>
        <w:t xml:space="preserve">е с ее содержанием. Физиологической основой темперамента является тип высшей нервной деятельности, определяемый соотношением основных свойств нервной системы: силы, уравновешенности и подвижности процессов возбуждения и торможения. </w:t>
      </w:r>
      <w:r w:rsidRPr="00C33789">
        <w:rPr>
          <w:rFonts w:ascii="Times New Roman" w:eastAsia="Times New Roman" w:hAnsi="Times New Roman" w:cs="Times New Roman"/>
          <w:sz w:val="28"/>
          <w:szCs w:val="28"/>
        </w:rPr>
        <w:t xml:space="preserve">Темперамент всегда стабилен и </w:t>
      </w:r>
      <w:r w:rsidR="00CD1C14">
        <w:rPr>
          <w:rFonts w:ascii="Times New Roman" w:eastAsia="Times New Roman" w:hAnsi="Times New Roman" w:cs="Times New Roman"/>
          <w:sz w:val="28"/>
          <w:szCs w:val="28"/>
        </w:rPr>
        <w:t>практически не</w:t>
      </w:r>
      <w:r w:rsidRPr="00C33789">
        <w:rPr>
          <w:rFonts w:ascii="Times New Roman" w:eastAsia="Times New Roman" w:hAnsi="Times New Roman" w:cs="Times New Roman"/>
          <w:sz w:val="28"/>
          <w:szCs w:val="28"/>
        </w:rPr>
        <w:t xml:space="preserve"> меняется в течение жизни.</w:t>
      </w:r>
    </w:p>
    <w:p w:rsidR="00D4385A" w:rsidRDefault="00D4385A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7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16A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проводим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 работы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— в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ыявить</w:t>
      </w:r>
      <w:r w:rsidRPr="00B57A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индивидуальные различия восприятия людей на примере определения типа темперамента собаки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4385A" w:rsidRDefault="00D4385A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7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</w:p>
    <w:p w:rsidR="00D4385A" w:rsidRDefault="00D4385A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выявить преобладающий тип темперамента собак,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участвующих в эксперименте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методика 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АРАКС, 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получение 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объективн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оценк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4385A" w:rsidRDefault="00D4385A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• провести тестирование 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преподавателей </w:t>
      </w:r>
      <w:r w:rsidR="00AD6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участвующих в эксперименте</w:t>
      </w:r>
      <w:r w:rsidR="00B37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выявления преобладающего типа 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темперамент</w:t>
      </w:r>
      <w:r w:rsidR="00B37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а,</w:t>
      </w:r>
    </w:p>
    <w:p w:rsidR="005A1556" w:rsidRDefault="005A1556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• 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провести 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опрос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преподавателей 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колы 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оцениванию 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преобладающего темперамента обучающихся собак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(анкетирование, 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получение 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субъективн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оценк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077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D4385A" w:rsidRDefault="00D4385A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• </w:t>
      </w:r>
      <w:r w:rsidR="00B37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сравнить </w:t>
      </w:r>
      <w:r w:rsidRPr="00084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объективные данные, полученные с помощью методики</w:t>
      </w:r>
      <w:r w:rsidR="00B37373" w:rsidRPr="00084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АРАКС</w:t>
      </w:r>
      <w:r w:rsidR="005A1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084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субъективными данными, полученными при 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анкетирова</w:t>
      </w:r>
      <w:r w:rsidR="00960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нии людей</w:t>
      </w:r>
      <w:r w:rsidR="00876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разных темпераментов</w:t>
      </w:r>
      <w:r w:rsidR="00960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D68FA" w:rsidRPr="00CE4630" w:rsidRDefault="004D68FA" w:rsidP="000867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E5080" w:rsidRDefault="005675D4" w:rsidP="008E50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исследования проводилась апробация методики </w:t>
      </w:r>
      <w:r w:rsidR="008E5080">
        <w:rPr>
          <w:rFonts w:ascii="Times New Roman" w:hAnsi="Times New Roman" w:cs="Times New Roman"/>
          <w:sz w:val="28"/>
          <w:szCs w:val="28"/>
        </w:rPr>
        <w:t xml:space="preserve">АРАКС, автор — </w:t>
      </w:r>
      <w:proofErr w:type="spellStart"/>
      <w:r w:rsidR="008E5080">
        <w:rPr>
          <w:rFonts w:ascii="Times New Roman" w:hAnsi="Times New Roman" w:cs="Times New Roman"/>
          <w:sz w:val="28"/>
          <w:szCs w:val="28"/>
        </w:rPr>
        <w:t>Криволапчук</w:t>
      </w:r>
      <w:proofErr w:type="spellEnd"/>
      <w:r w:rsidR="008E5080">
        <w:rPr>
          <w:rFonts w:ascii="Times New Roman" w:hAnsi="Times New Roman" w:cs="Times New Roman"/>
          <w:sz w:val="28"/>
          <w:szCs w:val="28"/>
        </w:rPr>
        <w:t xml:space="preserve"> Н.Д.</w:t>
      </w:r>
      <w:r w:rsidR="008E5080" w:rsidRP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E5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(Приложение 1). С помощью этой методики определялся преобладающий тип темперамента собаки.</w:t>
      </w:r>
    </w:p>
    <w:p w:rsidR="008E5080" w:rsidRPr="00CE4630" w:rsidRDefault="008E5080" w:rsidP="008E50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преобладающего типа темперамента человека использовался 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А.Белова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080" w:rsidRDefault="008E5080" w:rsidP="008E50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Преподаватели групп, завершивших обучение в Школе, дали собственную оценку типа темперамента собак, обучавшихся в их группах. </w:t>
      </w:r>
    </w:p>
    <w:p w:rsidR="00342EB9" w:rsidRDefault="00C37A46" w:rsidP="000867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Выяснилось, что</w:t>
      </w:r>
      <w:r w:rsidR="009F62DF">
        <w:rPr>
          <w:rFonts w:ascii="Times New Roman" w:hAnsi="Times New Roman" w:cs="Times New Roman"/>
          <w:sz w:val="28"/>
          <w:szCs w:val="28"/>
        </w:rPr>
        <w:t xml:space="preserve"> </w:t>
      </w:r>
      <w:r w:rsidR="00342EB9">
        <w:rPr>
          <w:rFonts w:ascii="Times New Roman" w:hAnsi="Times New Roman" w:cs="Times New Roman"/>
          <w:sz w:val="28"/>
          <w:szCs w:val="28"/>
        </w:rPr>
        <w:t>определение типа темперамента собаки людьми с разными типами темпераментов отличаются от объективных данных, полученных при применении методики АРАКС.</w:t>
      </w:r>
      <w:r w:rsidR="00567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630" w:rsidRDefault="00CE4630" w:rsidP="000867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D6128" w:rsidRDefault="00AD6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37A46" w:rsidTr="00876853">
        <w:trPr>
          <w:trHeight w:val="416"/>
        </w:trPr>
        <w:tc>
          <w:tcPr>
            <w:tcW w:w="4785" w:type="dxa"/>
            <w:shd w:val="clear" w:color="auto" w:fill="B2A1C7" w:themeFill="accent4" w:themeFillTint="99"/>
          </w:tcPr>
          <w:p w:rsidR="00C37A46" w:rsidRPr="00876853" w:rsidRDefault="00C37A46" w:rsidP="00CB5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8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АРАКС</w:t>
            </w:r>
          </w:p>
        </w:tc>
        <w:tc>
          <w:tcPr>
            <w:tcW w:w="4786" w:type="dxa"/>
            <w:shd w:val="clear" w:color="auto" w:fill="B2A1C7" w:themeFill="accent4" w:themeFillTint="99"/>
          </w:tcPr>
          <w:p w:rsidR="00C37A46" w:rsidRPr="00697B49" w:rsidRDefault="00C37A46" w:rsidP="00CB5386">
            <w:pPr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B49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ФЛЕГМАТИК</w:t>
            </w:r>
          </w:p>
        </w:tc>
      </w:tr>
      <w:tr w:rsidR="00C37A46" w:rsidTr="004803EB">
        <w:trPr>
          <w:trHeight w:val="2655"/>
        </w:trPr>
        <w:tc>
          <w:tcPr>
            <w:tcW w:w="4785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895600" cy="1543050"/>
                  <wp:effectExtent l="0" t="0" r="0" b="0"/>
                  <wp:docPr id="2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419350" cy="1743075"/>
                  <wp:effectExtent l="0" t="0" r="0" b="0"/>
                  <wp:docPr id="25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C37A46" w:rsidTr="004803EB">
        <w:trPr>
          <w:trHeight w:val="2453"/>
        </w:trPr>
        <w:tc>
          <w:tcPr>
            <w:tcW w:w="4785" w:type="dxa"/>
          </w:tcPr>
          <w:p w:rsidR="00C37A46" w:rsidRDefault="00C37A46" w:rsidP="00CB5386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-1270</wp:posOffset>
                  </wp:positionV>
                  <wp:extent cx="2400300" cy="1562100"/>
                  <wp:effectExtent l="0" t="0" r="0" b="0"/>
                  <wp:wrapSquare wrapText="bothSides"/>
                  <wp:docPr id="26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anchor>
              </w:drawing>
            </w:r>
          </w:p>
          <w:p w:rsidR="00C37A46" w:rsidRDefault="00C37A46" w:rsidP="00CB5386"/>
        </w:tc>
        <w:tc>
          <w:tcPr>
            <w:tcW w:w="4786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419350" cy="1724025"/>
                  <wp:effectExtent l="0" t="0" r="0" b="0"/>
                  <wp:docPr id="27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C37A46" w:rsidTr="00876853">
        <w:tc>
          <w:tcPr>
            <w:tcW w:w="4785" w:type="dxa"/>
            <w:shd w:val="clear" w:color="auto" w:fill="92D050"/>
          </w:tcPr>
          <w:p w:rsidR="00C37A46" w:rsidRPr="000362AA" w:rsidRDefault="00C37A46" w:rsidP="00CB53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A20">
              <w:rPr>
                <w:rFonts w:ascii="Times New Roman" w:hAnsi="Times New Roman" w:cs="Times New Roman"/>
                <w:sz w:val="28"/>
                <w:szCs w:val="28"/>
              </w:rPr>
              <w:t>АРАКС</w:t>
            </w:r>
          </w:p>
        </w:tc>
        <w:tc>
          <w:tcPr>
            <w:tcW w:w="4786" w:type="dxa"/>
            <w:shd w:val="clear" w:color="auto" w:fill="92D050"/>
          </w:tcPr>
          <w:p w:rsidR="00C37A46" w:rsidRPr="00697B49" w:rsidRDefault="00C37A46" w:rsidP="00CB5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B49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САНГВИНИК</w:t>
            </w:r>
          </w:p>
        </w:tc>
      </w:tr>
      <w:tr w:rsidR="00C37A46" w:rsidTr="004803EB">
        <w:trPr>
          <w:trHeight w:val="2356"/>
        </w:trPr>
        <w:tc>
          <w:tcPr>
            <w:tcW w:w="4785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952750" cy="1390650"/>
                  <wp:effectExtent l="0" t="0" r="0" b="0"/>
                  <wp:docPr id="28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419350" cy="1609725"/>
                  <wp:effectExtent l="0" t="0" r="0" b="0"/>
                  <wp:docPr id="29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C37A46" w:rsidTr="004803EB">
        <w:trPr>
          <w:trHeight w:val="2377"/>
        </w:trPr>
        <w:tc>
          <w:tcPr>
            <w:tcW w:w="4785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895600" cy="1630680"/>
                  <wp:effectExtent l="0" t="0" r="0" b="0"/>
                  <wp:docPr id="30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37A46" w:rsidRDefault="00C37A46" w:rsidP="00CB5386">
            <w:r w:rsidRPr="001644DC">
              <w:rPr>
                <w:noProof/>
                <w:lang w:eastAsia="ru-RU"/>
              </w:rPr>
              <w:drawing>
                <wp:inline distT="0" distB="0" distL="0" distR="0">
                  <wp:extent cx="2413000" cy="1625600"/>
                  <wp:effectExtent l="0" t="0" r="0" b="0"/>
                  <wp:docPr id="31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C37A46" w:rsidTr="00876853">
        <w:tc>
          <w:tcPr>
            <w:tcW w:w="4785" w:type="dxa"/>
            <w:shd w:val="clear" w:color="auto" w:fill="FFC000"/>
          </w:tcPr>
          <w:p w:rsidR="00C37A46" w:rsidRDefault="00C37A46" w:rsidP="00CB5386">
            <w:pPr>
              <w:jc w:val="center"/>
            </w:pPr>
            <w:r w:rsidRPr="002A7A20">
              <w:rPr>
                <w:rFonts w:ascii="Times New Roman" w:hAnsi="Times New Roman" w:cs="Times New Roman"/>
                <w:sz w:val="28"/>
                <w:szCs w:val="28"/>
              </w:rPr>
              <w:t>АРАКС</w:t>
            </w:r>
          </w:p>
        </w:tc>
        <w:tc>
          <w:tcPr>
            <w:tcW w:w="4786" w:type="dxa"/>
            <w:shd w:val="clear" w:color="auto" w:fill="FFC000"/>
          </w:tcPr>
          <w:p w:rsidR="00C37A46" w:rsidRPr="00697B49" w:rsidRDefault="00C37A46" w:rsidP="00CB5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B49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ХОЛЕРИК</w:t>
            </w:r>
          </w:p>
        </w:tc>
      </w:tr>
      <w:tr w:rsidR="00C37A46" w:rsidTr="00CB5386">
        <w:trPr>
          <w:trHeight w:val="2841"/>
        </w:trPr>
        <w:tc>
          <w:tcPr>
            <w:tcW w:w="4785" w:type="dxa"/>
          </w:tcPr>
          <w:p w:rsidR="00C37A46" w:rsidRDefault="00C37A46" w:rsidP="00CB5386">
            <w:r w:rsidRPr="00EF0D1E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53340</wp:posOffset>
                  </wp:positionV>
                  <wp:extent cx="2619375" cy="1495425"/>
                  <wp:effectExtent l="0" t="0" r="0" b="0"/>
                  <wp:wrapSquare wrapText="bothSides"/>
                  <wp:docPr id="3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anchor>
              </w:drawing>
            </w:r>
          </w:p>
        </w:tc>
        <w:tc>
          <w:tcPr>
            <w:tcW w:w="4786" w:type="dxa"/>
          </w:tcPr>
          <w:p w:rsidR="00C37A46" w:rsidRDefault="00C37A46" w:rsidP="00CB5386">
            <w:r w:rsidRPr="00EF0D1E">
              <w:rPr>
                <w:noProof/>
                <w:lang w:eastAsia="ru-RU"/>
              </w:rPr>
              <w:drawing>
                <wp:inline distT="0" distB="0" distL="0" distR="0">
                  <wp:extent cx="2562225" cy="1771650"/>
                  <wp:effectExtent l="0" t="0" r="0" b="0"/>
                  <wp:docPr id="3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3E54BE" w:rsidRPr="009F62DF" w:rsidRDefault="009F62DF" w:rsidP="000867DF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1" w:name="_Toc400395237"/>
      <w:r w:rsidRPr="009F62DF">
        <w:rPr>
          <w:rFonts w:ascii="Times New Roman" w:hAnsi="Times New Roman" w:cs="Times New Roman"/>
          <w:color w:val="auto"/>
        </w:rPr>
        <w:t>Выводы</w:t>
      </w:r>
      <w:bookmarkEnd w:id="1"/>
    </w:p>
    <w:p w:rsidR="00345F8E" w:rsidRDefault="00AD6128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работе по</w:t>
      </w:r>
      <w:r w:rsidR="005756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45F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</w:t>
      </w:r>
      <w:r w:rsidR="005756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345F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АРАКС, дающую объективную оценку типа темперамента тестируемой собаки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</w:t>
      </w:r>
      <w:r w:rsidR="00345F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ыяснилось, что из 114 </w:t>
      </w:r>
      <w:r w:rsidR="00DF5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r w:rsidR="00345F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следованных собак</w:t>
      </w:r>
      <w:r w:rsidR="00DF5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обучавшихся в РШ СРС с июня 2014 года,</w:t>
      </w:r>
      <w:r w:rsidR="00345F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оказалось 59% сангвиников, 28% холериков и 13% флегматиков. Собаки-меланхолики отсутствовали.</w:t>
      </w:r>
    </w:p>
    <w:p w:rsidR="00AD6128" w:rsidRDefault="00AD6128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определения преобладающих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  темперамента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людей п</w:t>
      </w:r>
      <w:r w:rsidR="00034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методике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</w:t>
      </w:r>
      <w:r w:rsidR="00034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Белова</w:t>
      </w:r>
      <w:proofErr w:type="spellEnd"/>
      <w:r w:rsidR="00AA4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34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было проведено тестирование преподавателей</w:t>
      </w:r>
      <w:r w:rsidR="00250F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F5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цикла кинологии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0C041C" w:rsidRDefault="00250F63" w:rsidP="000867DF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Сравнивая объективные</w:t>
      </w:r>
      <w:r w:rsidR="00AD6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(АРАКС)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субъективные</w:t>
      </w:r>
      <w:r w:rsidR="00AD6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(анкетирование преподавателей)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оценки</w:t>
      </w:r>
      <w:r w:rsidR="00AD6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</w:t>
      </w:r>
      <w:proofErr w:type="gramEnd"/>
      <w:r w:rsid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темперамента</w:t>
      </w:r>
      <w:r w:rsidR="00AD6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собак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AD6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получили</w:t>
      </w:r>
      <w:r w:rsidR="000C04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276DA0" w:rsidRPr="00B54AF0" w:rsidRDefault="00250F63" w:rsidP="000867DF">
      <w:pPr>
        <w:pStyle w:val="a3"/>
        <w:numPr>
          <w:ilvl w:val="0"/>
          <w:numId w:val="20"/>
        </w:numPr>
        <w:ind w:left="0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6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люди-флегматики</w:t>
      </w:r>
      <w:r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видят в числе оцениваемых собак в 5-6 раз больше флегматиков, че</w:t>
      </w:r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дает объективное исследование.</w:t>
      </w:r>
    </w:p>
    <w:p w:rsidR="00250F63" w:rsidRPr="00B54AF0" w:rsidRDefault="00AD6128" w:rsidP="000867DF">
      <w:pPr>
        <w:pStyle w:val="a3"/>
        <w:numPr>
          <w:ilvl w:val="0"/>
          <w:numId w:val="20"/>
        </w:numPr>
        <w:ind w:left="0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6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="003E7699" w:rsidRPr="00AD6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юди-с</w:t>
      </w:r>
      <w:r w:rsidR="00250F63" w:rsidRPr="00AD6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ангвиники</w:t>
      </w:r>
      <w:r w:rsidR="00250F63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также «предпочитали» видеть среди собак своей группы флегматиков, но уже всего в 3 раза чаще.</w:t>
      </w:r>
      <w:r w:rsidR="00276DA0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этом они почти не определяли собак-холериков</w:t>
      </w:r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767DC2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0C041C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убъективная о</w:t>
      </w:r>
      <w:r w:rsidR="00276DA0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ценка собак</w:t>
      </w:r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</w:t>
      </w:r>
      <w:r w:rsidR="00276DA0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сангвиников совпадала с объективной</w:t>
      </w:r>
      <w:r w:rsidR="000C041C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оценкой</w:t>
      </w:r>
      <w:r w:rsidR="00AA4F68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полученной по методике АРАКС</w:t>
      </w:r>
      <w:r w:rsidR="00276DA0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250F63" w:rsidRPr="00B54AF0" w:rsidRDefault="00AD6128" w:rsidP="000867DF">
      <w:pPr>
        <w:pStyle w:val="a3"/>
        <w:numPr>
          <w:ilvl w:val="0"/>
          <w:numId w:val="20"/>
        </w:numPr>
        <w:ind w:left="0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6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="00AA4F68" w:rsidRPr="00AD6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юди-холерики</w:t>
      </w:r>
      <w:r w:rsidR="00AA4F68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C041C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оценке </w:t>
      </w:r>
      <w:r w:rsid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 темперамента</w:t>
      </w:r>
      <w:r w:rsidR="00B54AF0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A4F68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совсем не отмечали собак-флегматиков, но</w:t>
      </w:r>
      <w:r w:rsidR="000C041C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зато</w:t>
      </w:r>
      <w:r w:rsidR="00AA4F68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отмечали собак-меланхоликов, которы</w:t>
      </w:r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х, </w:t>
      </w:r>
      <w:r w:rsidR="000C041C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вероятно, </w:t>
      </w:r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силу своего темперамента, «</w:t>
      </w:r>
      <w:proofErr w:type="gramStart"/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увидели»</w:t>
      </w:r>
      <w:r w:rsidR="00AA4F68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proofErr w:type="gramEnd"/>
      <w:r w:rsidR="003E7699" w:rsidRPr="00B54A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собаках-флегматиках. Собак-холериков человек-холерик определяет приблизительно правильно.</w:t>
      </w:r>
    </w:p>
    <w:p w:rsidR="00AD6128" w:rsidRDefault="00AD6128" w:rsidP="00AD61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128" w:rsidRPr="00767DC2" w:rsidRDefault="00AD6128" w:rsidP="00AD6128">
      <w:pPr>
        <w:pStyle w:val="2"/>
        <w:spacing w:before="360" w:after="12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67DC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применение</w:t>
      </w:r>
    </w:p>
    <w:p w:rsidR="00AD6128" w:rsidRDefault="00AD6128" w:rsidP="00AD6128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Людям-сангвиникам можно доверять при отборе для обучения собак-сангвиников, которые одинаково хорошо работают по обоим направлениям дрессировки.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Но,  ошибочно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принимая собак-холериков за флегматиков, они могут допустить ошибку.</w:t>
      </w:r>
    </w:p>
    <w:p w:rsidR="00AD6128" w:rsidRDefault="00AD6128" w:rsidP="00AD612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Люди-холерики примерно правильно дают оценку собакам-холерикам.</w:t>
      </w:r>
    </w:p>
    <w:p w:rsidR="00AD6128" w:rsidRDefault="00AD6128" w:rsidP="00AD6128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Люди-флегматики при отборе собак могут дать завышенную оценку отбираемых собак в сторону флегматичности, а это будет ошибочным. Флегматикам лучше не поручать отбор собак</w:t>
      </w:r>
      <w:r w:rsidR="00316A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т.к. они неправильно оценивают все типы темперамента.</w:t>
      </w:r>
    </w:p>
    <w:p w:rsidR="00AD6128" w:rsidRDefault="00AD6128" w:rsidP="00AD61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128" w:rsidRPr="002A5073" w:rsidRDefault="00AD6128" w:rsidP="00AD6128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00395239"/>
      <w:r w:rsidRPr="002A5073">
        <w:rPr>
          <w:rFonts w:ascii="Times New Roman" w:hAnsi="Times New Roman" w:cs="Times New Roman"/>
          <w:color w:val="auto"/>
          <w:sz w:val="28"/>
          <w:szCs w:val="28"/>
        </w:rPr>
        <w:t>Благодарности</w:t>
      </w:r>
      <w:bookmarkEnd w:id="2"/>
    </w:p>
    <w:p w:rsidR="00AD6128" w:rsidRDefault="00AD6128" w:rsidP="00AD61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D6128" w:rsidRDefault="00AD6128" w:rsidP="00AD612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Горячо благодарим руководство </w:t>
      </w:r>
      <w:r w:rsidRPr="001B1408">
        <w:rPr>
          <w:rFonts w:ascii="Times New Roman" w:hAnsi="Times New Roman" w:cs="Times New Roman"/>
          <w:sz w:val="28"/>
          <w:szCs w:val="28"/>
        </w:rPr>
        <w:t>ФГКОУ ДПО «Ростовская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408">
        <w:rPr>
          <w:rFonts w:ascii="Times New Roman" w:hAnsi="Times New Roman" w:cs="Times New Roman"/>
          <w:sz w:val="28"/>
          <w:szCs w:val="28"/>
        </w:rPr>
        <w:t>служебно-розыскного собаководства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408">
        <w:rPr>
          <w:rFonts w:ascii="Times New Roman" w:hAnsi="Times New Roman" w:cs="Times New Roman"/>
          <w:sz w:val="28"/>
          <w:szCs w:val="28"/>
        </w:rPr>
        <w:t>МВД России»</w:t>
      </w:r>
      <w:r>
        <w:rPr>
          <w:rFonts w:ascii="Times New Roman" w:hAnsi="Times New Roman" w:cs="Times New Roman"/>
          <w:sz w:val="28"/>
          <w:szCs w:val="28"/>
        </w:rPr>
        <w:t xml:space="preserve"> в лице начальника школы Алексея Васильевича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Сюсюкина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заместителя начальника школы Сергея Григорьевича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Шишкалова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сотрудника лаборатории по изучению проблем кинологии Александру Александровну Яковенко и всех преподавателей </w:t>
      </w:r>
      <w:r w:rsidR="00DB0116">
        <w:rPr>
          <w:rFonts w:ascii="Times New Roman" w:hAnsi="Times New Roman" w:cs="Times New Roman"/>
          <w:sz w:val="28"/>
          <w:szCs w:val="28"/>
        </w:rPr>
        <w:t xml:space="preserve">цикла кинологии </w:t>
      </w:r>
      <w:r>
        <w:rPr>
          <w:rFonts w:ascii="Times New Roman" w:hAnsi="Times New Roman" w:cs="Times New Roman"/>
          <w:sz w:val="28"/>
          <w:szCs w:val="28"/>
        </w:rPr>
        <w:t>РШ СРС за сотрудничество и предоставленную возможность провести исследование на базе Школы.</w:t>
      </w:r>
    </w:p>
    <w:p w:rsidR="005675D4" w:rsidRDefault="005675D4" w:rsidP="00AD612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AD612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675D4" w:rsidRPr="00C85ACE" w:rsidRDefault="005675D4" w:rsidP="005675D4">
      <w:pPr>
        <w:pStyle w:val="1"/>
        <w:spacing w:before="0"/>
        <w:jc w:val="left"/>
        <w:rPr>
          <w:color w:val="auto"/>
        </w:rPr>
      </w:pPr>
      <w:bookmarkStart w:id="3" w:name="_Toc400395240"/>
      <w:r w:rsidRPr="00C85ACE">
        <w:rPr>
          <w:color w:val="auto"/>
        </w:rPr>
        <w:t>Список литературы</w:t>
      </w:r>
      <w:bookmarkEnd w:id="3"/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Pr="007516D7" w:rsidRDefault="00E40F47" w:rsidP="005675D4">
      <w:pPr>
        <w:pStyle w:val="a3"/>
        <w:numPr>
          <w:ilvl w:val="0"/>
          <w:numId w:val="1"/>
        </w:numPr>
        <w:ind w:left="567" w:hanging="567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7516D7">
        <w:rPr>
          <w:rFonts w:ascii="Times New Roman" w:hAnsi="Times New Roman" w:cs="Times New Roman"/>
          <w:sz w:val="28"/>
          <w:szCs w:val="28"/>
        </w:rPr>
        <w:fldChar w:fldCharType="begin"/>
      </w:r>
      <w:r w:rsidR="005675D4" w:rsidRPr="007516D7">
        <w:rPr>
          <w:rFonts w:ascii="Times New Roman" w:hAnsi="Times New Roman" w:cs="Times New Roman"/>
          <w:sz w:val="28"/>
          <w:szCs w:val="28"/>
        </w:rPr>
        <w:instrText xml:space="preserve"> HYPERLINK "http://cobaki.ru/page-id-330.html" </w:instrText>
      </w:r>
      <w:r w:rsidRPr="007516D7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5675D4" w:rsidRPr="007516D7">
        <w:rPr>
          <w:rStyle w:val="ab"/>
          <w:rFonts w:ascii="Times New Roman" w:hAnsi="Times New Roman" w:cs="Times New Roman"/>
          <w:bCs/>
          <w:color w:val="313131"/>
          <w:sz w:val="28"/>
          <w:szCs w:val="28"/>
          <w:u w:val="none"/>
          <w:bdr w:val="none" w:sz="0" w:space="0" w:color="auto" w:frame="1"/>
          <w:shd w:val="clear" w:color="auto" w:fill="FFFFFF"/>
        </w:rPr>
        <w:t>Криволапчук</w:t>
      </w:r>
      <w:proofErr w:type="spellEnd"/>
      <w:r w:rsidR="005675D4">
        <w:rPr>
          <w:rStyle w:val="ab"/>
          <w:rFonts w:ascii="Times New Roman" w:hAnsi="Times New Roman" w:cs="Times New Roman"/>
          <w:bCs/>
          <w:color w:val="31313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</w:t>
      </w:r>
      <w:r w:rsidR="005675D4" w:rsidRPr="007516D7">
        <w:rPr>
          <w:rStyle w:val="ab"/>
          <w:rFonts w:ascii="Times New Roman" w:hAnsi="Times New Roman" w:cs="Times New Roman"/>
          <w:bCs/>
          <w:color w:val="31313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Наталья. Прикладная психология собаки (Учебное пособие для </w:t>
      </w:r>
      <w:r w:rsidR="00666A0C">
        <w:rPr>
          <w:rStyle w:val="ab"/>
          <w:rFonts w:ascii="Times New Roman" w:hAnsi="Times New Roman" w:cs="Times New Roman"/>
          <w:bCs/>
          <w:color w:val="313131"/>
          <w:sz w:val="28"/>
          <w:szCs w:val="28"/>
          <w:u w:val="none"/>
          <w:bdr w:val="none" w:sz="0" w:space="0" w:color="auto" w:frame="1"/>
          <w:shd w:val="clear" w:color="auto" w:fill="FFFFFF"/>
        </w:rPr>
        <w:t>ВУЗ</w:t>
      </w:r>
      <w:r w:rsidR="005675D4" w:rsidRPr="007516D7">
        <w:rPr>
          <w:rStyle w:val="ab"/>
          <w:rFonts w:ascii="Times New Roman" w:hAnsi="Times New Roman" w:cs="Times New Roman"/>
          <w:bCs/>
          <w:color w:val="313131"/>
          <w:sz w:val="28"/>
          <w:szCs w:val="28"/>
          <w:u w:val="none"/>
          <w:bdr w:val="none" w:sz="0" w:space="0" w:color="auto" w:frame="1"/>
          <w:shd w:val="clear" w:color="auto" w:fill="FFFFFF"/>
        </w:rPr>
        <w:t>ов) — Ростов/Д, Феникс, 2008.</w:t>
      </w:r>
    </w:p>
    <w:p w:rsidR="005675D4" w:rsidRDefault="00E40F47" w:rsidP="005675D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7516D7">
        <w:rPr>
          <w:rFonts w:ascii="Times New Roman" w:hAnsi="Times New Roman" w:cs="Times New Roman"/>
          <w:sz w:val="28"/>
          <w:szCs w:val="28"/>
        </w:rPr>
        <w:fldChar w:fldCharType="end"/>
      </w:r>
      <w:r w:rsidR="005675D4" w:rsidRPr="007516D7">
        <w:rPr>
          <w:rFonts w:ascii="Times New Roman" w:hAnsi="Times New Roman" w:cs="Times New Roman"/>
          <w:sz w:val="28"/>
          <w:szCs w:val="28"/>
        </w:rPr>
        <w:t xml:space="preserve">Пермяков И. Г.  Тест для определения темперамента собак// Науке нового века - знания молодых: материалы </w:t>
      </w:r>
      <w:proofErr w:type="spellStart"/>
      <w:r w:rsidR="005675D4" w:rsidRPr="007516D7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="005675D4" w:rsidRPr="007516D7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="005675D4" w:rsidRPr="007516D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5675D4" w:rsidRPr="007516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675D4" w:rsidRPr="007516D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5675D4" w:rsidRPr="007516D7">
        <w:rPr>
          <w:rFonts w:ascii="Times New Roman" w:hAnsi="Times New Roman" w:cs="Times New Roman"/>
          <w:sz w:val="28"/>
          <w:szCs w:val="28"/>
        </w:rPr>
        <w:t xml:space="preserve">. молодых ученых, аспирантов и соискателей, </w:t>
      </w:r>
      <w:proofErr w:type="spellStart"/>
      <w:r w:rsidR="005675D4" w:rsidRPr="007516D7">
        <w:rPr>
          <w:rFonts w:ascii="Times New Roman" w:hAnsi="Times New Roman" w:cs="Times New Roman"/>
          <w:sz w:val="28"/>
          <w:szCs w:val="28"/>
        </w:rPr>
        <w:t>посвящ</w:t>
      </w:r>
      <w:proofErr w:type="spellEnd"/>
      <w:r w:rsidR="005675D4" w:rsidRPr="007516D7">
        <w:rPr>
          <w:rFonts w:ascii="Times New Roman" w:hAnsi="Times New Roman" w:cs="Times New Roman"/>
          <w:sz w:val="28"/>
          <w:szCs w:val="28"/>
        </w:rPr>
        <w:t xml:space="preserve">. 80-летию Вятской ГСХА: сб. науч. тр. / ФГОУ ВПО Вятская ГСХА. - Киров, 2010. </w:t>
      </w:r>
    </w:p>
    <w:p w:rsidR="005675D4" w:rsidRPr="007D13BC" w:rsidRDefault="009C773E" w:rsidP="005675D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5675D4" w:rsidRPr="007D13B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http://cobaki.ru/page-id-330.html</w:t>
        </w:r>
      </w:hyperlink>
    </w:p>
    <w:p w:rsidR="005675D4" w:rsidRPr="00AA4F68" w:rsidRDefault="005675D4" w:rsidP="005675D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AA4F68">
        <w:rPr>
          <w:rFonts w:ascii="Times New Roman" w:hAnsi="Times New Roman" w:cs="Times New Roman"/>
          <w:sz w:val="28"/>
          <w:szCs w:val="28"/>
        </w:rPr>
        <w:t>http://psycabi.net/testy/202-test-na-temperament-a-belova</w:t>
      </w:r>
    </w:p>
    <w:p w:rsidR="005675D4" w:rsidRPr="00CC1DE1" w:rsidRDefault="005675D4" w:rsidP="005675D4">
      <w:pPr>
        <w:ind w:left="4956"/>
        <w:rPr>
          <w:rFonts w:ascii="Times New Roman" w:hAnsi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75D4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75D4" w:rsidRDefault="00567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75D4" w:rsidRPr="00267FB7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75D4" w:rsidRDefault="005675D4" w:rsidP="005675D4">
      <w:pPr>
        <w:tabs>
          <w:tab w:val="left" w:pos="426"/>
        </w:tabs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p w:rsidR="005675D4" w:rsidRPr="00F351E0" w:rsidRDefault="005675D4" w:rsidP="005675D4">
      <w:pPr>
        <w:tabs>
          <w:tab w:val="left" w:pos="426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1E0">
        <w:rPr>
          <w:rFonts w:ascii="Times New Roman" w:hAnsi="Times New Roman" w:cs="Times New Roman"/>
          <w:b/>
          <w:sz w:val="24"/>
          <w:szCs w:val="24"/>
        </w:rPr>
        <w:t>Сценарий проверки динамических характеристик поведения по системе АРАКС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>В качестве события, минимально воздействующего на мотивации собаки, рекомендуется использовать падение мягкого предмета (например, подушки), не знакомого собаке, с высоты около 1,5 м на расстоянии, примерно равном высоте собаки в холке, умноженной на 10 (это расстояние определяется средней зоной активного восприятия собаки и для собаки размера эрдельтерьера составляет около 5 метров). Размер предмета выбирается так, чтобы он был примерно равен размеру головы животного, что также определяется особенностями пространственного восприятия собак. Запрещается использовать игрушки, предметы собачьей амуниции и обихода, а также предметы, издающие при падении звонкий или грохочущий звук.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>Проверка производится в месте, знакомом собаке и не вызывающем у нее избыточных эмоций, но не дома и не на привычном выгуле. Необходимо проследить за отсутствием сильных отвлекающих факторов – других собак, играющих детей, транспорта, кошек и т.п. С собакой находится только один из хозяев – как правило, тот, с кем собака чувствует себя увереннее всего.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>Лучшим временем для проверки является период активности – во второй половине дня, примерно между 14 и 16 часами. Нельзя проводить проверку сразу после еды или сна; собака должна быть предварительно выгуляна. Поскольку поведение собак зависит от освещенности, то в зимнее время рекомендуется обращать внимание на время наступления сумерек. В проверке участвуют ассистент, производящий необходимые действия, и зоопсихолог-наблюдатель, регистрирующий результаты проверки. Ассистент должен быть незнаком собаке. К наблюдателю такого требования не предъявляется.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>Хозяин берет собаку на длинный (4-5 м) поводок, но не воздействует на животное рывками или командами. Наблюдатель находится на расстоянии около 10 метров и никак не пытается влиять на события. Ассистент, подойдя спокойным шагом сбоку на контрольное расстояние и не привлекая внимания собаки к своим действиям, роняет предмет с высоты плеча так, чтобы он свободное упал на землю. По первой реакции собаки определяются три основные характеристики, которым наблюдатель приписывает балльные оценки.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</w:r>
      <w:r w:rsidRPr="00851B73">
        <w:rPr>
          <w:rFonts w:ascii="Times New Roman" w:hAnsi="Times New Roman" w:cs="Times New Roman"/>
          <w:b/>
          <w:i/>
          <w:sz w:val="24"/>
          <w:szCs w:val="24"/>
        </w:rPr>
        <w:t>Активность поведения (А1)</w:t>
      </w:r>
      <w:r w:rsidRPr="00851B73">
        <w:rPr>
          <w:rFonts w:ascii="Times New Roman" w:hAnsi="Times New Roman" w:cs="Times New Roman"/>
          <w:sz w:val="24"/>
          <w:szCs w:val="24"/>
        </w:rPr>
        <w:t xml:space="preserve"> определяется следующим образом: </w:t>
      </w:r>
    </w:p>
    <w:p w:rsidR="005675D4" w:rsidRPr="00851B73" w:rsidRDefault="005675D4" w:rsidP="005675D4">
      <w:pPr>
        <w:pStyle w:val="a3"/>
        <w:numPr>
          <w:ilvl w:val="0"/>
          <w:numId w:val="3"/>
        </w:numPr>
        <w:tabs>
          <w:tab w:val="left" w:pos="318"/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стремится убежать или рвется к предмету, вытягивая поводок на всю длину - 5 баллов;</w:t>
      </w:r>
    </w:p>
    <w:p w:rsidR="005675D4" w:rsidRPr="00851B73" w:rsidRDefault="005675D4" w:rsidP="005675D4">
      <w:pPr>
        <w:pStyle w:val="a3"/>
        <w:numPr>
          <w:ilvl w:val="0"/>
          <w:numId w:val="2"/>
        </w:num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в движении вытягивает поводок примерно на половину длины, затем останавливается - 4 балла;</w:t>
      </w:r>
    </w:p>
    <w:p w:rsidR="005675D4" w:rsidRPr="00851B73" w:rsidRDefault="005675D4" w:rsidP="005675D4">
      <w:pPr>
        <w:pStyle w:val="a3"/>
        <w:numPr>
          <w:ilvl w:val="0"/>
          <w:numId w:val="2"/>
        </w:num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делает одно резкое движение, почти не сходя с места, и облаивает предмет - 3 балла;</w:t>
      </w:r>
    </w:p>
    <w:p w:rsidR="005675D4" w:rsidRPr="00851B73" w:rsidRDefault="005675D4" w:rsidP="005675D4">
      <w:pPr>
        <w:pStyle w:val="a3"/>
        <w:numPr>
          <w:ilvl w:val="0"/>
          <w:numId w:val="2"/>
        </w:num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поворачивает голову в сторону упавшего предмета, но не двигается и не облаивает - 2 балла;</w:t>
      </w:r>
    </w:p>
    <w:p w:rsidR="005675D4" w:rsidRPr="00851B73" w:rsidRDefault="005675D4" w:rsidP="005675D4">
      <w:pPr>
        <w:pStyle w:val="a3"/>
        <w:numPr>
          <w:ilvl w:val="0"/>
          <w:numId w:val="2"/>
        </w:num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реакция отсутствует - 1 балл.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</w:r>
      <w:r w:rsidRPr="00851B73">
        <w:rPr>
          <w:rFonts w:ascii="Times New Roman" w:hAnsi="Times New Roman" w:cs="Times New Roman"/>
          <w:b/>
          <w:i/>
          <w:sz w:val="24"/>
          <w:szCs w:val="24"/>
        </w:rPr>
        <w:t>Реактивность поведения (Р)</w:t>
      </w:r>
      <w:r w:rsidRPr="00851B73">
        <w:rPr>
          <w:rFonts w:ascii="Times New Roman" w:hAnsi="Times New Roman" w:cs="Times New Roman"/>
          <w:sz w:val="24"/>
          <w:szCs w:val="24"/>
        </w:rPr>
        <w:t xml:space="preserve"> оценивается по времени наступления поведенческой реакции:</w:t>
      </w:r>
    </w:p>
    <w:p w:rsidR="005675D4" w:rsidRPr="00851B73" w:rsidRDefault="005675D4" w:rsidP="005675D4">
      <w:pPr>
        <w:pStyle w:val="a3"/>
        <w:numPr>
          <w:ilvl w:val="0"/>
          <w:numId w:val="4"/>
        </w:numPr>
        <w:tabs>
          <w:tab w:val="left" w:pos="426"/>
        </w:tabs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реакция немедленная - 5 баллов;</w:t>
      </w:r>
    </w:p>
    <w:p w:rsidR="005675D4" w:rsidRPr="00851B73" w:rsidRDefault="005675D4" w:rsidP="005675D4">
      <w:pPr>
        <w:pStyle w:val="a3"/>
        <w:numPr>
          <w:ilvl w:val="0"/>
          <w:numId w:val="4"/>
        </w:numPr>
        <w:tabs>
          <w:tab w:val="left" w:pos="426"/>
        </w:tabs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время реакции составляет 2-3 секунды - 3 балла;</w:t>
      </w:r>
    </w:p>
    <w:p w:rsidR="005675D4" w:rsidRPr="00851B73" w:rsidRDefault="005675D4" w:rsidP="005675D4">
      <w:pPr>
        <w:pStyle w:val="a3"/>
        <w:numPr>
          <w:ilvl w:val="0"/>
          <w:numId w:val="4"/>
        </w:numPr>
        <w:tabs>
          <w:tab w:val="left" w:pos="426"/>
        </w:tabs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время реакции превышает 3 секунды - 1 балл.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</w:r>
      <w:r w:rsidRPr="00851B73">
        <w:rPr>
          <w:rFonts w:ascii="Times New Roman" w:hAnsi="Times New Roman" w:cs="Times New Roman"/>
          <w:b/>
          <w:i/>
          <w:sz w:val="24"/>
          <w:szCs w:val="24"/>
        </w:rPr>
        <w:t>Адаптивность поведения (А2)</w:t>
      </w:r>
      <w:r w:rsidRPr="00851B73">
        <w:rPr>
          <w:rFonts w:ascii="Times New Roman" w:hAnsi="Times New Roman" w:cs="Times New Roman"/>
          <w:sz w:val="24"/>
          <w:szCs w:val="24"/>
        </w:rPr>
        <w:t xml:space="preserve"> определяется по времени, когда возбуждение сменяется торможением и внешняя реакция прекращается:</w:t>
      </w:r>
    </w:p>
    <w:p w:rsidR="005675D4" w:rsidRPr="00851B73" w:rsidRDefault="005675D4" w:rsidP="005675D4">
      <w:pPr>
        <w:pStyle w:val="a3"/>
        <w:numPr>
          <w:ilvl w:val="0"/>
          <w:numId w:val="5"/>
        </w:numPr>
        <w:tabs>
          <w:tab w:val="left" w:pos="426"/>
        </w:tabs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успокаивается быстрее, чем за 10 секунд - 5 баллов;</w:t>
      </w:r>
    </w:p>
    <w:p w:rsidR="005675D4" w:rsidRPr="00851B73" w:rsidRDefault="005675D4" w:rsidP="005675D4">
      <w:pPr>
        <w:pStyle w:val="a3"/>
        <w:numPr>
          <w:ilvl w:val="0"/>
          <w:numId w:val="5"/>
        </w:numPr>
        <w:tabs>
          <w:tab w:val="left" w:pos="426"/>
        </w:tabs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успокаивается за 10-20 секунд - 3 балла;</w:t>
      </w:r>
    </w:p>
    <w:p w:rsidR="005675D4" w:rsidRPr="00851B73" w:rsidRDefault="005675D4" w:rsidP="005675D4">
      <w:pPr>
        <w:pStyle w:val="a3"/>
        <w:numPr>
          <w:ilvl w:val="0"/>
          <w:numId w:val="5"/>
        </w:numPr>
        <w:tabs>
          <w:tab w:val="left" w:pos="426"/>
        </w:tabs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успокаивается более, чем за 20 секунд - 1 балл.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 xml:space="preserve"> </w:t>
      </w:r>
      <w:r w:rsidRPr="00851B73">
        <w:rPr>
          <w:rFonts w:ascii="Times New Roman" w:hAnsi="Times New Roman" w:cs="Times New Roman"/>
          <w:sz w:val="24"/>
          <w:szCs w:val="24"/>
        </w:rPr>
        <w:tab/>
        <w:t>Промежуточные (четные) значения могут использоваться в том случае, если нужно точнее учесть близость показателя к той или иной границе. Тем самым обеспечивается возможность получения большего числа вариантов для индивидуальных случаев.</w:t>
      </w:r>
    </w:p>
    <w:p w:rsidR="005675D4" w:rsidRPr="00851B73" w:rsidRDefault="005675D4" w:rsidP="005675D4">
      <w:pPr>
        <w:tabs>
          <w:tab w:val="left" w:pos="42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 xml:space="preserve">После того как собака полностью успокоилась, ассистент поднимает контрольный предмет и продолжает спокойно, без резких движений и возгласов, стоять на том же месте. Хозяин может отвлечь внимание собаки от человека и предмета и даже отвести собаку от места проверки, но не разрешает ей подходить к ассистенту или исследовать контрольный предмет. Когда собака перестает обращать внимание на присутствие ассистента, контрольное событие повторяется, а по реакции на повтор определяется </w:t>
      </w:r>
      <w:r w:rsidRPr="00851B73">
        <w:rPr>
          <w:rFonts w:ascii="Times New Roman" w:hAnsi="Times New Roman" w:cs="Times New Roman"/>
          <w:b/>
          <w:i/>
          <w:sz w:val="24"/>
          <w:szCs w:val="24"/>
        </w:rPr>
        <w:t>стабильность поведения (С)</w:t>
      </w:r>
      <w:r w:rsidRPr="00851B73">
        <w:rPr>
          <w:rFonts w:ascii="Times New Roman" w:hAnsi="Times New Roman" w:cs="Times New Roman"/>
          <w:sz w:val="24"/>
          <w:szCs w:val="24"/>
        </w:rPr>
        <w:t>:</w:t>
      </w:r>
    </w:p>
    <w:p w:rsidR="005675D4" w:rsidRPr="00851B73" w:rsidRDefault="005675D4" w:rsidP="005675D4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поведение воспроизводится полностью - 5 баллов;</w:t>
      </w:r>
    </w:p>
    <w:p w:rsidR="005675D4" w:rsidRPr="00851B73" w:rsidRDefault="005675D4" w:rsidP="005675D4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поведение остается прежним по смыслу, но активность его снижается - 3 балла;</w:t>
      </w:r>
    </w:p>
    <w:p w:rsidR="005675D4" w:rsidRPr="00851B73" w:rsidRDefault="005675D4" w:rsidP="005675D4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реакция отсутствует или изменяется по смыслу - 1 балл.</w:t>
      </w:r>
    </w:p>
    <w:p w:rsidR="005675D4" w:rsidRPr="00851B73" w:rsidRDefault="005675D4" w:rsidP="005675D4">
      <w:pPr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 xml:space="preserve"> </w:t>
      </w:r>
      <w:r w:rsidRPr="00851B73">
        <w:rPr>
          <w:rFonts w:ascii="Times New Roman" w:hAnsi="Times New Roman" w:cs="Times New Roman"/>
          <w:sz w:val="24"/>
          <w:szCs w:val="24"/>
        </w:rPr>
        <w:tab/>
        <w:t>После вторичной проверки реакции на событие собаку подводят к контрольному предмету, лежащему на земле, и к ассистенту, предоставляя ей возможность ознакомиться и с предметом, и с человеком. Третий этап сценария зависит от того, к чему собака проявит больший интерес, и позволяет определить степень влияния новой информации на поведение, то есть уровень аналитического мышления и значимость логических выводов, сделанных животным.</w:t>
      </w:r>
    </w:p>
    <w:p w:rsidR="005675D4" w:rsidRPr="00851B73" w:rsidRDefault="005675D4" w:rsidP="005675D4">
      <w:pPr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>Если собака активно интересуется ассистентом, подходит к нему вплотную, осматривает и обнюхивает его, на третьем этапе проверяется реакция собаки на поведение человека. Ознакомив собаку со спокойно стоящим и молчащим ассистентом (на это отводится 2-3 минуты), хозяин отводит ее в сторону на то же расстояние, что и в начале проверки (около 10 ростов в холке). Собака может смотреть на ассистента, ожидая его дальнейших действий, или в сторону. После того как собака полностью успокоилась и не предпринимает никаких активных действий, ассистент сначала производит любой жест рукой, а затем делает резкое движение на 1-2 шага в направлении от собаки и, повернувшись, делает еще 3-4 шага к собаке.</w:t>
      </w:r>
    </w:p>
    <w:p w:rsidR="005675D4" w:rsidRPr="00851B73" w:rsidRDefault="005675D4" w:rsidP="005675D4">
      <w:pPr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</w:r>
      <w:r w:rsidRPr="00851B73">
        <w:rPr>
          <w:rFonts w:ascii="Times New Roman" w:hAnsi="Times New Roman" w:cs="Times New Roman"/>
          <w:b/>
          <w:i/>
          <w:sz w:val="24"/>
          <w:szCs w:val="24"/>
        </w:rPr>
        <w:t>Конструктивность поведения (К)</w:t>
      </w:r>
      <w:r w:rsidRPr="00851B73">
        <w:rPr>
          <w:rFonts w:ascii="Times New Roman" w:hAnsi="Times New Roman" w:cs="Times New Roman"/>
          <w:sz w:val="24"/>
          <w:szCs w:val="24"/>
        </w:rPr>
        <w:t xml:space="preserve"> определяется в этом случае по реакции собаки на присутствие и поведение ассистента:</w:t>
      </w:r>
    </w:p>
    <w:p w:rsidR="005675D4" w:rsidRPr="00851B73" w:rsidRDefault="005675D4" w:rsidP="005675D4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долго не успокаивается, облаивает ассистента, рвется к нему или от него, прячется за хозяина или виляет хвостом, стараясь обратить на себя внимание ассистента – (-5) баллов;</w:t>
      </w:r>
    </w:p>
    <w:p w:rsidR="005675D4" w:rsidRPr="00851B73" w:rsidRDefault="005675D4" w:rsidP="005675D4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активность реакции немного ниже, поведение собаки зависит от ассистента, при его движении реакция возобновляется – (-3) балла;</w:t>
      </w:r>
    </w:p>
    <w:p w:rsidR="005675D4" w:rsidRPr="00851B73" w:rsidRDefault="005675D4" w:rsidP="005675D4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успокаивается, но настороженно следит за действиями ассистента, реагируя и на жест, и на любое движение изменением поведения – (-1) балл;</w:t>
      </w:r>
    </w:p>
    <w:p w:rsidR="005675D4" w:rsidRPr="00851B73" w:rsidRDefault="005675D4" w:rsidP="005675D4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не следит за ассистентом, пока тот стоит спокойно, но реагирует и на жест, и на движение независимо от направления – 1 балл;</w:t>
      </w:r>
    </w:p>
    <w:p w:rsidR="005675D4" w:rsidRPr="00851B73" w:rsidRDefault="005675D4" w:rsidP="005675D4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не следит за ассистентом, не реагирует на жест и движение от себя, а при приближении человека облаивает его, делает рывок к нему или от него, возможно, виляет хвостом, заигрывая – 3 балла;</w:t>
      </w:r>
    </w:p>
    <w:p w:rsidR="005675D4" w:rsidRPr="00851B73" w:rsidRDefault="005675D4" w:rsidP="005675D4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спокойно и молча следит за ассистентом, на жест почти не реагирует, при движении явно настораживается, а при приближении может предупреждающе рычать – 5 баллов.</w:t>
      </w:r>
    </w:p>
    <w:p w:rsidR="005675D4" w:rsidRPr="00851B73" w:rsidRDefault="005675D4" w:rsidP="005675D4">
      <w:pPr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>В том случае, если собака больше интересуется предметом, чем поведением человека, то ей разрешают исследовать предмет (обнюхивать, трогать лапой, покусывать), но все попытки играть с предметом, завладеть им и унести или отдать хозяину строго пресекаются. После ознакомления с предметом хозяин отводит собаку на прежнее место. Ассистент (желательно незаметно для собаки, пока хозяин ведет ее) поднимает контрольный предмет, а после того, как собака вернется на место и успокоится, несильно бросает предмет на 1-2 м от себя по направлению к собаке.</w:t>
      </w:r>
    </w:p>
    <w:p w:rsidR="005675D4" w:rsidRPr="00851B73" w:rsidRDefault="005675D4" w:rsidP="005675D4">
      <w:pPr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ab/>
        <w:t xml:space="preserve">Для проверки с контрольным предметом </w:t>
      </w:r>
      <w:r w:rsidRPr="00851B73">
        <w:rPr>
          <w:rFonts w:ascii="Times New Roman" w:hAnsi="Times New Roman" w:cs="Times New Roman"/>
          <w:b/>
          <w:i/>
          <w:sz w:val="24"/>
          <w:szCs w:val="24"/>
        </w:rPr>
        <w:t xml:space="preserve">конструктивность поведения (К) определяется </w:t>
      </w:r>
      <w:r w:rsidRPr="00851B73">
        <w:rPr>
          <w:rFonts w:ascii="Times New Roman" w:hAnsi="Times New Roman" w:cs="Times New Roman"/>
          <w:sz w:val="24"/>
          <w:szCs w:val="24"/>
        </w:rPr>
        <w:t>следующим образом:</w:t>
      </w:r>
    </w:p>
    <w:p w:rsidR="005675D4" w:rsidRPr="00851B73" w:rsidRDefault="005675D4" w:rsidP="005675D4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реагирует на падение предмета (страхом или угрожающим поведением) активнее, чем при первой проверке – (-3) балла;</w:t>
      </w:r>
    </w:p>
    <w:p w:rsidR="005675D4" w:rsidRPr="00851B73" w:rsidRDefault="005675D4" w:rsidP="005675D4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 xml:space="preserve">собака реагирует на падение предмета </w:t>
      </w:r>
      <w:proofErr w:type="gramStart"/>
      <w:r w:rsidRPr="00851B73">
        <w:rPr>
          <w:rFonts w:ascii="Times New Roman" w:hAnsi="Times New Roman" w:cs="Times New Roman"/>
          <w:sz w:val="24"/>
          <w:szCs w:val="24"/>
        </w:rPr>
        <w:t>так  же</w:t>
      </w:r>
      <w:proofErr w:type="gramEnd"/>
      <w:r w:rsidRPr="00851B73">
        <w:rPr>
          <w:rFonts w:ascii="Times New Roman" w:hAnsi="Times New Roman" w:cs="Times New Roman"/>
          <w:sz w:val="24"/>
          <w:szCs w:val="24"/>
        </w:rPr>
        <w:t xml:space="preserve">, как при первой проверке – </w:t>
      </w:r>
    </w:p>
    <w:p w:rsidR="005675D4" w:rsidRPr="00851B73" w:rsidRDefault="005675D4" w:rsidP="005675D4">
      <w:pPr>
        <w:ind w:left="360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 xml:space="preserve">      (-1) балл;</w:t>
      </w:r>
    </w:p>
    <w:p w:rsidR="005675D4" w:rsidRPr="00851B73" w:rsidRDefault="005675D4" w:rsidP="005675D4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постоянно следит за предметом, стремясь завладеть им, или вообще не обращает на него внимания – 1 балл;</w:t>
      </w:r>
    </w:p>
    <w:p w:rsidR="005675D4" w:rsidRPr="00851B73" w:rsidRDefault="005675D4" w:rsidP="005675D4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51B73">
        <w:rPr>
          <w:rFonts w:ascii="Times New Roman" w:hAnsi="Times New Roman" w:cs="Times New Roman"/>
          <w:sz w:val="24"/>
          <w:szCs w:val="24"/>
        </w:rPr>
        <w:t>собака не следит за предметом, но на падение реагирует заметно спокойнее, чем при первой проверке – 3 балла.</w:t>
      </w: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  <w:sectPr w:rsidR="005675D4" w:rsidSect="00960DF3">
          <w:footerReference w:type="default" r:id="rId19"/>
          <w:pgSz w:w="11906" w:h="16838" w:code="9"/>
          <w:pgMar w:top="992" w:right="992" w:bottom="709" w:left="1134" w:header="709" w:footer="709" w:gutter="0"/>
          <w:cols w:space="708"/>
          <w:titlePg/>
          <w:docGrid w:linePitch="360"/>
        </w:sectPr>
      </w:pPr>
    </w:p>
    <w:p w:rsidR="005675D4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tbl>
      <w:tblPr>
        <w:tblStyle w:val="a4"/>
        <w:tblpPr w:leftFromText="180" w:rightFromText="180" w:vertAnchor="text" w:tblpX="-176" w:tblpY="1"/>
        <w:tblOverlap w:val="never"/>
        <w:tblW w:w="14884" w:type="dxa"/>
        <w:tblLook w:val="04A0" w:firstRow="1" w:lastRow="0" w:firstColumn="1" w:lastColumn="0" w:noHBand="0" w:noVBand="1"/>
      </w:tblPr>
      <w:tblGrid>
        <w:gridCol w:w="2694"/>
        <w:gridCol w:w="9922"/>
        <w:gridCol w:w="1134"/>
        <w:gridCol w:w="1134"/>
      </w:tblGrid>
      <w:tr w:rsidR="005675D4" w:rsidRPr="00851B73" w:rsidTr="000A0082">
        <w:trPr>
          <w:trHeight w:val="144"/>
        </w:trPr>
        <w:tc>
          <w:tcPr>
            <w:tcW w:w="2694" w:type="dxa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Варианты поведения собаки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1-й этап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</w:tr>
      <w:tr w:rsidR="005675D4" w:rsidRPr="00851B73" w:rsidTr="000A0082">
        <w:tc>
          <w:tcPr>
            <w:tcW w:w="14884" w:type="dxa"/>
            <w:gridSpan w:val="4"/>
          </w:tcPr>
          <w:p w:rsidR="005675D4" w:rsidRPr="00851B73" w:rsidRDefault="005675D4" w:rsidP="000A0082">
            <w:pPr>
              <w:tabs>
                <w:tab w:val="center" w:pos="733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1-й этап – Контрольное событие</w:t>
            </w:r>
          </w:p>
        </w:tc>
      </w:tr>
      <w:tr w:rsidR="005675D4" w:rsidRPr="00851B73" w:rsidTr="000A0082">
        <w:tc>
          <w:tcPr>
            <w:tcW w:w="2694" w:type="dxa"/>
            <w:vMerge w:val="restart"/>
          </w:tcPr>
          <w:p w:rsidR="005675D4" w:rsidRPr="00851B73" w:rsidRDefault="005675D4" w:rsidP="000A0082">
            <w:pPr>
              <w:ind w:firstLine="3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Активность (А1)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стремится убежать или рвется к предмету, вытягивая поводок на всю длину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в движении вытягивает поводок примерно на половину длины, затем останавливается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делает одно резкое движение, почти не сходя с места, и облаивает предмет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поворачивает голову в сторону упавшего предмета, но не двигается и не облаивает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Реакция отсутствует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675D4" w:rsidRPr="00851B73" w:rsidTr="000A0082">
        <w:tc>
          <w:tcPr>
            <w:tcW w:w="2694" w:type="dxa"/>
            <w:vMerge w:val="restart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Реактивность (Р)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Реакция немедленная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2-3 секунды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Более 3 секунд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Точное время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75D4" w:rsidRPr="00851B73" w:rsidTr="000A0082">
        <w:tc>
          <w:tcPr>
            <w:tcW w:w="2694" w:type="dxa"/>
            <w:vMerge w:val="restart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Адаптивность (А2)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успокаивается быстрее, чем за 10 секунд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10-20 секунд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Более, чем за 20 секунд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Точное время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5D4" w:rsidRPr="00851B73" w:rsidTr="000A0082">
        <w:tc>
          <w:tcPr>
            <w:tcW w:w="14884" w:type="dxa"/>
            <w:gridSpan w:val="4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2-й этап – Повтор контрольного события</w:t>
            </w:r>
          </w:p>
        </w:tc>
      </w:tr>
      <w:tr w:rsidR="005675D4" w:rsidRPr="00851B73" w:rsidTr="000A0082">
        <w:tc>
          <w:tcPr>
            <w:tcW w:w="2694" w:type="dxa"/>
            <w:vMerge w:val="restart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Стабильность (С)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Поведение воспроизводится полностью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Поведение остается прежним по смыслу, но активность его снижается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Реакция отсутствует или изменяется по смыслу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675D4" w:rsidRPr="00851B73" w:rsidTr="000A0082">
        <w:tc>
          <w:tcPr>
            <w:tcW w:w="14884" w:type="dxa"/>
            <w:gridSpan w:val="4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3-й этап – Определение конструктивности поведения</w:t>
            </w:r>
          </w:p>
        </w:tc>
      </w:tr>
      <w:tr w:rsidR="005675D4" w:rsidRPr="00851B73" w:rsidTr="000A0082">
        <w:tc>
          <w:tcPr>
            <w:tcW w:w="14884" w:type="dxa"/>
            <w:gridSpan w:val="4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Вариант 1 – Человек</w:t>
            </w:r>
          </w:p>
        </w:tc>
      </w:tr>
      <w:tr w:rsidR="005675D4" w:rsidRPr="00851B73" w:rsidTr="000A0082">
        <w:tc>
          <w:tcPr>
            <w:tcW w:w="2694" w:type="dxa"/>
            <w:vMerge w:val="restart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Конструктивность (К)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долго не успокаивается, облаивает ассистента, рвется к нему или от него, прячется за хозяина или виляет хвостом, стараясь обратить на себя внимание ассистента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-5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Активность реакции немного ниже, поведение собаки зависит от ассистента, при его движении реакция возобновляется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-3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успокаивается, но настороженно следит за действиями ассистента, реагируя и на жест, и на любое движение изменением поведения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Не следит за ассистентом, пока тот стоит спокойно, но реагирует и на жест, и на движение независимо от направления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Не следит за ассистентом, не реагирует на жест и движение от себя, а при приближении человека облаивает его, делает рывок к нему или от него, возможно, виляет хвостом, заигрывая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спокойно и молча следит за ассистентом, на жест почти не реагирует, при движении явно настораживается, а при приближении может предупреждающе рычать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675D4" w:rsidRPr="00851B73" w:rsidTr="000A0082">
        <w:tc>
          <w:tcPr>
            <w:tcW w:w="14884" w:type="dxa"/>
            <w:gridSpan w:val="4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Вариант 2 - Предмет</w:t>
            </w:r>
          </w:p>
        </w:tc>
      </w:tr>
      <w:tr w:rsidR="005675D4" w:rsidRPr="00851B73" w:rsidTr="000A0082">
        <w:tc>
          <w:tcPr>
            <w:tcW w:w="2694" w:type="dxa"/>
            <w:vMerge w:val="restart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Конструктивность (К)</w:t>
            </w: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реагирует на падение предмета (страхом или угрожающим поведением) активнее, чем при первой проверке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-3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Так же, как при первой проверке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постоянно следит за предметом, стремясь завладеть им, или вообще не обращает на него внимания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675D4" w:rsidRPr="00851B73" w:rsidTr="000A0082">
        <w:tc>
          <w:tcPr>
            <w:tcW w:w="2694" w:type="dxa"/>
            <w:vMerge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sz w:val="20"/>
                <w:szCs w:val="20"/>
              </w:rPr>
              <w:t>Собака не следит за предметом, но на падение реагирует заметно спокойнее, чем при первой проверке</w:t>
            </w:r>
          </w:p>
        </w:tc>
        <w:tc>
          <w:tcPr>
            <w:tcW w:w="1134" w:type="dxa"/>
          </w:tcPr>
          <w:p w:rsidR="005675D4" w:rsidRPr="00851B73" w:rsidRDefault="005675D4" w:rsidP="000A00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75D4" w:rsidRPr="00851B73" w:rsidRDefault="005675D4" w:rsidP="000A0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675D4" w:rsidRDefault="005675D4" w:rsidP="005675D4">
      <w:pPr>
        <w:ind w:firstLine="709"/>
        <w:rPr>
          <w:rFonts w:ascii="Times New Roman" w:hAnsi="Times New Roman" w:cs="Times New Roman"/>
          <w:sz w:val="28"/>
          <w:szCs w:val="28"/>
        </w:rPr>
        <w:sectPr w:rsidR="005675D4" w:rsidSect="008D7780">
          <w:pgSz w:w="16838" w:h="11906" w:orient="landscape"/>
          <w:pgMar w:top="568" w:right="516" w:bottom="426" w:left="1134" w:header="709" w:footer="709" w:gutter="0"/>
          <w:cols w:space="708"/>
          <w:docGrid w:linePitch="360"/>
        </w:sectPr>
      </w:pPr>
    </w:p>
    <w:p w:rsidR="005675D4" w:rsidRDefault="005675D4" w:rsidP="005675D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675D4" w:rsidRPr="009F62DF" w:rsidRDefault="005675D4" w:rsidP="00EE3244">
      <w:pPr>
        <w:shd w:val="clear" w:color="auto" w:fill="FFFFFF"/>
        <w:tabs>
          <w:tab w:val="left" w:pos="1346"/>
          <w:tab w:val="center" w:pos="5103"/>
        </w:tabs>
        <w:jc w:val="left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spacing w:val="-13"/>
          <w:sz w:val="28"/>
          <w:szCs w:val="28"/>
        </w:rPr>
        <w:tab/>
      </w:r>
      <w:r w:rsidRPr="009F62DF">
        <w:rPr>
          <w:rFonts w:ascii="Times New Roman" w:hAnsi="Times New Roman" w:cs="Times New Roman"/>
          <w:spacing w:val="-13"/>
          <w:sz w:val="24"/>
          <w:szCs w:val="24"/>
        </w:rPr>
        <w:tab/>
        <w:t>Тест на определение преобладающего типа темперамента человека</w:t>
      </w:r>
      <w:r w:rsidR="00EE3244">
        <w:rPr>
          <w:rFonts w:ascii="Times New Roman" w:hAnsi="Times New Roman" w:cs="Times New Roman"/>
          <w:spacing w:val="-13"/>
          <w:sz w:val="24"/>
          <w:szCs w:val="24"/>
        </w:rPr>
        <w:t xml:space="preserve">, </w:t>
      </w:r>
      <w:r w:rsidRPr="009F62DF">
        <w:rPr>
          <w:rFonts w:ascii="Times New Roman" w:hAnsi="Times New Roman" w:cs="Times New Roman"/>
          <w:spacing w:val="-13"/>
          <w:sz w:val="24"/>
          <w:szCs w:val="24"/>
        </w:rPr>
        <w:t>А.  Белов, 1971</w:t>
      </w:r>
    </w:p>
    <w:p w:rsidR="005675D4" w:rsidRPr="009F62DF" w:rsidRDefault="005675D4" w:rsidP="005675D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bCs/>
          <w:i/>
          <w:iCs/>
          <w:sz w:val="24"/>
          <w:szCs w:val="24"/>
        </w:rPr>
        <w:t>Ключ к обработке результатов</w:t>
      </w:r>
    </w:p>
    <w:p w:rsidR="005675D4" w:rsidRPr="009F62DF" w:rsidRDefault="005675D4" w:rsidP="005675D4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rPr>
          <w:rFonts w:ascii="Times New Roman" w:hAnsi="Times New Roman" w:cs="Times New Roman"/>
          <w:spacing w:val="-25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 xml:space="preserve">Посчитайте число ответов «+» по каждому из </w:t>
      </w:r>
      <w:r w:rsidRPr="009F62DF">
        <w:rPr>
          <w:rFonts w:ascii="Times New Roman" w:hAnsi="Times New Roman" w:cs="Times New Roman"/>
          <w:spacing w:val="-4"/>
          <w:sz w:val="24"/>
          <w:szCs w:val="24"/>
        </w:rPr>
        <w:t xml:space="preserve">четырех наборов утверждений отдельно, запишите, </w:t>
      </w:r>
      <w:r w:rsidRPr="009F62DF">
        <w:rPr>
          <w:rFonts w:ascii="Times New Roman" w:hAnsi="Times New Roman" w:cs="Times New Roman"/>
          <w:spacing w:val="-6"/>
          <w:sz w:val="24"/>
          <w:szCs w:val="24"/>
        </w:rPr>
        <w:t xml:space="preserve">обозначив следующим образом: первый набор — </w:t>
      </w:r>
      <w:proofErr w:type="gramStart"/>
      <w:r w:rsidRPr="009F62DF">
        <w:rPr>
          <w:rFonts w:ascii="Times New Roman" w:hAnsi="Times New Roman" w:cs="Times New Roman"/>
          <w:spacing w:val="-6"/>
          <w:sz w:val="24"/>
          <w:szCs w:val="24"/>
        </w:rPr>
        <w:t>А,,</w:t>
      </w:r>
      <w:proofErr w:type="gramEnd"/>
      <w:r w:rsidRPr="009F62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F62DF">
        <w:rPr>
          <w:rFonts w:ascii="Times New Roman" w:hAnsi="Times New Roman" w:cs="Times New Roman"/>
          <w:spacing w:val="-12"/>
          <w:sz w:val="24"/>
          <w:szCs w:val="24"/>
        </w:rPr>
        <w:t>второй — А</w:t>
      </w:r>
      <w:r w:rsidRPr="009F62DF">
        <w:rPr>
          <w:rFonts w:ascii="Times New Roman" w:hAnsi="Times New Roman" w:cs="Times New Roman"/>
          <w:spacing w:val="-12"/>
          <w:sz w:val="24"/>
          <w:szCs w:val="24"/>
          <w:vertAlign w:val="subscript"/>
        </w:rPr>
        <w:t>2</w:t>
      </w:r>
      <w:r w:rsidRPr="009F62DF">
        <w:rPr>
          <w:rFonts w:ascii="Times New Roman" w:hAnsi="Times New Roman" w:cs="Times New Roman"/>
          <w:spacing w:val="-12"/>
          <w:sz w:val="24"/>
          <w:szCs w:val="24"/>
        </w:rPr>
        <w:t>, третий — А</w:t>
      </w:r>
      <w:r w:rsidRPr="009F62DF">
        <w:rPr>
          <w:rFonts w:ascii="Times New Roman" w:hAnsi="Times New Roman" w:cs="Times New Roman"/>
          <w:spacing w:val="-12"/>
          <w:sz w:val="24"/>
          <w:szCs w:val="24"/>
          <w:vertAlign w:val="subscript"/>
        </w:rPr>
        <w:t>3</w:t>
      </w:r>
      <w:r w:rsidRPr="009F62DF">
        <w:rPr>
          <w:rFonts w:ascii="Times New Roman" w:hAnsi="Times New Roman" w:cs="Times New Roman"/>
          <w:spacing w:val="-12"/>
          <w:sz w:val="24"/>
          <w:szCs w:val="24"/>
        </w:rPr>
        <w:t>, четвертый — А</w:t>
      </w:r>
      <w:r w:rsidRPr="009F62DF">
        <w:rPr>
          <w:rFonts w:ascii="Times New Roman" w:hAnsi="Times New Roman" w:cs="Times New Roman"/>
          <w:spacing w:val="-12"/>
          <w:sz w:val="24"/>
          <w:szCs w:val="24"/>
          <w:vertAlign w:val="subscript"/>
        </w:rPr>
        <w:t>4</w:t>
      </w:r>
      <w:r w:rsidRPr="009F62DF">
        <w:rPr>
          <w:rFonts w:ascii="Times New Roman" w:hAnsi="Times New Roman" w:cs="Times New Roman"/>
          <w:spacing w:val="-12"/>
          <w:sz w:val="24"/>
          <w:szCs w:val="24"/>
        </w:rPr>
        <w:t>.</w:t>
      </w:r>
    </w:p>
    <w:p w:rsidR="005675D4" w:rsidRPr="009F62DF" w:rsidRDefault="005675D4" w:rsidP="005675D4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</w:rPr>
        <w:t>Суммируйте все набранные баллы, получив А — общее число ответов «+».</w:t>
      </w:r>
    </w:p>
    <w:p w:rsidR="005675D4" w:rsidRPr="009F62DF" w:rsidRDefault="005675D4" w:rsidP="005675D4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rPr>
          <w:rFonts w:ascii="Times New Roman" w:hAnsi="Times New Roman" w:cs="Times New Roman"/>
          <w:spacing w:val="-13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Теперь можно посчитать процент положитель</w:t>
      </w:r>
      <w:r w:rsidRPr="009F62DF">
        <w:rPr>
          <w:rFonts w:ascii="Times New Roman" w:hAnsi="Times New Roman" w:cs="Times New Roman"/>
          <w:spacing w:val="-4"/>
          <w:sz w:val="24"/>
          <w:szCs w:val="24"/>
        </w:rPr>
        <w:t>ных ответов по каждому типу темперамента:</w:t>
      </w:r>
    </w:p>
    <w:p w:rsidR="005675D4" w:rsidRPr="009F62DF" w:rsidRDefault="005675D4" w:rsidP="005675D4">
      <w:pPr>
        <w:shd w:val="clear" w:color="auto" w:fill="FFFFFF"/>
        <w:ind w:left="360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F62DF">
        <w:rPr>
          <w:rFonts w:ascii="Times New Roman" w:hAnsi="Times New Roman" w:cs="Times New Roman"/>
          <w:sz w:val="24"/>
          <w:szCs w:val="24"/>
        </w:rPr>
        <w:t xml:space="preserve"> = А/</w:t>
      </w:r>
      <w:proofErr w:type="gramStart"/>
      <w:r w:rsidRPr="009F62DF">
        <w:rPr>
          <w:rFonts w:ascii="Times New Roman" w:hAnsi="Times New Roman" w:cs="Times New Roman"/>
          <w:sz w:val="24"/>
          <w:szCs w:val="24"/>
        </w:rPr>
        <w:t>А  х</w:t>
      </w:r>
      <w:proofErr w:type="gramEnd"/>
      <w:r w:rsidRPr="009F62DF">
        <w:rPr>
          <w:rFonts w:ascii="Times New Roman" w:hAnsi="Times New Roman" w:cs="Times New Roman"/>
          <w:sz w:val="24"/>
          <w:szCs w:val="24"/>
        </w:rPr>
        <w:t xml:space="preserve"> 100%;</w:t>
      </w:r>
    </w:p>
    <w:p w:rsidR="005675D4" w:rsidRPr="009F62DF" w:rsidRDefault="005675D4" w:rsidP="005675D4">
      <w:pPr>
        <w:shd w:val="clear" w:color="auto" w:fill="FFFFFF"/>
        <w:ind w:left="360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С = А</w:t>
      </w:r>
      <w:r w:rsidRPr="009F62DF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2</w:t>
      </w:r>
      <w:r w:rsidRPr="009F62DF">
        <w:rPr>
          <w:rFonts w:ascii="Times New Roman" w:hAnsi="Times New Roman" w:cs="Times New Roman"/>
          <w:spacing w:val="-5"/>
          <w:sz w:val="24"/>
          <w:szCs w:val="24"/>
        </w:rPr>
        <w:t>/</w:t>
      </w:r>
      <w:proofErr w:type="gramStart"/>
      <w:r w:rsidRPr="009F62DF">
        <w:rPr>
          <w:rFonts w:ascii="Times New Roman" w:hAnsi="Times New Roman" w:cs="Times New Roman"/>
          <w:spacing w:val="-5"/>
          <w:sz w:val="24"/>
          <w:szCs w:val="24"/>
        </w:rPr>
        <w:t>А  х</w:t>
      </w:r>
      <w:proofErr w:type="gramEnd"/>
      <w:r w:rsidRPr="009F62DF">
        <w:rPr>
          <w:rFonts w:ascii="Times New Roman" w:hAnsi="Times New Roman" w:cs="Times New Roman"/>
          <w:spacing w:val="-5"/>
          <w:sz w:val="24"/>
          <w:szCs w:val="24"/>
        </w:rPr>
        <w:t xml:space="preserve"> 100%;</w:t>
      </w:r>
    </w:p>
    <w:p w:rsidR="005675D4" w:rsidRPr="009F62DF" w:rsidRDefault="005675D4" w:rsidP="005675D4">
      <w:pPr>
        <w:shd w:val="clear" w:color="auto" w:fill="FFFFFF"/>
        <w:ind w:left="360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Ф= Аз/</w:t>
      </w:r>
      <w:proofErr w:type="gramStart"/>
      <w:r w:rsidRPr="009F62DF">
        <w:rPr>
          <w:rFonts w:ascii="Times New Roman" w:hAnsi="Times New Roman" w:cs="Times New Roman"/>
          <w:spacing w:val="-5"/>
          <w:sz w:val="24"/>
          <w:szCs w:val="24"/>
        </w:rPr>
        <w:t>А  х</w:t>
      </w:r>
      <w:proofErr w:type="gramEnd"/>
      <w:r w:rsidRPr="009F62DF">
        <w:rPr>
          <w:rFonts w:ascii="Times New Roman" w:hAnsi="Times New Roman" w:cs="Times New Roman"/>
          <w:spacing w:val="-5"/>
          <w:sz w:val="24"/>
          <w:szCs w:val="24"/>
        </w:rPr>
        <w:t xml:space="preserve"> 100%;</w:t>
      </w:r>
    </w:p>
    <w:p w:rsidR="005675D4" w:rsidRPr="009F62DF" w:rsidRDefault="005675D4" w:rsidP="005675D4">
      <w:pPr>
        <w:shd w:val="clear" w:color="auto" w:fill="FFFFFF"/>
        <w:ind w:left="360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</w:rPr>
        <w:t>М= А</w:t>
      </w:r>
      <w:r w:rsidRPr="009F62D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F62D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9F62D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F62DF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5675D4" w:rsidRPr="009F62DF" w:rsidRDefault="005675D4" w:rsidP="005675D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</w:rPr>
        <w:t xml:space="preserve"> </w:t>
      </w:r>
      <w:r w:rsidRPr="009F62DF">
        <w:rPr>
          <w:rFonts w:ascii="Times New Roman" w:hAnsi="Times New Roman" w:cs="Times New Roman"/>
          <w:spacing w:val="-7"/>
          <w:sz w:val="24"/>
          <w:szCs w:val="24"/>
        </w:rPr>
        <w:t xml:space="preserve">где </w:t>
      </w:r>
      <w:r w:rsidRPr="009F62DF">
        <w:rPr>
          <w:rFonts w:ascii="Times New Roman" w:hAnsi="Times New Roman" w:cs="Times New Roman"/>
          <w:i/>
          <w:iCs/>
          <w:spacing w:val="-7"/>
          <w:sz w:val="24"/>
          <w:szCs w:val="24"/>
          <w:lang w:val="en-US"/>
        </w:rPr>
        <w:t>X</w:t>
      </w:r>
      <w:r w:rsidRPr="009F62DF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9F62DF">
        <w:rPr>
          <w:rFonts w:ascii="Times New Roman" w:hAnsi="Times New Roman" w:cs="Times New Roman"/>
          <w:spacing w:val="-7"/>
          <w:sz w:val="24"/>
          <w:szCs w:val="24"/>
        </w:rPr>
        <w:t xml:space="preserve">— холерический, </w:t>
      </w:r>
      <w:r w:rsidRPr="009F62DF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С — </w:t>
      </w:r>
      <w:r w:rsidRPr="009F62DF">
        <w:rPr>
          <w:rFonts w:ascii="Times New Roman" w:hAnsi="Times New Roman" w:cs="Times New Roman"/>
          <w:spacing w:val="-7"/>
          <w:sz w:val="24"/>
          <w:szCs w:val="24"/>
        </w:rPr>
        <w:t xml:space="preserve">сангвинический, </w:t>
      </w:r>
      <w:r w:rsidRPr="009F62DF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Ф </w:t>
      </w:r>
      <w:r w:rsidRPr="009F62DF">
        <w:rPr>
          <w:rFonts w:ascii="Times New Roman" w:hAnsi="Times New Roman" w:cs="Times New Roman"/>
          <w:spacing w:val="-7"/>
          <w:sz w:val="24"/>
          <w:szCs w:val="24"/>
        </w:rPr>
        <w:t xml:space="preserve">— </w:t>
      </w:r>
      <w:r w:rsidRPr="009F62DF">
        <w:rPr>
          <w:rFonts w:ascii="Times New Roman" w:hAnsi="Times New Roman" w:cs="Times New Roman"/>
          <w:spacing w:val="-3"/>
          <w:sz w:val="24"/>
          <w:szCs w:val="24"/>
        </w:rPr>
        <w:t xml:space="preserve">флегматический, </w:t>
      </w:r>
      <w:r w:rsidRPr="009F62DF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М </w:t>
      </w:r>
      <w:r w:rsidRPr="009F62DF">
        <w:rPr>
          <w:rFonts w:ascii="Times New Roman" w:hAnsi="Times New Roman" w:cs="Times New Roman"/>
          <w:spacing w:val="-3"/>
          <w:sz w:val="24"/>
          <w:szCs w:val="24"/>
        </w:rPr>
        <w:t>— меланхолический типы тем</w:t>
      </w:r>
      <w:r w:rsidRPr="009F62D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перамента.</w:t>
      </w:r>
    </w:p>
    <w:p w:rsidR="005675D4" w:rsidRPr="009F62DF" w:rsidRDefault="005675D4" w:rsidP="005675D4">
      <w:pPr>
        <w:shd w:val="clear" w:color="auto" w:fill="FFFFFF"/>
        <w:tabs>
          <w:tab w:val="left" w:pos="610"/>
        </w:tabs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14"/>
          <w:sz w:val="24"/>
          <w:szCs w:val="24"/>
        </w:rPr>
        <w:t>4.</w:t>
      </w:r>
      <w:r w:rsidRPr="009F62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F62DF">
        <w:rPr>
          <w:rFonts w:ascii="Times New Roman" w:hAnsi="Times New Roman" w:cs="Times New Roman"/>
          <w:spacing w:val="-5"/>
          <w:sz w:val="24"/>
          <w:szCs w:val="24"/>
        </w:rPr>
        <w:t>В</w:t>
      </w:r>
      <w:proofErr w:type="gramEnd"/>
      <w:r w:rsidRPr="009F62DF">
        <w:rPr>
          <w:rFonts w:ascii="Times New Roman" w:hAnsi="Times New Roman" w:cs="Times New Roman"/>
          <w:spacing w:val="-5"/>
          <w:sz w:val="24"/>
          <w:szCs w:val="24"/>
        </w:rPr>
        <w:t xml:space="preserve"> результате у вас получится «формула темпе</w:t>
      </w:r>
      <w:r w:rsidRPr="009F62DF">
        <w:rPr>
          <w:rFonts w:ascii="Times New Roman" w:hAnsi="Times New Roman" w:cs="Times New Roman"/>
          <w:sz w:val="24"/>
          <w:szCs w:val="24"/>
        </w:rPr>
        <w:t>рамента», например, такая:</w:t>
      </w:r>
    </w:p>
    <w:p w:rsidR="005675D4" w:rsidRPr="009F62DF" w:rsidRDefault="005675D4" w:rsidP="005675D4">
      <w:pPr>
        <w:shd w:val="clear" w:color="auto" w:fill="FFFFFF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Т = 35%Х + 30%С + 14%Ф + 21%М.</w:t>
      </w:r>
    </w:p>
    <w:p w:rsidR="005675D4" w:rsidRPr="009F62DF" w:rsidRDefault="005675D4" w:rsidP="005675D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Это будет означать следующее: на 35% вы холе</w:t>
      </w:r>
      <w:r w:rsidRPr="009F62DF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9F62DF">
        <w:rPr>
          <w:rFonts w:ascii="Times New Roman" w:hAnsi="Times New Roman" w:cs="Times New Roman"/>
          <w:spacing w:val="-10"/>
          <w:sz w:val="24"/>
          <w:szCs w:val="24"/>
        </w:rPr>
        <w:t xml:space="preserve">рик, на 30% —"сангвиник, на 21% — меланхолик и на </w:t>
      </w:r>
      <w:r w:rsidRPr="009F62DF">
        <w:rPr>
          <w:rFonts w:ascii="Times New Roman" w:hAnsi="Times New Roman" w:cs="Times New Roman"/>
          <w:sz w:val="24"/>
          <w:szCs w:val="24"/>
        </w:rPr>
        <w:t>14% — флегматик.</w:t>
      </w:r>
    </w:p>
    <w:p w:rsidR="00EE3244" w:rsidRPr="00411AEB" w:rsidRDefault="00EE3244" w:rsidP="00EE324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11AEB">
        <w:rPr>
          <w:color w:val="000000"/>
        </w:rPr>
        <w:t>Если процентное содержание какого-либо типа темперамента составляет от 40% и более, то он считается преобладающим в человеке. Если доля типа 30-39%, то его качества выражены в человеке достаточно ярко. 20-29% – качества выражены заметно, и их надо учитывать. 10-19% – выражены слабо, а менее 10% вообще не в счёт.</w:t>
      </w:r>
    </w:p>
    <w:p w:rsidR="005675D4" w:rsidRPr="009F62DF" w:rsidRDefault="005675D4" w:rsidP="00A33E6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13"/>
          <w:sz w:val="24"/>
          <w:szCs w:val="24"/>
          <w:lang w:val="en-US"/>
        </w:rPr>
        <w:t>I.</w:t>
      </w:r>
    </w:p>
    <w:p w:rsidR="005675D4" w:rsidRPr="009F62DF" w:rsidRDefault="005675D4" w:rsidP="005675D4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28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Неусидчивость, суетливость.</w:t>
      </w:r>
    </w:p>
    <w:p w:rsidR="005675D4" w:rsidRPr="009F62DF" w:rsidRDefault="005675D4" w:rsidP="005675D4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Невыдержанность, вспыльчивость.</w:t>
      </w:r>
    </w:p>
    <w:p w:rsidR="005675D4" w:rsidRPr="009F62DF" w:rsidRDefault="005675D4" w:rsidP="005675D4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17"/>
          <w:sz w:val="24"/>
          <w:szCs w:val="24"/>
        </w:rPr>
      </w:pPr>
      <w:r w:rsidRPr="009F62DF">
        <w:rPr>
          <w:rFonts w:ascii="Times New Roman" w:hAnsi="Times New Roman" w:cs="Times New Roman"/>
          <w:spacing w:val="-1"/>
          <w:sz w:val="24"/>
          <w:szCs w:val="24"/>
        </w:rPr>
        <w:t>Нетерпеливость.</w:t>
      </w:r>
    </w:p>
    <w:p w:rsidR="005675D4" w:rsidRPr="009F62DF" w:rsidRDefault="005675D4" w:rsidP="005675D4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</w:rPr>
        <w:t>Резкость и прямолинейность в отношениях с людьми.</w:t>
      </w:r>
    </w:p>
    <w:p w:rsidR="005675D4" w:rsidRPr="009F62DF" w:rsidRDefault="005675D4" w:rsidP="005675D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17"/>
          <w:sz w:val="24"/>
          <w:szCs w:val="24"/>
        </w:rPr>
      </w:pPr>
      <w:r w:rsidRPr="009F62DF">
        <w:rPr>
          <w:rFonts w:ascii="Times New Roman" w:hAnsi="Times New Roman" w:cs="Times New Roman"/>
          <w:spacing w:val="-2"/>
          <w:sz w:val="24"/>
          <w:szCs w:val="24"/>
        </w:rPr>
        <w:t>Решительность и инициативность.</w:t>
      </w:r>
    </w:p>
    <w:p w:rsidR="005675D4" w:rsidRPr="009F62DF" w:rsidRDefault="005675D4" w:rsidP="005675D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r w:rsidRPr="009F62DF">
        <w:rPr>
          <w:rFonts w:ascii="Times New Roman" w:hAnsi="Times New Roman" w:cs="Times New Roman"/>
          <w:spacing w:val="-6"/>
          <w:sz w:val="24"/>
          <w:szCs w:val="24"/>
        </w:rPr>
        <w:t>Упрямство.</w:t>
      </w:r>
    </w:p>
    <w:p w:rsidR="005675D4" w:rsidRPr="009F62DF" w:rsidRDefault="005675D4" w:rsidP="005675D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Находчивость в споре.</w:t>
      </w:r>
    </w:p>
    <w:p w:rsidR="005675D4" w:rsidRPr="009F62DF" w:rsidRDefault="005675D4" w:rsidP="005675D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Неритмичность в работе.</w:t>
      </w:r>
    </w:p>
    <w:p w:rsidR="005675D4" w:rsidRPr="009F62DF" w:rsidRDefault="005675D4" w:rsidP="005675D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Склонность к риску.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 xml:space="preserve">Незлопамятность, </w:t>
      </w:r>
      <w:proofErr w:type="spellStart"/>
      <w:r w:rsidRPr="009F62DF">
        <w:rPr>
          <w:rFonts w:ascii="Times New Roman" w:hAnsi="Times New Roman" w:cs="Times New Roman"/>
          <w:spacing w:val="-3"/>
          <w:sz w:val="24"/>
          <w:szCs w:val="24"/>
        </w:rPr>
        <w:t>необидчивость</w:t>
      </w:r>
      <w:proofErr w:type="spellEnd"/>
      <w:r w:rsidRPr="009F62DF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7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Быстрота и страстность речи.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6"/>
          <w:sz w:val="24"/>
          <w:szCs w:val="24"/>
        </w:rPr>
        <w:t xml:space="preserve">Неуравновешенность и склонность к горячности. 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Нетерпимость к недостаткам.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17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Агрессивность забияки.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Выразительность мимики.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Способность быстро действовать и решать.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Неустанное стремление к новому.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4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Обладание резкими, порывистыми движениями.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8"/>
          <w:sz w:val="24"/>
          <w:szCs w:val="24"/>
        </w:rPr>
      </w:pPr>
      <w:r w:rsidRPr="009F62DF">
        <w:rPr>
          <w:rFonts w:ascii="Times New Roman" w:hAnsi="Times New Roman" w:cs="Times New Roman"/>
          <w:spacing w:val="-8"/>
          <w:sz w:val="24"/>
          <w:szCs w:val="24"/>
        </w:rPr>
        <w:t>Настойчивость в достижении поставленной цели.</w:t>
      </w:r>
    </w:p>
    <w:p w:rsidR="005675D4" w:rsidRPr="009F62DF" w:rsidRDefault="005675D4" w:rsidP="005675D4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="Times New Roman" w:hAnsi="Times New Roman" w:cs="Times New Roman"/>
          <w:spacing w:val="-20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Склонность к резкой смене настроения.</w:t>
      </w:r>
    </w:p>
    <w:p w:rsidR="005675D4" w:rsidRPr="009F62DF" w:rsidRDefault="005675D4" w:rsidP="00A33E6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21"/>
          <w:sz w:val="24"/>
          <w:szCs w:val="24"/>
          <w:lang w:val="en-US"/>
        </w:rPr>
        <w:t>II</w:t>
      </w:r>
      <w:r w:rsidRPr="009F62DF">
        <w:rPr>
          <w:rFonts w:ascii="Times New Roman" w:hAnsi="Times New Roman" w:cs="Times New Roman"/>
          <w:spacing w:val="-21"/>
          <w:sz w:val="24"/>
          <w:szCs w:val="24"/>
        </w:rPr>
        <w:t>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30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Жизнерадостность.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3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Энергичность и деловитость.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proofErr w:type="spellStart"/>
      <w:r w:rsidRPr="009F62DF">
        <w:rPr>
          <w:rFonts w:ascii="Times New Roman" w:hAnsi="Times New Roman" w:cs="Times New Roman"/>
          <w:spacing w:val="-5"/>
          <w:sz w:val="24"/>
          <w:szCs w:val="24"/>
        </w:rPr>
        <w:t>Недоведение</w:t>
      </w:r>
      <w:proofErr w:type="spellEnd"/>
      <w:r w:rsidRPr="009F62DF">
        <w:rPr>
          <w:rFonts w:ascii="Times New Roman" w:hAnsi="Times New Roman" w:cs="Times New Roman"/>
          <w:spacing w:val="-5"/>
          <w:sz w:val="24"/>
          <w:szCs w:val="24"/>
        </w:rPr>
        <w:t xml:space="preserve"> начатого дела до конца.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Склонность переоценивать себя.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5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Способность быстро схватывать новое.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3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Неустойчивость в интересах и склонностях.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5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Легкое переживание неудач и неприятностей.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4"/>
          <w:sz w:val="24"/>
          <w:szCs w:val="24"/>
        </w:rPr>
      </w:pPr>
      <w:r w:rsidRPr="009F62DF">
        <w:rPr>
          <w:rFonts w:ascii="Times New Roman" w:hAnsi="Times New Roman" w:cs="Times New Roman"/>
          <w:spacing w:val="-11"/>
          <w:sz w:val="24"/>
          <w:szCs w:val="24"/>
        </w:rPr>
        <w:t>Легкое приспособление к разным обстоятельствам.</w:t>
      </w:r>
    </w:p>
    <w:p w:rsidR="005675D4" w:rsidRPr="009F62DF" w:rsidRDefault="005675D4" w:rsidP="005675D4">
      <w:pPr>
        <w:widowControl w:val="0"/>
        <w:numPr>
          <w:ilvl w:val="0"/>
          <w:numId w:val="1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 w:cs="Times New Roman"/>
          <w:spacing w:val="-24"/>
          <w:sz w:val="24"/>
          <w:szCs w:val="24"/>
        </w:rPr>
      </w:pPr>
      <w:r w:rsidRPr="009F62DF">
        <w:rPr>
          <w:rFonts w:ascii="Times New Roman" w:hAnsi="Times New Roman" w:cs="Times New Roman"/>
          <w:spacing w:val="-6"/>
          <w:sz w:val="24"/>
          <w:szCs w:val="24"/>
        </w:rPr>
        <w:t>Увлеченность делом.</w:t>
      </w:r>
    </w:p>
    <w:p w:rsidR="005675D4" w:rsidRPr="009F62DF" w:rsidRDefault="005675D4" w:rsidP="005675D4">
      <w:pPr>
        <w:shd w:val="clear" w:color="auto" w:fill="FFFFFF"/>
        <w:tabs>
          <w:tab w:val="left" w:pos="782"/>
        </w:tabs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20"/>
          <w:sz w:val="24"/>
          <w:szCs w:val="24"/>
        </w:rPr>
        <w:t xml:space="preserve">10. </w:t>
      </w:r>
      <w:r w:rsidRPr="009F62DF">
        <w:rPr>
          <w:rFonts w:ascii="Times New Roman" w:hAnsi="Times New Roman" w:cs="Times New Roman"/>
          <w:spacing w:val="-3"/>
          <w:sz w:val="24"/>
          <w:szCs w:val="24"/>
        </w:rPr>
        <w:t xml:space="preserve">Быстрое остывание, когда дело перестает </w:t>
      </w:r>
      <w:proofErr w:type="spellStart"/>
      <w:r w:rsidRPr="009F62DF">
        <w:rPr>
          <w:rFonts w:ascii="Times New Roman" w:hAnsi="Times New Roman" w:cs="Times New Roman"/>
          <w:spacing w:val="-3"/>
          <w:sz w:val="24"/>
          <w:szCs w:val="24"/>
        </w:rPr>
        <w:t>нте</w:t>
      </w:r>
      <w:r w:rsidRPr="009F62DF">
        <w:rPr>
          <w:rFonts w:ascii="Times New Roman" w:hAnsi="Times New Roman" w:cs="Times New Roman"/>
          <w:sz w:val="24"/>
          <w:szCs w:val="24"/>
        </w:rPr>
        <w:t>ресовать</w:t>
      </w:r>
      <w:proofErr w:type="spellEnd"/>
      <w:r w:rsidRPr="009F62DF">
        <w:rPr>
          <w:rFonts w:ascii="Times New Roman" w:hAnsi="Times New Roman" w:cs="Times New Roman"/>
          <w:sz w:val="24"/>
          <w:szCs w:val="24"/>
        </w:rPr>
        <w:t>.</w:t>
      </w:r>
    </w:p>
    <w:p w:rsidR="005675D4" w:rsidRPr="009F62DF" w:rsidRDefault="005675D4" w:rsidP="005675D4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20"/>
          <w:sz w:val="24"/>
          <w:szCs w:val="24"/>
        </w:rPr>
        <w:t>11.</w:t>
      </w:r>
      <w:r w:rsidRPr="009F62DF">
        <w:rPr>
          <w:rFonts w:ascii="Times New Roman" w:hAnsi="Times New Roman" w:cs="Times New Roman"/>
          <w:sz w:val="24"/>
          <w:szCs w:val="24"/>
        </w:rPr>
        <w:t xml:space="preserve"> </w:t>
      </w:r>
      <w:r w:rsidRPr="009F62DF">
        <w:rPr>
          <w:rFonts w:ascii="Times New Roman" w:hAnsi="Times New Roman" w:cs="Times New Roman"/>
          <w:spacing w:val="-8"/>
          <w:sz w:val="24"/>
          <w:szCs w:val="24"/>
        </w:rPr>
        <w:t>Быстрое включение в новую работу и переключе</w:t>
      </w:r>
      <w:r w:rsidRPr="009F62DF">
        <w:rPr>
          <w:rFonts w:ascii="Times New Roman" w:hAnsi="Times New Roman" w:cs="Times New Roman"/>
          <w:sz w:val="24"/>
          <w:szCs w:val="24"/>
        </w:rPr>
        <w:t>ние с одного вида работы на другой.</w:t>
      </w:r>
    </w:p>
    <w:p w:rsidR="005675D4" w:rsidRPr="009F62DF" w:rsidRDefault="005675D4" w:rsidP="005675D4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17"/>
          <w:sz w:val="24"/>
          <w:szCs w:val="24"/>
        </w:rPr>
        <w:t>12.</w:t>
      </w:r>
      <w:r w:rsidRPr="009F62DF">
        <w:rPr>
          <w:rFonts w:ascii="Times New Roman" w:hAnsi="Times New Roman" w:cs="Times New Roman"/>
          <w:sz w:val="24"/>
          <w:szCs w:val="24"/>
        </w:rPr>
        <w:t xml:space="preserve"> </w:t>
      </w:r>
      <w:r w:rsidRPr="009F62DF">
        <w:rPr>
          <w:rFonts w:ascii="Times New Roman" w:hAnsi="Times New Roman" w:cs="Times New Roman"/>
          <w:spacing w:val="-4"/>
          <w:sz w:val="24"/>
          <w:szCs w:val="24"/>
        </w:rPr>
        <w:t>Тяготение однообразной, будничной, кропотли</w:t>
      </w:r>
      <w:r w:rsidRPr="009F62DF">
        <w:rPr>
          <w:rFonts w:ascii="Times New Roman" w:hAnsi="Times New Roman" w:cs="Times New Roman"/>
          <w:sz w:val="24"/>
          <w:szCs w:val="24"/>
        </w:rPr>
        <w:t>вой работой.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6"/>
          <w:sz w:val="24"/>
          <w:szCs w:val="24"/>
        </w:rPr>
        <w:t xml:space="preserve">Общительность и отзывчивость, </w:t>
      </w:r>
      <w:proofErr w:type="spellStart"/>
      <w:r w:rsidRPr="009F62DF">
        <w:rPr>
          <w:rFonts w:ascii="Times New Roman" w:hAnsi="Times New Roman" w:cs="Times New Roman"/>
          <w:spacing w:val="-6"/>
          <w:sz w:val="24"/>
          <w:szCs w:val="24"/>
        </w:rPr>
        <w:t>нескованность</w:t>
      </w:r>
      <w:proofErr w:type="spellEnd"/>
      <w:r w:rsidRPr="009F62DF">
        <w:rPr>
          <w:rFonts w:ascii="Times New Roman" w:hAnsi="Times New Roman" w:cs="Times New Roman"/>
          <w:spacing w:val="-6"/>
          <w:sz w:val="24"/>
          <w:szCs w:val="24"/>
        </w:rPr>
        <w:t xml:space="preserve"> в </w:t>
      </w:r>
      <w:r w:rsidRPr="009F62DF">
        <w:rPr>
          <w:rFonts w:ascii="Times New Roman" w:hAnsi="Times New Roman" w:cs="Times New Roman"/>
          <w:sz w:val="24"/>
          <w:szCs w:val="24"/>
        </w:rPr>
        <w:t>общении с другими людьми.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Выносливость и работоспособность.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Громкая, быстрая, отчетливая речь.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8"/>
          <w:sz w:val="24"/>
          <w:szCs w:val="24"/>
        </w:rPr>
        <w:t>Сохранение самообладания в неожиданной, слож</w:t>
      </w:r>
      <w:r w:rsidRPr="009F62DF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ной ситуации.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Всегда доброе настроение.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20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Быстрое засыпание и пробуждение.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Частая несобранность, поспешность в решениях.</w:t>
      </w:r>
    </w:p>
    <w:p w:rsidR="005675D4" w:rsidRPr="009F62DF" w:rsidRDefault="005675D4" w:rsidP="005675D4">
      <w:pPr>
        <w:widowControl w:val="0"/>
        <w:numPr>
          <w:ilvl w:val="0"/>
          <w:numId w:val="1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rFonts w:ascii="Times New Roman" w:hAnsi="Times New Roman" w:cs="Times New Roman"/>
          <w:spacing w:val="-12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</w:rPr>
        <w:t>Склонность иногда скользить по поверхности, отвлекаясь.</w:t>
      </w:r>
    </w:p>
    <w:p w:rsidR="005675D4" w:rsidRPr="009F62DF" w:rsidRDefault="005675D4" w:rsidP="00A33E6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1"/>
          <w:sz w:val="24"/>
          <w:szCs w:val="24"/>
          <w:lang w:val="en-US"/>
        </w:rPr>
        <w:t>III.</w:t>
      </w:r>
    </w:p>
    <w:p w:rsidR="005675D4" w:rsidRPr="009F62DF" w:rsidRDefault="005675D4" w:rsidP="005675D4">
      <w:pPr>
        <w:shd w:val="clear" w:color="auto" w:fill="FFFFFF"/>
        <w:tabs>
          <w:tab w:val="left" w:pos="398"/>
        </w:tabs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28"/>
          <w:sz w:val="24"/>
          <w:szCs w:val="24"/>
        </w:rPr>
        <w:t>1.</w:t>
      </w:r>
      <w:r w:rsidRPr="009F62DF">
        <w:rPr>
          <w:rFonts w:ascii="Times New Roman" w:hAnsi="Times New Roman" w:cs="Times New Roman"/>
          <w:sz w:val="24"/>
          <w:szCs w:val="24"/>
        </w:rPr>
        <w:tab/>
      </w:r>
      <w:r w:rsidRPr="009F62DF">
        <w:rPr>
          <w:rFonts w:ascii="Times New Roman" w:hAnsi="Times New Roman" w:cs="Times New Roman"/>
          <w:spacing w:val="-4"/>
          <w:sz w:val="24"/>
          <w:szCs w:val="24"/>
        </w:rPr>
        <w:t>Спокойствие и хладнокровие.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Последовательность и обстоятельность в делах.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3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Осторожность и рассудительность.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7"/>
          <w:sz w:val="24"/>
          <w:szCs w:val="24"/>
        </w:rPr>
        <w:t>Умение ждать.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Молчаливость, нежелание болтать по пустякам.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z w:val="24"/>
          <w:szCs w:val="24"/>
        </w:rPr>
        <w:t>Спокойная, равномерная речь, без резко выра</w:t>
      </w:r>
      <w:r w:rsidRPr="009F62DF">
        <w:rPr>
          <w:rFonts w:ascii="Times New Roman" w:hAnsi="Times New Roman" w:cs="Times New Roman"/>
          <w:sz w:val="24"/>
          <w:szCs w:val="24"/>
        </w:rPr>
        <w:softHyphen/>
      </w:r>
      <w:r w:rsidRPr="009F62DF">
        <w:rPr>
          <w:rFonts w:ascii="Times New Roman" w:hAnsi="Times New Roman" w:cs="Times New Roman"/>
          <w:spacing w:val="-3"/>
          <w:sz w:val="24"/>
          <w:szCs w:val="24"/>
        </w:rPr>
        <w:t>женных эмоций, жестикуляции и мимики.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Сдержанность и терпеливость.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Доведение начатого дела до конца.</w:t>
      </w:r>
    </w:p>
    <w:p w:rsidR="005675D4" w:rsidRPr="009F62DF" w:rsidRDefault="005675D4" w:rsidP="005675D4">
      <w:pPr>
        <w:widowControl w:val="0"/>
        <w:numPr>
          <w:ilvl w:val="0"/>
          <w:numId w:val="1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Умение применять свои силы в дело (не растра</w:t>
      </w:r>
      <w:r w:rsidRPr="009F62D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чивать их по пустякам).</w:t>
      </w:r>
    </w:p>
    <w:p w:rsidR="005675D4" w:rsidRPr="009F62DF" w:rsidRDefault="005675D4" w:rsidP="005675D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1"/>
          <w:sz w:val="24"/>
          <w:szCs w:val="24"/>
        </w:rPr>
        <w:t xml:space="preserve">10. Строгое </w:t>
      </w:r>
      <w:proofErr w:type="spellStart"/>
      <w:r w:rsidRPr="009F62DF">
        <w:rPr>
          <w:rFonts w:ascii="Times New Roman" w:hAnsi="Times New Roman" w:cs="Times New Roman"/>
          <w:spacing w:val="-1"/>
          <w:sz w:val="24"/>
          <w:szCs w:val="24"/>
        </w:rPr>
        <w:t>придерживание</w:t>
      </w:r>
      <w:proofErr w:type="spellEnd"/>
      <w:r w:rsidRPr="009F62DF">
        <w:rPr>
          <w:rFonts w:ascii="Times New Roman" w:hAnsi="Times New Roman" w:cs="Times New Roman"/>
          <w:spacing w:val="-1"/>
          <w:sz w:val="24"/>
          <w:szCs w:val="24"/>
        </w:rPr>
        <w:t xml:space="preserve"> выработанного распо</w:t>
      </w:r>
      <w:r w:rsidRPr="009F62D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рядка жизни, системы в работе.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7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Легкое сдерживание порывов.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32"/>
          <w:sz w:val="24"/>
          <w:szCs w:val="24"/>
        </w:rPr>
      </w:pPr>
      <w:proofErr w:type="spellStart"/>
      <w:r w:rsidRPr="009F62DF">
        <w:rPr>
          <w:rFonts w:ascii="Times New Roman" w:hAnsi="Times New Roman" w:cs="Times New Roman"/>
          <w:spacing w:val="-11"/>
          <w:sz w:val="24"/>
          <w:szCs w:val="24"/>
        </w:rPr>
        <w:t>Маловосприимчивость</w:t>
      </w:r>
      <w:proofErr w:type="spellEnd"/>
      <w:r w:rsidRPr="009F62DF">
        <w:rPr>
          <w:rFonts w:ascii="Times New Roman" w:hAnsi="Times New Roman" w:cs="Times New Roman"/>
          <w:spacing w:val="-11"/>
          <w:sz w:val="24"/>
          <w:szCs w:val="24"/>
        </w:rPr>
        <w:t xml:space="preserve"> к одобрению и порицанию.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7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Незлобивость, проявление снисходительного от</w:t>
      </w:r>
      <w:r w:rsidRPr="009F62D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ношения к колкостям в свой адрес.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8"/>
          <w:sz w:val="24"/>
          <w:szCs w:val="24"/>
        </w:rPr>
      </w:pPr>
      <w:r w:rsidRPr="009F62DF">
        <w:rPr>
          <w:rFonts w:ascii="Times New Roman" w:hAnsi="Times New Roman" w:cs="Times New Roman"/>
          <w:spacing w:val="-6"/>
          <w:sz w:val="24"/>
          <w:szCs w:val="24"/>
        </w:rPr>
        <w:t>Постоянство в своих отношениях и интересах.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5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 xml:space="preserve">Медленное вовлечение в работу и переключение </w:t>
      </w:r>
      <w:r w:rsidRPr="009F62DF">
        <w:rPr>
          <w:rFonts w:ascii="Times New Roman" w:hAnsi="Times New Roman" w:cs="Times New Roman"/>
          <w:sz w:val="24"/>
          <w:szCs w:val="24"/>
        </w:rPr>
        <w:t>с одного вида работы на другой.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5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Ровность в отношениях со всеми.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5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Аккуратность и порядок во всем.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8"/>
          <w:sz w:val="24"/>
          <w:szCs w:val="24"/>
        </w:rPr>
      </w:pPr>
      <w:r w:rsidRPr="009F62DF">
        <w:rPr>
          <w:rFonts w:ascii="Times New Roman" w:hAnsi="Times New Roman" w:cs="Times New Roman"/>
          <w:spacing w:val="-10"/>
          <w:sz w:val="24"/>
          <w:szCs w:val="24"/>
        </w:rPr>
        <w:t>Трудное приспосабливание к новой обстановке.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4"/>
          <w:sz w:val="24"/>
          <w:szCs w:val="24"/>
        </w:rPr>
      </w:pPr>
      <w:r w:rsidRPr="009F62DF">
        <w:rPr>
          <w:rFonts w:ascii="Times New Roman" w:hAnsi="Times New Roman" w:cs="Times New Roman"/>
          <w:spacing w:val="-7"/>
          <w:sz w:val="24"/>
          <w:szCs w:val="24"/>
        </w:rPr>
        <w:t>Выдержка.</w:t>
      </w:r>
    </w:p>
    <w:p w:rsidR="005675D4" w:rsidRPr="009F62DF" w:rsidRDefault="005675D4" w:rsidP="005675D4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rPr>
          <w:rFonts w:ascii="Times New Roman" w:hAnsi="Times New Roman" w:cs="Times New Roman"/>
          <w:spacing w:val="-20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Постепенное схождение с новыми людьми.</w:t>
      </w:r>
    </w:p>
    <w:p w:rsidR="005675D4" w:rsidRPr="009F62DF" w:rsidRDefault="005675D4" w:rsidP="00A33E6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25"/>
          <w:sz w:val="24"/>
          <w:szCs w:val="24"/>
          <w:lang w:val="en-US"/>
        </w:rPr>
        <w:t>IV.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28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Стеснительность и застенчивость.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Растерянность в новой обстановке.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2"/>
          <w:sz w:val="24"/>
          <w:szCs w:val="24"/>
        </w:rPr>
        <w:t xml:space="preserve">Затруднительность в установлении контактов с </w:t>
      </w:r>
      <w:r w:rsidRPr="009F62DF">
        <w:rPr>
          <w:rFonts w:ascii="Times New Roman" w:hAnsi="Times New Roman" w:cs="Times New Roman"/>
          <w:sz w:val="24"/>
          <w:szCs w:val="24"/>
        </w:rPr>
        <w:t>незнакомыми людьми.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Неверие в свои силы.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Легкость перенесения одиночества.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Чувство подавленности и растерянности при не</w:t>
      </w:r>
      <w:r w:rsidRPr="009F62DF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удачах.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21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Склонность уходить в себя.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Быстрая утомляемость.</w:t>
      </w:r>
    </w:p>
    <w:p w:rsidR="005675D4" w:rsidRPr="009F62DF" w:rsidRDefault="005675D4" w:rsidP="005675D4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4"/>
          <w:sz w:val="24"/>
          <w:szCs w:val="24"/>
        </w:rPr>
        <w:t>Тихая речь, иногда снижающаяся до шепота.</w:t>
      </w:r>
    </w:p>
    <w:p w:rsidR="005675D4" w:rsidRPr="009F62DF" w:rsidRDefault="005675D4" w:rsidP="005675D4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rPr>
          <w:rFonts w:ascii="Times New Roman" w:hAnsi="Times New Roman" w:cs="Times New Roman"/>
          <w:spacing w:val="-20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Невольное приспособление к характеру собесед</w:t>
      </w:r>
      <w:r w:rsidRPr="009F62D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ника.</w:t>
      </w:r>
    </w:p>
    <w:p w:rsidR="005675D4" w:rsidRPr="009F62DF" w:rsidRDefault="005675D4" w:rsidP="005675D4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rPr>
          <w:rFonts w:ascii="Times New Roman" w:hAnsi="Times New Roman" w:cs="Times New Roman"/>
          <w:spacing w:val="-24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Впечатлительность до слезливости.</w:t>
      </w:r>
    </w:p>
    <w:p w:rsidR="005675D4" w:rsidRPr="009F62DF" w:rsidRDefault="005675D4" w:rsidP="005675D4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2"/>
          <w:sz w:val="24"/>
          <w:szCs w:val="24"/>
        </w:rPr>
        <w:t xml:space="preserve">Чрезвычайная восприимчивость к одобрению и </w:t>
      </w:r>
      <w:r w:rsidRPr="009F62DF">
        <w:rPr>
          <w:rFonts w:ascii="Times New Roman" w:hAnsi="Times New Roman" w:cs="Times New Roman"/>
          <w:sz w:val="24"/>
          <w:szCs w:val="24"/>
        </w:rPr>
        <w:t>порицанию.</w:t>
      </w:r>
    </w:p>
    <w:p w:rsidR="005675D4" w:rsidRPr="009F62DF" w:rsidRDefault="005675D4" w:rsidP="005675D4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rPr>
          <w:rFonts w:ascii="Times New Roman" w:hAnsi="Times New Roman" w:cs="Times New Roman"/>
          <w:spacing w:val="-22"/>
          <w:sz w:val="24"/>
          <w:szCs w:val="24"/>
        </w:rPr>
      </w:pPr>
      <w:r w:rsidRPr="009F62DF">
        <w:rPr>
          <w:rFonts w:ascii="Times New Roman" w:hAnsi="Times New Roman" w:cs="Times New Roman"/>
          <w:spacing w:val="-7"/>
          <w:sz w:val="24"/>
          <w:szCs w:val="24"/>
        </w:rPr>
        <w:t>Предъявление высоких требований к себе и окру</w:t>
      </w:r>
      <w:r w:rsidRPr="009F62DF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жающим.</w:t>
      </w:r>
    </w:p>
    <w:p w:rsidR="005675D4" w:rsidRPr="009F62DF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24"/>
          <w:sz w:val="24"/>
          <w:szCs w:val="24"/>
        </w:rPr>
      </w:pPr>
      <w:r w:rsidRPr="009F62DF">
        <w:rPr>
          <w:rFonts w:ascii="Times New Roman" w:hAnsi="Times New Roman" w:cs="Times New Roman"/>
          <w:spacing w:val="-9"/>
          <w:sz w:val="24"/>
          <w:szCs w:val="24"/>
        </w:rPr>
        <w:t>Склонность к подозрительности, мнительности.</w:t>
      </w:r>
    </w:p>
    <w:p w:rsidR="005675D4" w:rsidRPr="009F62DF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spacing w:val="-19"/>
          <w:sz w:val="24"/>
          <w:szCs w:val="24"/>
        </w:rPr>
      </w:pPr>
      <w:r w:rsidRPr="009F62DF">
        <w:rPr>
          <w:rFonts w:ascii="Times New Roman" w:hAnsi="Times New Roman" w:cs="Times New Roman"/>
          <w:spacing w:val="-6"/>
          <w:sz w:val="24"/>
          <w:szCs w:val="24"/>
        </w:rPr>
        <w:t>Беспечная чувствительность и легкая ранимость.</w:t>
      </w:r>
    </w:p>
    <w:p w:rsidR="005675D4" w:rsidRPr="009F62DF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spacing w:val="-20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Чрезмерная обидчивость.</w:t>
      </w:r>
    </w:p>
    <w:p w:rsidR="005675D4" w:rsidRPr="009F62DF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spacing w:val="-16"/>
          <w:sz w:val="24"/>
          <w:szCs w:val="24"/>
        </w:rPr>
      </w:pPr>
      <w:r w:rsidRPr="009F62DF">
        <w:rPr>
          <w:rFonts w:ascii="Times New Roman" w:hAnsi="Times New Roman" w:cs="Times New Roman"/>
          <w:spacing w:val="-2"/>
          <w:sz w:val="24"/>
          <w:szCs w:val="24"/>
        </w:rPr>
        <w:t>Скрытность и необщительность, нежелание де</w:t>
      </w:r>
      <w:r w:rsidRPr="009F62DF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литься своими мыслями.</w:t>
      </w:r>
    </w:p>
    <w:p w:rsidR="005675D4" w:rsidRPr="009F62DF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spacing w:val="-17"/>
          <w:sz w:val="24"/>
          <w:szCs w:val="24"/>
        </w:rPr>
      </w:pPr>
      <w:proofErr w:type="spellStart"/>
      <w:r w:rsidRPr="009F62DF">
        <w:rPr>
          <w:rFonts w:ascii="Times New Roman" w:hAnsi="Times New Roman" w:cs="Times New Roman"/>
          <w:spacing w:val="-4"/>
          <w:sz w:val="24"/>
          <w:szCs w:val="24"/>
        </w:rPr>
        <w:t>Малоактивность</w:t>
      </w:r>
      <w:proofErr w:type="spellEnd"/>
      <w:r w:rsidRPr="009F62DF">
        <w:rPr>
          <w:rFonts w:ascii="Times New Roman" w:hAnsi="Times New Roman" w:cs="Times New Roman"/>
          <w:spacing w:val="-4"/>
          <w:sz w:val="24"/>
          <w:szCs w:val="24"/>
        </w:rPr>
        <w:t xml:space="preserve"> и робость.</w:t>
      </w:r>
    </w:p>
    <w:p w:rsidR="005675D4" w:rsidRPr="009F62DF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spacing w:val="-17"/>
          <w:sz w:val="24"/>
          <w:szCs w:val="24"/>
        </w:rPr>
      </w:pPr>
      <w:r w:rsidRPr="009F62DF">
        <w:rPr>
          <w:rFonts w:ascii="Times New Roman" w:hAnsi="Times New Roman" w:cs="Times New Roman"/>
          <w:spacing w:val="-3"/>
          <w:sz w:val="24"/>
          <w:szCs w:val="24"/>
        </w:rPr>
        <w:t>Безропотность и покорность.</w:t>
      </w:r>
    </w:p>
    <w:p w:rsidR="005675D4" w:rsidRPr="005675D4" w:rsidRDefault="005675D4" w:rsidP="005675D4">
      <w:pPr>
        <w:widowControl w:val="0"/>
        <w:numPr>
          <w:ilvl w:val="0"/>
          <w:numId w:val="1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62DF">
        <w:rPr>
          <w:rFonts w:ascii="Times New Roman" w:hAnsi="Times New Roman" w:cs="Times New Roman"/>
          <w:spacing w:val="-5"/>
          <w:sz w:val="24"/>
          <w:szCs w:val="24"/>
        </w:rPr>
        <w:t>Стремление вызвать сочувствие и помощь окру</w:t>
      </w:r>
      <w:r w:rsidRPr="009F62D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F62DF">
        <w:rPr>
          <w:rFonts w:ascii="Times New Roman" w:hAnsi="Times New Roman" w:cs="Times New Roman"/>
          <w:sz w:val="24"/>
          <w:szCs w:val="24"/>
        </w:rPr>
        <w:t>жающих.</w:t>
      </w:r>
    </w:p>
    <w:sectPr w:rsidR="005675D4" w:rsidRPr="005675D4" w:rsidSect="001E449E">
      <w:footerReference w:type="default" r:id="rId20"/>
      <w:pgSz w:w="11906" w:h="16838"/>
      <w:pgMar w:top="51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002" w:rsidRDefault="008A5002" w:rsidP="00954298">
      <w:r>
        <w:separator/>
      </w:r>
    </w:p>
  </w:endnote>
  <w:endnote w:type="continuationSeparator" w:id="0">
    <w:p w:rsidR="008A5002" w:rsidRDefault="008A5002" w:rsidP="0095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9610"/>
      <w:docPartObj>
        <w:docPartGallery w:val="Page Numbers (Bottom of Page)"/>
        <w:docPartUnique/>
      </w:docPartObj>
    </w:sdtPr>
    <w:sdtEndPr/>
    <w:sdtContent>
      <w:p w:rsidR="005675D4" w:rsidRDefault="008A5002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773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675D4" w:rsidRDefault="005675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8659"/>
      <w:docPartObj>
        <w:docPartGallery w:val="Page Numbers (Bottom of Page)"/>
        <w:docPartUnique/>
      </w:docPartObj>
    </w:sdtPr>
    <w:sdtEndPr/>
    <w:sdtContent>
      <w:p w:rsidR="00687056" w:rsidRDefault="008A5002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773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87056" w:rsidRDefault="0068705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002" w:rsidRDefault="008A5002" w:rsidP="00954298">
      <w:r>
        <w:separator/>
      </w:r>
    </w:p>
  </w:footnote>
  <w:footnote w:type="continuationSeparator" w:id="0">
    <w:p w:rsidR="008A5002" w:rsidRDefault="008A5002" w:rsidP="00954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3D2"/>
    <w:multiLevelType w:val="singleLevel"/>
    <w:tmpl w:val="271EFEAA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932A8E"/>
    <w:multiLevelType w:val="hybridMultilevel"/>
    <w:tmpl w:val="ADF628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1EB"/>
    <w:multiLevelType w:val="singleLevel"/>
    <w:tmpl w:val="8F04007A"/>
    <w:lvl w:ilvl="0">
      <w:start w:val="13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3EF779E"/>
    <w:multiLevelType w:val="singleLevel"/>
    <w:tmpl w:val="B07644B2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115918"/>
    <w:multiLevelType w:val="hybridMultilevel"/>
    <w:tmpl w:val="DD5E07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88"/>
    <w:multiLevelType w:val="singleLevel"/>
    <w:tmpl w:val="7A4A011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5962E52"/>
    <w:multiLevelType w:val="singleLevel"/>
    <w:tmpl w:val="7EEA3F5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48348F"/>
    <w:multiLevelType w:val="singleLevel"/>
    <w:tmpl w:val="0838C4AE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CF13357"/>
    <w:multiLevelType w:val="hybridMultilevel"/>
    <w:tmpl w:val="01E6307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E00F0"/>
    <w:multiLevelType w:val="hybridMultilevel"/>
    <w:tmpl w:val="5134C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95D4F"/>
    <w:multiLevelType w:val="hybridMultilevel"/>
    <w:tmpl w:val="558E99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E6733"/>
    <w:multiLevelType w:val="hybridMultilevel"/>
    <w:tmpl w:val="23D631DA"/>
    <w:lvl w:ilvl="0" w:tplc="4CC23C84">
      <w:numFmt w:val="bullet"/>
      <w:lvlText w:val="•"/>
      <w:lvlJc w:val="left"/>
      <w:pPr>
        <w:ind w:left="1657" w:hanging="94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52F59D1"/>
    <w:multiLevelType w:val="hybridMultilevel"/>
    <w:tmpl w:val="C56E8B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D3793"/>
    <w:multiLevelType w:val="singleLevel"/>
    <w:tmpl w:val="779C1DB2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AD63CBB"/>
    <w:multiLevelType w:val="singleLevel"/>
    <w:tmpl w:val="0E4E0E20"/>
    <w:lvl w:ilvl="0">
      <w:start w:val="11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DBE2BA0"/>
    <w:multiLevelType w:val="singleLevel"/>
    <w:tmpl w:val="6E38F59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A5F4ADD"/>
    <w:multiLevelType w:val="hybridMultilevel"/>
    <w:tmpl w:val="F1A84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A077FF"/>
    <w:multiLevelType w:val="hybridMultilevel"/>
    <w:tmpl w:val="19A2DC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57C33"/>
    <w:multiLevelType w:val="singleLevel"/>
    <w:tmpl w:val="1C82E66C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E7A7AA5"/>
    <w:multiLevelType w:val="hybridMultilevel"/>
    <w:tmpl w:val="98F67D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9"/>
  </w:num>
  <w:num w:numId="4">
    <w:abstractNumId w:val="10"/>
  </w:num>
  <w:num w:numId="5">
    <w:abstractNumId w:val="17"/>
  </w:num>
  <w:num w:numId="6">
    <w:abstractNumId w:val="4"/>
  </w:num>
  <w:num w:numId="7">
    <w:abstractNumId w:val="1"/>
  </w:num>
  <w:num w:numId="8">
    <w:abstractNumId w:val="12"/>
  </w:num>
  <w:num w:numId="9">
    <w:abstractNumId w:val="15"/>
  </w:num>
  <w:num w:numId="10">
    <w:abstractNumId w:val="3"/>
  </w:num>
  <w:num w:numId="11">
    <w:abstractNumId w:val="18"/>
  </w:num>
  <w:num w:numId="12">
    <w:abstractNumId w:val="5"/>
  </w:num>
  <w:num w:numId="13">
    <w:abstractNumId w:val="2"/>
  </w:num>
  <w:num w:numId="14">
    <w:abstractNumId w:val="13"/>
  </w:num>
  <w:num w:numId="15">
    <w:abstractNumId w:val="14"/>
  </w:num>
  <w:num w:numId="16">
    <w:abstractNumId w:val="7"/>
  </w:num>
  <w:num w:numId="17">
    <w:abstractNumId w:val="0"/>
  </w:num>
  <w:num w:numId="18">
    <w:abstractNumId w:val="0"/>
    <w:lvlOverride w:ilvl="0">
      <w:lvl w:ilvl="0">
        <w:start w:val="14"/>
        <w:numFmt w:val="decimal"/>
        <w:lvlText w:val="%1."/>
        <w:legacy w:legacy="1" w:legacySpace="0" w:legacyIndent="38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C30"/>
    <w:rsid w:val="0001188C"/>
    <w:rsid w:val="000144B8"/>
    <w:rsid w:val="000349D7"/>
    <w:rsid w:val="00066CDA"/>
    <w:rsid w:val="00075A03"/>
    <w:rsid w:val="00077D0D"/>
    <w:rsid w:val="00084710"/>
    <w:rsid w:val="000867DF"/>
    <w:rsid w:val="000C041C"/>
    <w:rsid w:val="00122948"/>
    <w:rsid w:val="0014317B"/>
    <w:rsid w:val="00144496"/>
    <w:rsid w:val="0016351F"/>
    <w:rsid w:val="001A0D5C"/>
    <w:rsid w:val="001E449E"/>
    <w:rsid w:val="00214F51"/>
    <w:rsid w:val="002405B7"/>
    <w:rsid w:val="00250F63"/>
    <w:rsid w:val="00276DA0"/>
    <w:rsid w:val="0028003C"/>
    <w:rsid w:val="002A5073"/>
    <w:rsid w:val="00312B43"/>
    <w:rsid w:val="00316A68"/>
    <w:rsid w:val="00342EB9"/>
    <w:rsid w:val="00345F8E"/>
    <w:rsid w:val="00375565"/>
    <w:rsid w:val="00382E4F"/>
    <w:rsid w:val="003B3CB8"/>
    <w:rsid w:val="003E54BE"/>
    <w:rsid w:val="003E7699"/>
    <w:rsid w:val="003F2BD1"/>
    <w:rsid w:val="00405AB7"/>
    <w:rsid w:val="00423BB6"/>
    <w:rsid w:val="004245EB"/>
    <w:rsid w:val="00430335"/>
    <w:rsid w:val="0043158C"/>
    <w:rsid w:val="004403E5"/>
    <w:rsid w:val="004803EB"/>
    <w:rsid w:val="004A61FF"/>
    <w:rsid w:val="004D68FA"/>
    <w:rsid w:val="004E280D"/>
    <w:rsid w:val="004F6774"/>
    <w:rsid w:val="0050569A"/>
    <w:rsid w:val="0050783D"/>
    <w:rsid w:val="00561D1B"/>
    <w:rsid w:val="005675D4"/>
    <w:rsid w:val="005756C0"/>
    <w:rsid w:val="00583A7C"/>
    <w:rsid w:val="00596EF0"/>
    <w:rsid w:val="005A1556"/>
    <w:rsid w:val="005A2CDD"/>
    <w:rsid w:val="005B0056"/>
    <w:rsid w:val="005C7459"/>
    <w:rsid w:val="00603BD3"/>
    <w:rsid w:val="00620848"/>
    <w:rsid w:val="00666A0C"/>
    <w:rsid w:val="006771C0"/>
    <w:rsid w:val="00685AAB"/>
    <w:rsid w:val="00687056"/>
    <w:rsid w:val="00687D48"/>
    <w:rsid w:val="007516D7"/>
    <w:rsid w:val="0076766E"/>
    <w:rsid w:val="00767DC2"/>
    <w:rsid w:val="00780D08"/>
    <w:rsid w:val="00784806"/>
    <w:rsid w:val="007D3A2F"/>
    <w:rsid w:val="007F0EBE"/>
    <w:rsid w:val="007F15F7"/>
    <w:rsid w:val="007F309B"/>
    <w:rsid w:val="00835F82"/>
    <w:rsid w:val="00851B73"/>
    <w:rsid w:val="00876853"/>
    <w:rsid w:val="0088149A"/>
    <w:rsid w:val="008A5002"/>
    <w:rsid w:val="008D4C3A"/>
    <w:rsid w:val="008D7780"/>
    <w:rsid w:val="008E4C69"/>
    <w:rsid w:val="008E5080"/>
    <w:rsid w:val="0090268A"/>
    <w:rsid w:val="00954298"/>
    <w:rsid w:val="00960DF3"/>
    <w:rsid w:val="00995662"/>
    <w:rsid w:val="009A516A"/>
    <w:rsid w:val="009B1E25"/>
    <w:rsid w:val="009C773E"/>
    <w:rsid w:val="009F62DF"/>
    <w:rsid w:val="00A016BF"/>
    <w:rsid w:val="00A141D5"/>
    <w:rsid w:val="00A17041"/>
    <w:rsid w:val="00A251CA"/>
    <w:rsid w:val="00A33E6B"/>
    <w:rsid w:val="00A53B81"/>
    <w:rsid w:val="00A65B6A"/>
    <w:rsid w:val="00AA4F68"/>
    <w:rsid w:val="00AB516B"/>
    <w:rsid w:val="00AC46E9"/>
    <w:rsid w:val="00AC729A"/>
    <w:rsid w:val="00AD6128"/>
    <w:rsid w:val="00AF3098"/>
    <w:rsid w:val="00B06C7C"/>
    <w:rsid w:val="00B37373"/>
    <w:rsid w:val="00B54AF0"/>
    <w:rsid w:val="00B57AC9"/>
    <w:rsid w:val="00B74993"/>
    <w:rsid w:val="00B76FE3"/>
    <w:rsid w:val="00B945F4"/>
    <w:rsid w:val="00BC60E3"/>
    <w:rsid w:val="00BF2C78"/>
    <w:rsid w:val="00C36F7E"/>
    <w:rsid w:val="00C37A46"/>
    <w:rsid w:val="00C70A64"/>
    <w:rsid w:val="00C726EB"/>
    <w:rsid w:val="00CB23AC"/>
    <w:rsid w:val="00CB5386"/>
    <w:rsid w:val="00CB6AAE"/>
    <w:rsid w:val="00CC1DE1"/>
    <w:rsid w:val="00CD1C14"/>
    <w:rsid w:val="00CE4630"/>
    <w:rsid w:val="00D4385A"/>
    <w:rsid w:val="00D85706"/>
    <w:rsid w:val="00DB0116"/>
    <w:rsid w:val="00DB1ACC"/>
    <w:rsid w:val="00DD2215"/>
    <w:rsid w:val="00DE5729"/>
    <w:rsid w:val="00DF4596"/>
    <w:rsid w:val="00DF5818"/>
    <w:rsid w:val="00E12492"/>
    <w:rsid w:val="00E1569D"/>
    <w:rsid w:val="00E15B96"/>
    <w:rsid w:val="00E40F47"/>
    <w:rsid w:val="00E72C30"/>
    <w:rsid w:val="00EE3244"/>
    <w:rsid w:val="00EE7A1F"/>
    <w:rsid w:val="00F351E0"/>
    <w:rsid w:val="00F67F10"/>
    <w:rsid w:val="00FA4F01"/>
    <w:rsid w:val="00FA72AB"/>
    <w:rsid w:val="00FE39E3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408A1"/>
  <w15:docId w15:val="{B31537F4-4A7C-4832-B019-9872BC7D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D3"/>
  </w:style>
  <w:style w:type="paragraph" w:styleId="1">
    <w:name w:val="heading 1"/>
    <w:basedOn w:val="a"/>
    <w:next w:val="a"/>
    <w:link w:val="10"/>
    <w:uiPriority w:val="9"/>
    <w:qFormat/>
    <w:rsid w:val="00CD1C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50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BD3"/>
    <w:pPr>
      <w:ind w:left="720"/>
      <w:contextualSpacing/>
    </w:pPr>
  </w:style>
  <w:style w:type="table" w:styleId="a4">
    <w:name w:val="Table Grid"/>
    <w:basedOn w:val="a1"/>
    <w:uiPriority w:val="59"/>
    <w:rsid w:val="0095429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4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2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542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54298"/>
  </w:style>
  <w:style w:type="paragraph" w:styleId="a9">
    <w:name w:val="footer"/>
    <w:basedOn w:val="a"/>
    <w:link w:val="aa"/>
    <w:uiPriority w:val="99"/>
    <w:unhideWhenUsed/>
    <w:rsid w:val="009542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4298"/>
  </w:style>
  <w:style w:type="character" w:customStyle="1" w:styleId="apple-style-span">
    <w:name w:val="apple-style-span"/>
    <w:basedOn w:val="a0"/>
    <w:rsid w:val="00DE5729"/>
  </w:style>
  <w:style w:type="character" w:styleId="ab">
    <w:name w:val="Hyperlink"/>
    <w:uiPriority w:val="99"/>
    <w:rsid w:val="00DE5729"/>
    <w:rPr>
      <w:color w:val="000080"/>
      <w:u w:val="single"/>
    </w:rPr>
  </w:style>
  <w:style w:type="character" w:customStyle="1" w:styleId="apple-converted-space">
    <w:name w:val="apple-converted-space"/>
    <w:basedOn w:val="a0"/>
    <w:rsid w:val="00DE5729"/>
  </w:style>
  <w:style w:type="character" w:customStyle="1" w:styleId="10">
    <w:name w:val="Заголовок 1 Знак"/>
    <w:basedOn w:val="a0"/>
    <w:link w:val="1"/>
    <w:uiPriority w:val="9"/>
    <w:rsid w:val="00CD1C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xt1">
    <w:name w:val="text1"/>
    <w:basedOn w:val="a0"/>
    <w:rsid w:val="001E449E"/>
  </w:style>
  <w:style w:type="paragraph" w:styleId="11">
    <w:name w:val="toc 1"/>
    <w:basedOn w:val="a"/>
    <w:next w:val="a"/>
    <w:autoRedefine/>
    <w:uiPriority w:val="39"/>
    <w:unhideWhenUsed/>
    <w:rsid w:val="002A5073"/>
    <w:pPr>
      <w:spacing w:before="120"/>
      <w:jc w:val="left"/>
    </w:pPr>
    <w:rPr>
      <w:rFonts w:cs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A5073"/>
    <w:pPr>
      <w:spacing w:before="120"/>
      <w:ind w:left="220"/>
      <w:jc w:val="left"/>
    </w:pPr>
    <w:rPr>
      <w:rFonts w:cstheme="minorHAnsi"/>
      <w:b/>
      <w:bCs/>
    </w:rPr>
  </w:style>
  <w:style w:type="paragraph" w:styleId="3">
    <w:name w:val="toc 3"/>
    <w:basedOn w:val="a"/>
    <w:next w:val="a"/>
    <w:autoRedefine/>
    <w:uiPriority w:val="39"/>
    <w:unhideWhenUsed/>
    <w:rsid w:val="002A5073"/>
    <w:pPr>
      <w:ind w:left="44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A5073"/>
    <w:pPr>
      <w:ind w:left="66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2A5073"/>
    <w:pPr>
      <w:ind w:left="88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2A5073"/>
    <w:pPr>
      <w:ind w:left="110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2A5073"/>
    <w:pPr>
      <w:ind w:left="13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2A5073"/>
    <w:pPr>
      <w:ind w:left="154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2A5073"/>
    <w:pPr>
      <w:ind w:left="1760"/>
      <w:jc w:val="left"/>
    </w:pPr>
    <w:rPr>
      <w:rFonts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2A50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EE324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yperlink" Target="http://cobaki.ru/page-id-330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077;&#1085;&#1072;\Desktop\&#1051;&#1080;&#1089;&#1090;%20Microsoft%20Office%20Excel%20(3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7;&#1086;&#1083;&#1086;&#1090;&#1072;&#1088;&#1077;&#1074;&#1072;\&#1056;&#1072;&#1073;&#1086;&#1095;&#1080;&#1081;%20&#1089;&#1090;&#1086;&#1083;\&#1051;&#1080;&#1089;&#1090;%20Microsoft%20Office%20Excel%20(3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7;&#1086;&#1083;&#1086;&#1090;&#1072;&#1088;&#1077;&#1074;&#1072;\&#1056;&#1072;&#1073;&#1086;&#1095;&#1080;&#1081;%20&#1089;&#1090;&#1086;&#1083;\&#1051;&#1080;&#1089;&#1090;%20Microsoft%20Office%20Excel%20(3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077;&#1085;&#1072;\Desktop\&#1051;&#1080;&#1089;&#1090;%20Microsoft%20Office%20Excel%20(3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7;&#1086;&#1083;&#1086;&#1090;&#1072;&#1088;&#1077;&#1074;&#1072;\&#1056;&#1072;&#1073;&#1086;&#1095;&#1080;&#1081;%20&#1089;&#1090;&#1086;&#1083;\&#1051;&#1080;&#1089;&#1090;%20Microsoft%20Office%20Excel%20(3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077;&#1085;&#1072;\Desktop\&#1051;&#1080;&#1089;&#1090;%20Microsoft%20Office%20Excel%20(3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7;&#1086;&#1083;&#1086;&#1090;&#1072;&#1088;&#1077;&#1074;&#1072;\&#1056;&#1072;&#1073;&#1086;&#1095;&#1080;&#1081;%20&#1089;&#1090;&#1086;&#1083;\&#1051;&#1080;&#1089;&#1090;%20Microsoft%20Office%20Excel%20(3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077;&#1085;&#1072;\Desktop\&#1051;&#1080;&#1089;&#1090;%20Microsoft%20Office%20Excel%20(3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7;&#1086;&#1083;&#1086;&#1090;&#1072;&#1088;&#1077;&#1074;&#1072;\&#1056;&#1072;&#1073;&#1086;&#1095;&#1080;&#1081;%20&#1089;&#1090;&#1086;&#1083;\&#1051;&#1080;&#1089;&#1090;%20Microsoft%20Office%20Excel%20(3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077;&#1085;&#1072;\Desktop\&#1051;&#1080;&#1089;&#1090;%20Microsoft%20Office%20Excel%20(3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43766404199508"/>
          <c:y val="7.8425196850393966E-2"/>
          <c:w val="0.84014430923407624"/>
          <c:h val="0.9215747140770299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1-C25B-4C38-93D7-3A72ED795951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C25B-4C38-93D7-3A72ED795951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5-C25B-4C38-93D7-3A72ED795951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Х38</a:t>
                    </a:r>
                    <a:r>
                      <a:rPr lang="ru-RU" sz="1200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25B-4C38-93D7-3A72ED795951}"/>
                </c:ext>
              </c:extLst>
            </c:dLbl>
            <c:dLbl>
              <c:idx val="1"/>
              <c:layout>
                <c:manualLayout>
                  <c:x val="0.19854938940632788"/>
                  <c:y val="-0.1649125509616659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С54</a:t>
                    </a:r>
                    <a:r>
                      <a:rPr lang="ru-RU" sz="1200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25B-4C38-93D7-3A72ED795951}"/>
                </c:ext>
              </c:extLst>
            </c:dLbl>
            <c:dLbl>
              <c:idx val="2"/>
              <c:layout>
                <c:manualLayout>
                  <c:x val="7.4326890956812899E-2"/>
                  <c:y val="9.6153846153847061E-2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Ф8%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C25B-4C38-93D7-3A72ED79595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Лист1!$A$1:$A$3</c:f>
              <c:strCache>
                <c:ptCount val="3"/>
                <c:pt idx="0">
                  <c:v>Холерики</c:v>
                </c:pt>
                <c:pt idx="1">
                  <c:v>Сангвиники</c:v>
                </c:pt>
                <c:pt idx="2">
                  <c:v>Флегматики </c:v>
                </c:pt>
              </c:strCache>
            </c:strRef>
          </c:cat>
          <c:val>
            <c:numRef>
              <c:f>Лист1!$B$1:$B$3</c:f>
              <c:numCache>
                <c:formatCode>General</c:formatCode>
                <c:ptCount val="3"/>
                <c:pt idx="0">
                  <c:v>5</c:v>
                </c:pt>
                <c:pt idx="1">
                  <c:v>7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25B-4C38-93D7-3A72ED795951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339637957626486"/>
          <c:y val="1.8567394265590221E-2"/>
          <c:w val="0.57420132892310394"/>
          <c:h val="0.8304309541952414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CFA0-4AB2-BCDF-01286B83B44E}"/>
              </c:ext>
            </c:extLst>
          </c:dPt>
          <c:dPt>
            <c:idx val="2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3-CFA0-4AB2-BCDF-01286B83B44E}"/>
              </c:ext>
            </c:extLst>
          </c:dPt>
          <c:dPt>
            <c:idx val="3"/>
            <c:bubble3D val="0"/>
            <c:spPr>
              <a:solidFill>
                <a:srgbClr val="7030A0">
                  <a:alpha val="89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5-CFA0-4AB2-BCDF-01286B83B44E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С71%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FA0-4AB2-BCDF-01286B83B44E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FA0-4AB2-BCDF-01286B83B44E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Х23%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FA0-4AB2-BCDF-01286B83B44E}"/>
                </c:ext>
              </c:extLst>
            </c:dLbl>
            <c:dLbl>
              <c:idx val="3"/>
              <c:layout>
                <c:manualLayout>
                  <c:x val="5.8564085739282588E-2"/>
                  <c:y val="3.49363587616064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М6%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CFA0-4AB2-BCDF-01286B83B4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Лист1!$A$1:$A$4</c:f>
              <c:strCache>
                <c:ptCount val="4"/>
                <c:pt idx="0">
                  <c:v>Сангвиник</c:v>
                </c:pt>
                <c:pt idx="1">
                  <c:v>Флегматики</c:v>
                </c:pt>
                <c:pt idx="2">
                  <c:v>Холерики</c:v>
                </c:pt>
                <c:pt idx="3">
                  <c:v>Меланхолики</c:v>
                </c:pt>
              </c:strCache>
            </c:strRef>
          </c:cat>
          <c:val>
            <c:numRef>
              <c:f>Лист1!$B$1:$B$4</c:f>
              <c:numCache>
                <c:formatCode>General</c:formatCode>
                <c:ptCount val="4"/>
                <c:pt idx="0">
                  <c:v>12</c:v>
                </c:pt>
                <c:pt idx="1">
                  <c:v>0</c:v>
                </c:pt>
                <c:pt idx="2">
                  <c:v>4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FA0-4AB2-BCDF-01286B83B44E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224977783289702E-2"/>
          <c:y val="8.7047315806835612E-2"/>
          <c:w val="0.73336784097206642"/>
          <c:h val="0.7974382444071747"/>
        </c:manualLayout>
      </c:layout>
      <c:pieChart>
        <c:varyColors val="1"/>
        <c:ser>
          <c:idx val="0"/>
          <c:order val="0"/>
          <c:spPr>
            <a:solidFill>
              <a:schemeClr val="accent1"/>
            </a:solidFill>
          </c:spPr>
          <c:dPt>
            <c:idx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A673-43C2-9AC9-1F3793485522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3-A673-43C2-9AC9-1F3793485522}"/>
              </c:ext>
            </c:extLst>
          </c:dPt>
          <c:dPt>
            <c:idx val="2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5-A673-43C2-9AC9-1F3793485522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1200"/>
                      <a:t>С 46%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673-43C2-9AC9-1F3793485522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 sz="1200"/>
                      <a:t>Ф39%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673-43C2-9AC9-1F3793485522}"/>
                </c:ext>
              </c:extLst>
            </c:dLbl>
            <c:dLbl>
              <c:idx val="2"/>
              <c:layout>
                <c:manualLayout>
                  <c:x val="0.15258933184533247"/>
                  <c:y val="0.13318302425311485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Х 15%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673-43C2-9AC9-1F379348552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673-43C2-9AC9-1F379348552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Лист1!$A$1:$A$4</c:f>
              <c:strCache>
                <c:ptCount val="4"/>
                <c:pt idx="0">
                  <c:v>Сангвиники</c:v>
                </c:pt>
                <c:pt idx="1">
                  <c:v>Флегматики</c:v>
                </c:pt>
                <c:pt idx="2">
                  <c:v>Холерики</c:v>
                </c:pt>
                <c:pt idx="3">
                  <c:v>Меланхолики </c:v>
                </c:pt>
              </c:strCache>
            </c:strRef>
          </c:cat>
          <c:val>
            <c:numRef>
              <c:f>Лист1!$B$1:$B$4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673-43C2-9AC9-1F3793485522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238386868308117"/>
          <c:y val="0"/>
          <c:w val="0.61904761904761962"/>
          <c:h val="0.9512195121951251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1-9353-46B1-B2A1-766582F09724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9353-46B1-B2A1-766582F09724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5-9353-46B1-B2A1-766582F09724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Х21</a:t>
                    </a:r>
                    <a:r>
                      <a:rPr lang="ru-RU" sz="1200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53-46B1-B2A1-766582F09724}"/>
                </c:ext>
              </c:extLst>
            </c:dLbl>
            <c:dLbl>
              <c:idx val="1"/>
              <c:layout>
                <c:manualLayout>
                  <c:x val="8.9493630389392967E-2"/>
                  <c:y val="-0.21402530850406656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С72%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53-46B1-B2A1-766582F09724}"/>
                </c:ext>
              </c:extLst>
            </c:dLbl>
            <c:dLbl>
              <c:idx val="2"/>
              <c:layout>
                <c:manualLayout>
                  <c:x val="5.4714383877981339E-2"/>
                  <c:y val="2.3945351201960655E-3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Ф7%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53-46B1-B2A1-766582F0972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Лист2!$A$1:$A$3</c:f>
              <c:strCache>
                <c:ptCount val="3"/>
                <c:pt idx="0">
                  <c:v>Холерики</c:v>
                </c:pt>
                <c:pt idx="1">
                  <c:v>Сангвиники</c:v>
                </c:pt>
                <c:pt idx="2">
                  <c:v>Флегматики </c:v>
                </c:pt>
              </c:strCache>
            </c:strRef>
          </c:cat>
          <c:val>
            <c:numRef>
              <c:f>Лист2!$B$1:$B$3</c:f>
              <c:numCache>
                <c:formatCode>General</c:formatCode>
                <c:ptCount val="3"/>
                <c:pt idx="0">
                  <c:v>3</c:v>
                </c:pt>
                <c:pt idx="1">
                  <c:v>10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353-46B1-B2A1-766582F09724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349102031537399"/>
          <c:y val="3.5678136917968316E-3"/>
          <c:w val="0.60929092524852069"/>
          <c:h val="0.85502704427139975"/>
        </c:manualLayout>
      </c:layout>
      <c:pieChart>
        <c:varyColors val="1"/>
        <c:ser>
          <c:idx val="0"/>
          <c:order val="0"/>
          <c:spPr>
            <a:solidFill>
              <a:srgbClr val="F79646">
                <a:lumMod val="75000"/>
              </a:srgbClr>
            </a:solidFill>
          </c:spPr>
          <c:dPt>
            <c:idx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1A03-4718-8EEB-025F4DABEAC2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3-1A03-4718-8EEB-025F4DABEAC2}"/>
              </c:ext>
            </c:extLst>
          </c:dPt>
          <c:dPt>
            <c:idx val="2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5-1A03-4718-8EEB-025F4DABEAC2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1200"/>
                      <a:t>С25%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A03-4718-8EEB-025F4DABEAC2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 sz="1200"/>
                      <a:t>Ф42%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A03-4718-8EEB-025F4DABEAC2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 sz="1200"/>
                      <a:t>Х 33%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A03-4718-8EEB-025F4DABEAC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A03-4718-8EEB-025F4DABEAC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Лист1!$A$1:$A$4</c:f>
              <c:strCache>
                <c:ptCount val="4"/>
                <c:pt idx="0">
                  <c:v>Сангвиники</c:v>
                </c:pt>
                <c:pt idx="1">
                  <c:v>Флегматики</c:v>
                </c:pt>
                <c:pt idx="2">
                  <c:v>Холерики</c:v>
                </c:pt>
                <c:pt idx="3">
                  <c:v>Меланхолики </c:v>
                </c:pt>
              </c:strCache>
            </c:strRef>
          </c:cat>
          <c:val>
            <c:numRef>
              <c:f>Лист1!$B$1:$B$4</c:f>
              <c:numCache>
                <c:formatCode>General</c:formatCode>
                <c:ptCount val="4"/>
                <c:pt idx="0">
                  <c:v>3</c:v>
                </c:pt>
                <c:pt idx="1">
                  <c:v>5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A03-4718-8EEB-025F4DABEAC2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367873217368738"/>
          <c:y val="2.1233955344623242E-2"/>
          <c:w val="0.69707240253504965"/>
          <c:h val="0.9787660446553776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1-ABBF-449E-B421-B5AFE43F05E3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ABBF-449E-B421-B5AFE43F05E3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5-ABBF-449E-B421-B5AFE43F05E3}"/>
              </c:ext>
            </c:extLst>
          </c:dPt>
          <c:dLbls>
            <c:dLbl>
              <c:idx val="0"/>
              <c:layout>
                <c:manualLayout>
                  <c:x val="-0.10491372449411566"/>
                  <c:y val="0.1108956243483263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 14%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BBF-449E-B421-B5AFE43F05E3}"/>
                </c:ext>
              </c:extLst>
            </c:dLbl>
            <c:dLbl>
              <c:idx val="1"/>
              <c:layout>
                <c:manualLayout>
                  <c:x val="9.9492381754532594E-2"/>
                  <c:y val="-0.2260168351028452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
79%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BBF-449E-B421-B5AFE43F05E3}"/>
                </c:ext>
              </c:extLst>
            </c:dLbl>
            <c:dLbl>
              <c:idx val="2"/>
              <c:layout>
                <c:manualLayout>
                  <c:x val="2.9578528490390315E-2"/>
                  <c:y val="4.3936288785820812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 
7%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BBF-449E-B421-B5AFE43F05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Лист3!$A$1:$A$3</c:f>
              <c:strCache>
                <c:ptCount val="3"/>
                <c:pt idx="0">
                  <c:v>Холерики</c:v>
                </c:pt>
                <c:pt idx="1">
                  <c:v>Сангвиники</c:v>
                </c:pt>
                <c:pt idx="2">
                  <c:v>Флегматики </c:v>
                </c:pt>
              </c:strCache>
            </c:strRef>
          </c:cat>
          <c:val>
            <c:numRef>
              <c:f>Лист3!$B$1:$B$3</c:f>
              <c:numCache>
                <c:formatCode>General</c:formatCode>
                <c:ptCount val="3"/>
                <c:pt idx="0">
                  <c:v>2</c:v>
                </c:pt>
                <c:pt idx="1">
                  <c:v>11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BBF-449E-B421-B5AFE43F05E3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98464463595594"/>
          <c:y val="6.6272810573234545E-2"/>
          <c:w val="0.64729798155761509"/>
          <c:h val="0.8656174191243887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DCCE-4011-8D67-47468B4A39C1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3-DCCE-4011-8D67-47468B4A39C1}"/>
              </c:ext>
            </c:extLst>
          </c:dPt>
          <c:dPt>
            <c:idx val="2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5-DCCE-4011-8D67-47468B4A39C1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С72%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CCE-4011-8D67-47468B4A39C1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Ф
21%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CCE-4011-8D67-47468B4A39C1}"/>
                </c:ext>
              </c:extLst>
            </c:dLbl>
            <c:dLbl>
              <c:idx val="2"/>
              <c:layout>
                <c:manualLayout>
                  <c:x val="6.2421311509289694E-2"/>
                  <c:y val="6.31163708086785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Х7%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CCE-4011-8D67-47468B4A39C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CCE-4011-8D67-47468B4A39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Лист1!$A$1:$A$4</c:f>
              <c:strCache>
                <c:ptCount val="4"/>
                <c:pt idx="0">
                  <c:v>Сангвиники</c:v>
                </c:pt>
                <c:pt idx="1">
                  <c:v>Флегматики</c:v>
                </c:pt>
                <c:pt idx="2">
                  <c:v>Холерики</c:v>
                </c:pt>
                <c:pt idx="3">
                  <c:v>Меланхолики </c:v>
                </c:pt>
              </c:strCache>
            </c:strRef>
          </c:cat>
          <c:val>
            <c:numRef>
              <c:f>Лист1!$B$1:$B$4</c:f>
              <c:numCache>
                <c:formatCode>General</c:formatCode>
                <c:ptCount val="4"/>
                <c:pt idx="0">
                  <c:v>10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CCE-4011-8D67-47468B4A39C1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973131648017469"/>
          <c:y val="6.4492113719429991E-2"/>
          <c:w val="0.48369422572178478"/>
          <c:h val="0.8588962886648547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1-835E-484D-BB1F-7B6CA07A679B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835E-484D-BB1F-7B6CA07A679B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5-835E-484D-BB1F-7B6CA07A679B}"/>
              </c:ext>
            </c:extLst>
          </c:dPt>
          <c:dLbls>
            <c:dLbl>
              <c:idx val="0"/>
              <c:layout>
                <c:manualLayout>
                  <c:x val="-0.13726093960185379"/>
                  <c:y val="0.1839245998114722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Х29%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35E-484D-BB1F-7B6CA07A679B}"/>
                </c:ext>
              </c:extLst>
            </c:dLbl>
            <c:dLbl>
              <c:idx val="1"/>
              <c:layout>
                <c:manualLayout>
                  <c:x val="0.1161857081790716"/>
                  <c:y val="-0.2346047916806219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
53%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35E-484D-BB1F-7B6CA07A679B}"/>
                </c:ext>
              </c:extLst>
            </c:dLbl>
            <c:dLbl>
              <c:idx val="2"/>
              <c:layout>
                <c:manualLayout>
                  <c:x val="0.11322460749295422"/>
                  <c:y val="0.160787494527110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Ф18%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35E-484D-BB1F-7B6CA07A67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Лист2!$A$1:$A$3</c:f>
              <c:strCache>
                <c:ptCount val="3"/>
                <c:pt idx="0">
                  <c:v>Холерики</c:v>
                </c:pt>
                <c:pt idx="1">
                  <c:v>Сангвиники</c:v>
                </c:pt>
                <c:pt idx="2">
                  <c:v>Флегматики </c:v>
                </c:pt>
              </c:strCache>
            </c:strRef>
          </c:cat>
          <c:val>
            <c:numRef>
              <c:f>Лист2!$B$1:$B$3</c:f>
              <c:numCache>
                <c:formatCode>General</c:formatCode>
                <c:ptCount val="3"/>
                <c:pt idx="0">
                  <c:v>5</c:v>
                </c:pt>
                <c:pt idx="1">
                  <c:v>9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35E-484D-BB1F-7B6CA07A679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337339411520994E-2"/>
          <c:y val="0"/>
          <c:w val="0.65623787815996681"/>
          <c:h val="0.9741031003937007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AEAC-4BAC-B1E9-8CAB631B8C8B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3-AEAC-4BAC-B1E9-8CAB631B8C8B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С50%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EAC-4BAC-B1E9-8CAB631B8C8B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Ф50%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EAC-4BAC-B1E9-8CAB631B8C8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Лист1!$A$1:$A$2</c:f>
              <c:strCache>
                <c:ptCount val="2"/>
                <c:pt idx="0">
                  <c:v>Сангвиник</c:v>
                </c:pt>
                <c:pt idx="1">
                  <c:v>Флегматики</c:v>
                </c:pt>
              </c:strCache>
            </c:strRef>
          </c:cat>
          <c:val>
            <c:numRef>
              <c:f>Лист1!$B$1:$B$2</c:f>
              <c:numCache>
                <c:formatCode>General</c:formatCode>
                <c:ptCount val="2"/>
                <c:pt idx="0">
                  <c:v>8</c:v>
                </c:pt>
                <c:pt idx="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EAC-4BAC-B1E9-8CAB631B8C8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94484181843703"/>
          <c:y val="3.0608254505099602E-2"/>
          <c:w val="0.55776482138206007"/>
          <c:h val="0.969391745494900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FF3300"/>
              </a:solidFill>
            </c:spPr>
            <c:extLst>
              <c:ext xmlns:c16="http://schemas.microsoft.com/office/drawing/2014/chart" uri="{C3380CC4-5D6E-409C-BE32-E72D297353CC}">
                <c16:uniqueId val="{00000001-A176-40E6-BDD5-AC36E9B08FDF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A176-40E6-BDD5-AC36E9B08FDF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5-A176-40E6-BDD5-AC36E9B08FDF}"/>
              </c:ext>
            </c:extLst>
          </c:dPt>
          <c:dLbls>
            <c:dLbl>
              <c:idx val="0"/>
              <c:layout>
                <c:manualLayout>
                  <c:x val="-0.11541573759450731"/>
                  <c:y val="0.2458768033346465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Х30%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176-40E6-BDD5-AC36E9B08FDF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С41%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176-40E6-BDD5-AC36E9B08FDF}"/>
                </c:ext>
              </c:extLst>
            </c:dLbl>
            <c:dLbl>
              <c:idx val="2"/>
              <c:layout>
                <c:manualLayout>
                  <c:x val="0.18170021474588421"/>
                  <c:y val="0.1664490027918495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Ф29%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176-40E6-BDD5-AC36E9B08FD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Лист4!$A$1:$A$3</c:f>
              <c:strCache>
                <c:ptCount val="3"/>
                <c:pt idx="0">
                  <c:v>Холерики</c:v>
                </c:pt>
                <c:pt idx="1">
                  <c:v>Сангвиники</c:v>
                </c:pt>
                <c:pt idx="2">
                  <c:v>Флегматики </c:v>
                </c:pt>
              </c:strCache>
            </c:strRef>
          </c:cat>
          <c:val>
            <c:numRef>
              <c:f>Лист4!$B$1:$B$3</c:f>
              <c:numCache>
                <c:formatCode>General</c:formatCode>
                <c:ptCount val="3"/>
                <c:pt idx="0">
                  <c:v>5</c:v>
                </c:pt>
                <c:pt idx="1">
                  <c:v>7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176-40E6-BDD5-AC36E9B08FDF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FE4E-8E7F-41C7-BB5B-1622F82E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11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DTDiM</Company>
  <LinksUpToDate>false</LinksUpToDate>
  <CharactersWithSpaces>19189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Золотарева</dc:creator>
  <cp:keywords/>
  <dc:description/>
  <cp:lastModifiedBy>Mushka</cp:lastModifiedBy>
  <cp:revision>67</cp:revision>
  <dcterms:created xsi:type="dcterms:W3CDTF">2014-06-26T07:30:00Z</dcterms:created>
  <dcterms:modified xsi:type="dcterms:W3CDTF">2024-06-23T20:25:00Z</dcterms:modified>
</cp:coreProperties>
</file>