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0FF" w:rsidRPr="00050617" w:rsidRDefault="00BC50FF" w:rsidP="00BC50F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0617">
        <w:rPr>
          <w:rFonts w:ascii="Times New Roman" w:hAnsi="Times New Roman" w:cs="Times New Roman"/>
          <w:b/>
          <w:color w:val="000000"/>
          <w:sz w:val="28"/>
          <w:szCs w:val="28"/>
        </w:rPr>
        <w:t>Обучение коммуникативной грамматике в рамках практического овладения иностранным языком</w:t>
      </w:r>
    </w:p>
    <w:p w:rsidR="00792BCF" w:rsidRPr="00BC50FF" w:rsidRDefault="00BC50FF" w:rsidP="00BC50FF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7"/>
          <w:szCs w:val="27"/>
        </w:rPr>
      </w:pPr>
      <w:r w:rsidRPr="00BC50FF">
        <w:rPr>
          <w:b/>
          <w:color w:val="000000"/>
          <w:sz w:val="27"/>
          <w:szCs w:val="27"/>
        </w:rPr>
        <w:t>Позднякова Людмила Юрьевна</w:t>
      </w:r>
    </w:p>
    <w:p w:rsidR="00792BCF" w:rsidRPr="00BC50FF" w:rsidRDefault="00BC50FF" w:rsidP="00BC50FF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7"/>
          <w:szCs w:val="27"/>
        </w:rPr>
      </w:pPr>
      <w:r w:rsidRPr="00BC50FF">
        <w:rPr>
          <w:b/>
          <w:color w:val="000000"/>
          <w:sz w:val="27"/>
          <w:szCs w:val="27"/>
        </w:rPr>
        <w:t>МБОУ СОШ № 6</w:t>
      </w:r>
    </w:p>
    <w:p w:rsidR="00BC50FF" w:rsidRDefault="00BC50FF" w:rsidP="00BC50F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E04C6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настоящее время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="001E04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обучения иностранному языку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E04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является практическое его применение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реальных ситуациях общения для достижения взаимопонимания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собеседником.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Постановка данной цели в современной школ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часто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встречает </w:t>
      </w:r>
      <w:r w:rsidR="001E04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огромное количество трудностей: малое количество часов, отводимое на изучение языка, несовершенство УМК и т.д.</w:t>
      </w:r>
    </w:p>
    <w:p w:rsidR="001E04C6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 не менее задача обучения общению на иностранном языке должна решаться.</w:t>
      </w:r>
    </w:p>
    <w:p w:rsidR="001E04C6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E04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Во-первых,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овладению иностранным языком необходимо относиться, в первую очередь, не как к цели обучения, а как к средству </w:t>
      </w:r>
      <w:r w:rsidR="001E04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общения</w:t>
      </w:r>
      <w:r w:rsidR="00B94A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94A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B"/>
      </w:r>
      <w:r w:rsidR="00B94A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6:4</w:t>
      </w:r>
      <w:r w:rsidR="00B94A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D"/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1E04C6" w:rsidRDefault="001E04C6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Во-вторых, п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оставленная цель может быть достигнута за счёт изменения характера мотивации учебной деятельности для учащихся и перестройки её структуры. </w:t>
      </w:r>
    </w:p>
    <w:p w:rsidR="00050617" w:rsidRDefault="001E04C6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любого иностранного языка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ориентированн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ое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общение как цель обучения, может быть эффективным только при условии, что в качестве средства обучения также будет выступать общение.</w:t>
      </w:r>
    </w:p>
    <w:p w:rsidR="001E04C6" w:rsidRPr="00050617" w:rsidRDefault="001E04C6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038850" cy="1619250"/>
            <wp:effectExtent l="19050" t="0" r="1905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576059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Обучение общению </w:t>
      </w:r>
      <w:r w:rsidR="005760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включает в себя, как правило,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сознательное усвоение </w:t>
      </w:r>
      <w:r w:rsidR="005760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лексических, </w:t>
      </w:r>
      <w:r w:rsidR="005760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грамматических единиц. </w:t>
      </w:r>
    </w:p>
    <w:p w:rsidR="00C16F59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Грамматика – это один из важнейших аспектов обучения иностранным языкам, </w:t>
      </w:r>
      <w:r w:rsidR="005760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потому что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полноценн</w:t>
      </w:r>
      <w:r w:rsidR="005760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ое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760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общение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может происходить при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отсутствии грамматической основы. Но в последнее время актуализирована следующая проблема – должны ли мы обучать учащихся правилам только через упражнения тренировочного характера, т.к. проанализировав предлагаемые в </w:t>
      </w:r>
      <w:r w:rsidR="008369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УМК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упражнения можно </w:t>
      </w:r>
      <w:r w:rsidR="008369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увидеть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это прост</w:t>
      </w:r>
      <w:r w:rsidR="008369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ые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упражнения по отработке структур. </w:t>
      </w:r>
      <w:r w:rsidR="008369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ольшинство учащихся изучают иностранный язык в подобной ситуации, у них формируется соответствующая система работы на уроках иностранного языка (чтение, списывание, перевод, заучивание наизусть слов, диалогов, пересказ текстов, ответы на вопросы зачастую организационного характера). </w:t>
      </w:r>
    </w:p>
    <w:p w:rsidR="00576059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Работа над грамматической стороной языка ограничивается чтением правила, тренировкой в предложениях (с опорой на таблицы/схемы). В дальнейшем </w:t>
      </w:r>
      <w:r w:rsidR="00C16F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учащиеся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</w:t>
      </w:r>
      <w:r w:rsidR="00C16F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ют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вывод, что в результате отсутствия реально</w:t>
      </w:r>
      <w:r w:rsidR="00C16F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16F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общения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уроках иностранного языка обнаруживаются тру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дности в выражении своих мыслей 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B"/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4:2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D"/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C16F59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Практика показывает, что усвоение грамматического материала </w:t>
      </w:r>
      <w:r w:rsidR="005E2F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следует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проводить на следующих этапах: </w:t>
      </w:r>
    </w:p>
    <w:p w:rsidR="00C16F59" w:rsidRDefault="00C16F59" w:rsidP="00BC50FF">
      <w:pPr>
        <w:pStyle w:val="a9"/>
        <w:numPr>
          <w:ilvl w:val="0"/>
          <w:numId w:val="9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050617" w:rsidRPr="00C16F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редъявление речевого образца </w:t>
      </w:r>
    </w:p>
    <w:p w:rsidR="00C16F59" w:rsidRPr="00C16F59" w:rsidRDefault="00C16F59" w:rsidP="00BC50FF">
      <w:pPr>
        <w:pStyle w:val="a9"/>
        <w:numPr>
          <w:ilvl w:val="0"/>
          <w:numId w:val="9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="00050617" w:rsidRPr="00C16F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ренировка </w:t>
      </w:r>
    </w:p>
    <w:p w:rsidR="00C16F59" w:rsidRPr="00C16F59" w:rsidRDefault="00C16F59" w:rsidP="00BC50FF">
      <w:pPr>
        <w:pStyle w:val="a9"/>
        <w:numPr>
          <w:ilvl w:val="0"/>
          <w:numId w:val="9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050617" w:rsidRPr="00C16F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рименение в речи. 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каждого из этапов характерны соответствующие упражнения.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</w:t>
      </w:r>
      <w:r w:rsidRPr="00F2241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I этапе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необходимо </w:t>
      </w:r>
      <w:r w:rsidR="00703C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знаком</w:t>
      </w:r>
      <w:r w:rsidR="00703C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иться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новым учебным материалом </w:t>
      </w:r>
      <w:r w:rsidR="00703C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помощью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учебно-речевых ситуаци</w:t>
      </w:r>
      <w:r w:rsidR="00703C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Этому этапу соответствуют следующие упражнения:</w:t>
      </w:r>
    </w:p>
    <w:p w:rsidR="00050617" w:rsidRPr="00050617" w:rsidRDefault="00050617" w:rsidP="00BC50F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подчёркивания;</w:t>
      </w:r>
    </w:p>
    <w:p w:rsidR="00050617" w:rsidRPr="00050617" w:rsidRDefault="00050617" w:rsidP="00BC50F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выписывание;</w:t>
      </w:r>
    </w:p>
    <w:p w:rsidR="00050617" w:rsidRPr="00050617" w:rsidRDefault="00050617" w:rsidP="00BC50F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грамматический разбор;</w:t>
      </w:r>
    </w:p>
    <w:p w:rsidR="00050617" w:rsidRPr="005E2FF2" w:rsidRDefault="00703C34" w:rsidP="00BC50F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2356010</wp:posOffset>
            </wp:positionH>
            <wp:positionV relativeFrom="paragraph">
              <wp:posOffset>215105</wp:posOffset>
            </wp:positionV>
            <wp:extent cx="1266825" cy="6205540"/>
            <wp:effectExtent l="2381250" t="0" r="237172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66825" cy="6205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модель</w:t>
      </w:r>
      <w:r w:rsidR="00050617" w:rsidRPr="005E2F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SOS</w:t>
      </w:r>
      <w:r w:rsidR="00050617" w:rsidRPr="005E2F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samm</w:t>
      </w:r>
      <w:r w:rsidR="00F2241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eln</w:t>
      </w:r>
      <w:proofErr w:type="spellEnd"/>
      <w:r w:rsidR="00F22412" w:rsidRPr="005E2F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="00F2241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ordnen</w:t>
      </w:r>
      <w:proofErr w:type="spellEnd"/>
      <w:r w:rsidR="00F22412" w:rsidRPr="005E2F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proofErr w:type="spellStart"/>
      <w:r w:rsidR="00F2241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systematisieren</w:t>
      </w:r>
      <w:proofErr w:type="spellEnd"/>
      <w:r w:rsidR="00F22412" w:rsidRPr="005E2F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="005E2FF2" w:rsidRPr="005E2FF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собирать –</w:t>
      </w:r>
      <w:r w:rsidR="005E2FF2" w:rsidRPr="005E2FF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5E2FF2" w:rsidRPr="005E2FF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упорядочивать –</w:t>
      </w:r>
      <w:r w:rsidR="005E2FF2" w:rsidRPr="005E2FF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5E2FF2" w:rsidRPr="005E2FF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систематизировать</w:t>
      </w:r>
      <w:r w:rsidR="00F22412" w:rsidRPr="005E2F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B"/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4:2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D"/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03C4D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</w:t>
      </w:r>
      <w:r w:rsidRPr="005E2FF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II этапе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происходит тренировка грамматического материала и формирование грамматических речевых навыков. </w:t>
      </w:r>
    </w:p>
    <w:p w:rsidR="00103C4D" w:rsidRPr="00103C4D" w:rsidRDefault="003604E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270510</wp:posOffset>
            </wp:positionV>
            <wp:extent cx="1266825" cy="6200775"/>
            <wp:effectExtent l="2381250" t="0" r="2371725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66825" cy="6200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03C4D" w:rsidRPr="00103C4D">
        <w:rPr>
          <w:rFonts w:ascii="Times New Roman" w:hAnsi="Times New Roman" w:cs="Times New Roman"/>
          <w:sz w:val="28"/>
          <w:szCs w:val="28"/>
        </w:rPr>
        <w:t xml:space="preserve">Для отработки грамматических навыков, правильного построения предложений на английском языке я использую собственную методику, которая называется «Построй свой английский». Овладение данной методикой начинается в 3-5 классе в зависимости от степени подготовки учащихся в лексическом плане. Сейчас, со сменой УМК, овладение методикой «Построй свой английский» начинаю с 3 класса. </w:t>
      </w:r>
    </w:p>
    <w:p w:rsidR="00103C4D" w:rsidRDefault="00103C4D" w:rsidP="00BC50FF">
      <w:pPr>
        <w:pStyle w:val="a9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03C4D">
        <w:rPr>
          <w:rFonts w:ascii="Times New Roman" w:hAnsi="Times New Roman" w:cs="Times New Roman"/>
          <w:sz w:val="28"/>
          <w:szCs w:val="28"/>
        </w:rPr>
        <w:t xml:space="preserve">Сначала учащимся предлагается построить фундамент будущего «дома», без которого невозможно построение ни одного предложения ни в одном из времен. </w:t>
      </w:r>
      <w:r>
        <w:rPr>
          <w:rFonts w:ascii="Times New Roman" w:hAnsi="Times New Roman" w:cs="Times New Roman"/>
          <w:sz w:val="28"/>
          <w:szCs w:val="28"/>
        </w:rPr>
        <w:t>Фундамент выглядит следующим образом:</w:t>
      </w:r>
    </w:p>
    <w:p w:rsidR="00103C4D" w:rsidRPr="00103C4D" w:rsidRDefault="00103C4D" w:rsidP="00713CA9">
      <w:pPr>
        <w:pStyle w:val="a9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03C4D" w:rsidRPr="00050617" w:rsidRDefault="00103C4D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03C34" w:rsidRDefault="00703C34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03C34" w:rsidRDefault="00703C34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03C34" w:rsidRDefault="00703C34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38FA" w:rsidRPr="009A38FA" w:rsidRDefault="009A38FA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Затем</w:t>
      </w:r>
      <w:r w:rsidRP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учащимся</w:t>
      </w:r>
      <w:r w:rsidRP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предлагается</w:t>
      </w:r>
      <w:r w:rsidRP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построить</w:t>
      </w:r>
      <w:r w:rsidRP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стены</w:t>
      </w:r>
      <w:r w:rsidRP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дома</w:t>
      </w:r>
      <w:r w:rsidRP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этого им выдается грамматический материал, мини-тексты, в которых преобладает определенное время глагола, и, работая  в группах, учащиеся самостоятельно составляют "стены-формулы" будущего дома. Приведем пример таких "стен" во времени </w:t>
      </w:r>
      <w:r w:rsidRPr="00703C3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Present Simple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703C34" w:rsidRPr="003604E7" w:rsidRDefault="00703C34" w:rsidP="003604E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3C3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Present Simple</w:t>
      </w:r>
    </w:p>
    <w:tbl>
      <w:tblPr>
        <w:tblW w:w="9568" w:type="dxa"/>
        <w:tblCellMar>
          <w:left w:w="0" w:type="dxa"/>
          <w:right w:w="0" w:type="dxa"/>
        </w:tblCellMar>
        <w:tblLook w:val="04A0"/>
      </w:tblPr>
      <w:tblGrid>
        <w:gridCol w:w="4982"/>
        <w:gridCol w:w="4586"/>
      </w:tblGrid>
      <w:tr w:rsidR="00703C34" w:rsidRPr="009A38FA" w:rsidTr="003604E7">
        <w:trPr>
          <w:trHeight w:val="508"/>
        </w:trPr>
        <w:tc>
          <w:tcPr>
            <w:tcW w:w="49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I </w:t>
            </w:r>
          </w:p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You </w:t>
            </w:r>
          </w:p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We </w:t>
            </w:r>
          </w:p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They </w:t>
            </w:r>
          </w:p>
          <w:p w:rsidR="0077200D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He (</w:t>
            </w:r>
            <w:proofErr w:type="spellStart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she,it</w:t>
            </w:r>
            <w:proofErr w:type="spellEnd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) </w:t>
            </w:r>
          </w:p>
        </w:tc>
        <w:tc>
          <w:tcPr>
            <w:tcW w:w="45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C34" w:rsidRPr="009A38FA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V </w:t>
            </w:r>
          </w:p>
          <w:p w:rsidR="0077200D" w:rsidRPr="009A38FA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V (s)</w:t>
            </w:r>
            <w:r w:rsidRPr="009A38F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. </w:t>
            </w:r>
          </w:p>
        </w:tc>
      </w:tr>
    </w:tbl>
    <w:p w:rsidR="00703C34" w:rsidRPr="003604E7" w:rsidRDefault="00703C34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9644" w:type="dxa"/>
        <w:tblCellMar>
          <w:left w:w="0" w:type="dxa"/>
          <w:right w:w="0" w:type="dxa"/>
        </w:tblCellMar>
        <w:tblLook w:val="04A0"/>
      </w:tblPr>
      <w:tblGrid>
        <w:gridCol w:w="3433"/>
        <w:gridCol w:w="3033"/>
        <w:gridCol w:w="3178"/>
      </w:tblGrid>
      <w:tr w:rsidR="00703C34" w:rsidRPr="00703C34" w:rsidTr="003604E7">
        <w:trPr>
          <w:trHeight w:val="1344"/>
        </w:trPr>
        <w:tc>
          <w:tcPr>
            <w:tcW w:w="34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200D" w:rsidRPr="009A38FA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DO (DOES)</w:t>
            </w:r>
            <w:r w:rsidRPr="009A38F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30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I </w:t>
            </w:r>
          </w:p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You </w:t>
            </w:r>
          </w:p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He (</w:t>
            </w:r>
            <w:proofErr w:type="spellStart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she,it</w:t>
            </w:r>
            <w:proofErr w:type="spellEnd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) </w:t>
            </w:r>
          </w:p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We</w:t>
            </w:r>
            <w:proofErr w:type="spellEnd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77200D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They</w:t>
            </w:r>
            <w:proofErr w:type="spellEnd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200D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lastRenderedPageBreak/>
              <w:t>V?</w:t>
            </w: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3C34" w:rsidRDefault="00703C34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9689" w:type="dxa"/>
        <w:tblCellMar>
          <w:left w:w="0" w:type="dxa"/>
          <w:right w:w="0" w:type="dxa"/>
        </w:tblCellMar>
        <w:tblLook w:val="04A0"/>
      </w:tblPr>
      <w:tblGrid>
        <w:gridCol w:w="3158"/>
        <w:gridCol w:w="3338"/>
        <w:gridCol w:w="3193"/>
      </w:tblGrid>
      <w:tr w:rsidR="00703C34" w:rsidRPr="00703C34" w:rsidTr="003604E7">
        <w:trPr>
          <w:trHeight w:val="1273"/>
        </w:trPr>
        <w:tc>
          <w:tcPr>
            <w:tcW w:w="315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I </w:t>
            </w:r>
          </w:p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You </w:t>
            </w:r>
          </w:p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We </w:t>
            </w:r>
          </w:p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They </w:t>
            </w:r>
          </w:p>
          <w:p w:rsidR="0077200D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He (</w:t>
            </w:r>
            <w:proofErr w:type="spellStart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she,it</w:t>
            </w:r>
            <w:proofErr w:type="spellEnd"/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 xml:space="preserve">) </w:t>
            </w:r>
          </w:p>
        </w:tc>
        <w:tc>
          <w:tcPr>
            <w:tcW w:w="33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C34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don’t</w:t>
            </w:r>
          </w:p>
          <w:p w:rsidR="0077200D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doesn’t</w:t>
            </w: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F6FC6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200D" w:rsidRPr="00703C34" w:rsidRDefault="00703C34" w:rsidP="00BC50F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val="en-US" w:eastAsia="ru-RU"/>
              </w:rPr>
              <w:t>V</w:t>
            </w:r>
            <w:r w:rsidRPr="00703C3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:rsidR="00703C34" w:rsidRDefault="00703C34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A38FA" w:rsidRPr="009A38FA" w:rsidRDefault="009A38FA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Затем учащимся задается вопрос "</w:t>
      </w:r>
      <w:r w:rsidR="00703C34"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Where</w:t>
      </w:r>
      <w:r w:rsidR="00703C34"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703C34"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is</w:t>
      </w:r>
      <w:r w:rsidR="00703C34"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703C34"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the</w:t>
      </w:r>
      <w:r w:rsidR="00703C34"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703C34"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roof</w:t>
      </w:r>
      <w:r w:rsidR="00703C34"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?</w:t>
      </w:r>
      <w:r w:rsidRPr="009A38F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 качестве крыши выступает </w:t>
      </w:r>
      <w:r w:rsidR="001146E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набор слов-определителей, характерных для того или иного времени. Вот, например, крыша времени </w:t>
      </w:r>
      <w:r w:rsidR="001146E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Past Simple</w:t>
      </w:r>
      <w:r w:rsidR="001146E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:</w:t>
      </w:r>
    </w:p>
    <w:p w:rsidR="00703C34" w:rsidRDefault="00703C34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3C3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5940425" cy="1295400"/>
            <wp:effectExtent l="19050" t="0" r="3175" b="0"/>
            <wp:docPr id="5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572428" cy="5357850"/>
                      <a:chOff x="642910" y="714356"/>
                      <a:chExt cx="7572428" cy="5357850"/>
                    </a:xfrm>
                  </a:grpSpPr>
                  <a:sp>
                    <a:nvSpPr>
                      <a:cNvPr id="4" name="Равнобедренный треугольник 3"/>
                      <a:cNvSpPr/>
                    </a:nvSpPr>
                    <a:spPr>
                      <a:xfrm>
                        <a:off x="642910" y="714356"/>
                        <a:ext cx="7572428" cy="5357850"/>
                      </a:xfrm>
                      <a:prstGeom prst="triangle">
                        <a:avLst/>
                      </a:prstGeom>
                      <a:solidFill>
                        <a:srgbClr val="FF000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3600" dirty="0" smtClean="0"/>
                            <a:t>YESTERDAY</a:t>
                          </a:r>
                        </a:p>
                        <a:p>
                          <a:pPr algn="ctr"/>
                          <a:r>
                            <a:rPr lang="en-US" sz="3600" dirty="0" smtClean="0"/>
                            <a:t>LAST WEEK</a:t>
                          </a:r>
                        </a:p>
                        <a:p>
                          <a:pPr algn="ctr"/>
                          <a:r>
                            <a:rPr lang="en-US" sz="3600" dirty="0" smtClean="0"/>
                            <a:t>ONCE UPON A TIME…</a:t>
                          </a:r>
                        </a:p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1146EE" w:rsidRPr="001146EE" w:rsidRDefault="001146EE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конце концов, учащиеся "собирают дом". Получается Следующая конструкция (на примере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Past</w:t>
      </w:r>
      <w:r w:rsidRPr="001146E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Simple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):</w:t>
      </w:r>
    </w:p>
    <w:p w:rsidR="00703C34" w:rsidRDefault="009B0DE3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0DE3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6057900" cy="2990850"/>
            <wp:effectExtent l="19050" t="0" r="0" b="0"/>
            <wp:docPr id="8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5857916"/>
                      <a:chOff x="0" y="714356"/>
                      <a:chExt cx="9144000" cy="5857916"/>
                    </a:xfrm>
                  </a:grpSpPr>
                  <a:sp>
                    <a:nvSpPr>
                      <a:cNvPr id="4" name="Прямоугольник 3"/>
                      <a:cNvSpPr/>
                    </a:nvSpPr>
                    <a:spPr>
                      <a:xfrm>
                        <a:off x="0" y="5500702"/>
                        <a:ext cx="1714512" cy="1071570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3200" b="1" dirty="0" smtClean="0">
                              <a:solidFill>
                                <a:schemeClr val="tx1"/>
                              </a:solidFill>
                            </a:rPr>
                            <a:t>WHEN</a:t>
                          </a:r>
                        </a:p>
                        <a:p>
                          <a:pPr algn="ctr"/>
                          <a:r>
                            <a:rPr lang="ru-RU" sz="1400" b="1" dirty="0" smtClean="0">
                              <a:solidFill>
                                <a:schemeClr val="tx1"/>
                              </a:solidFill>
                            </a:rPr>
                            <a:t>Когда происходит </a:t>
                          </a:r>
                          <a:endParaRPr lang="ru-RU" sz="1400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1571604" y="5500702"/>
                        <a:ext cx="2071702" cy="107157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2800" b="1" dirty="0" smtClean="0">
                              <a:solidFill>
                                <a:schemeClr val="tx1"/>
                              </a:solidFill>
                            </a:rPr>
                            <a:t>SUBJECT</a:t>
                          </a:r>
                          <a:endParaRPr lang="ru-RU" sz="2800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/>
                          <a:r>
                            <a:rPr lang="ru-RU" b="1" dirty="0" err="1" smtClean="0">
                              <a:solidFill>
                                <a:schemeClr val="tx1"/>
                              </a:solidFill>
                            </a:rPr>
                            <a:t>Подлежашее</a:t>
                          </a:r>
                          <a:endParaRPr lang="ru-RU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5"/>
                      </a:lnRef>
                      <a:fillRef idx="3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3571868" y="5500702"/>
                        <a:ext cx="1714512" cy="1071570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3200" b="1" dirty="0" smtClean="0">
                              <a:solidFill>
                                <a:schemeClr val="tx1"/>
                              </a:solidFill>
                            </a:rPr>
                            <a:t>VERB</a:t>
                          </a:r>
                          <a:endParaRPr lang="ru-RU" sz="3200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/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</a:rPr>
                            <a:t>Сказуемое</a:t>
                          </a:r>
                          <a:endParaRPr lang="ru-RU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5214942" y="5500702"/>
                        <a:ext cx="1928826" cy="1071570"/>
                      </a:xfrm>
                      <a:prstGeom prst="rect">
                        <a:avLst/>
                      </a:prstGeom>
                      <a:solidFill>
                        <a:srgbClr val="FF00FF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3200" b="1" dirty="0" smtClean="0">
                              <a:solidFill>
                                <a:schemeClr val="tx1"/>
                              </a:solidFill>
                            </a:rPr>
                            <a:t>A.VERB</a:t>
                          </a:r>
                          <a:endParaRPr lang="ru-RU" sz="3200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/>
                          <a:r>
                            <a:rPr lang="ru-RU" sz="1400" b="1" dirty="0" smtClean="0">
                              <a:solidFill>
                                <a:schemeClr val="tx1"/>
                              </a:solidFill>
                            </a:rPr>
                            <a:t>Вспомогательный глагол</a:t>
                          </a:r>
                          <a:endParaRPr lang="ru-RU" sz="1400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7072330" y="5500702"/>
                        <a:ext cx="2071670" cy="1071570"/>
                      </a:xfrm>
                      <a:prstGeom prst="rect">
                        <a:avLst/>
                      </a:prstGeom>
                      <a:solidFill>
                        <a:srgbClr val="FF330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2800" b="1" dirty="0" smtClean="0">
                              <a:solidFill>
                                <a:schemeClr val="tx1"/>
                              </a:solidFill>
                            </a:rPr>
                            <a:t>PASS</a:t>
                          </a:r>
                        </a:p>
                        <a:p>
                          <a:pPr algn="ctr"/>
                          <a:r>
                            <a:rPr lang="en-US" sz="2800" b="1" dirty="0" smtClean="0">
                              <a:solidFill>
                                <a:schemeClr val="tx1"/>
                              </a:solidFill>
                            </a:rPr>
                            <a:t>WORD</a:t>
                          </a:r>
                          <a:endParaRPr lang="ru-RU" sz="2800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ctr"/>
                          <a:r>
                            <a:rPr lang="ru-RU" sz="1200" b="1" dirty="0" smtClean="0">
                              <a:solidFill>
                                <a:schemeClr val="tx1"/>
                              </a:solidFill>
                            </a:rPr>
                            <a:t>Слово-определитель</a:t>
                          </a:r>
                          <a:endParaRPr lang="ru-RU" sz="1200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3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3" name="table"/>
                      <a:cNvPicPr>
                        <a:picLocks noChangeAspect="1"/>
                      </a:cNvPicPr>
                    </a:nvPicPr>
                    <a:blipFill>
                      <a:blip r:embed="rId12"/>
                      <a:stretch>
                        <a:fillRect/>
                      </a:stretch>
                    </a:blipFill>
                    <a:spPr>
                      <a:xfrm>
                        <a:off x="642910" y="4286256"/>
                        <a:ext cx="8224217" cy="1371719"/>
                      </a:xfrm>
                      <a:prstGeom prst="rect">
                        <a:avLst/>
                      </a:prstGeom>
                    </a:spPr>
                  </a:pic>
                  <a:pic>
                    <a:nvPicPr>
                      <a:cNvPr id="14" name="table"/>
                      <a:cNvPicPr>
                        <a:picLocks noChangeAspect="1"/>
                      </a:cNvPicPr>
                    </a:nvPicPr>
                    <a:blipFill>
                      <a:blip r:embed="rId13"/>
                      <a:stretch>
                        <a:fillRect/>
                      </a:stretch>
                    </a:blipFill>
                    <a:spPr>
                      <a:xfrm>
                        <a:off x="642910" y="3000372"/>
                        <a:ext cx="8224217" cy="1371719"/>
                      </a:xfrm>
                      <a:prstGeom prst="rect">
                        <a:avLst/>
                      </a:prstGeom>
                    </a:spPr>
                  </a:pic>
                  <a:pic>
                    <a:nvPicPr>
                      <a:cNvPr id="15" name="table"/>
                      <a:cNvPicPr>
                        <a:picLocks noChangeAspect="1"/>
                      </a:cNvPicPr>
                    </a:nvPicPr>
                    <a:blipFill>
                      <a:blip r:embed="rId14"/>
                      <a:stretch>
                        <a:fillRect/>
                      </a:stretch>
                    </a:blipFill>
                    <a:spPr>
                      <a:xfrm>
                        <a:off x="642910" y="1785926"/>
                        <a:ext cx="8224217" cy="1371719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12" name="Равнобедренный треугольник 11"/>
                      <a:cNvSpPr/>
                    </a:nvSpPr>
                    <a:spPr>
                      <a:xfrm>
                        <a:off x="642910" y="714356"/>
                        <a:ext cx="8072494" cy="1071570"/>
                      </a:xfrm>
                      <a:prstGeom prst="triangle">
                        <a:avLst/>
                      </a:prstGeom>
                      <a:solidFill>
                        <a:srgbClr val="FF0000"/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400" dirty="0" smtClean="0"/>
                            <a:t>YESTERDAY</a:t>
                          </a:r>
                        </a:p>
                        <a:p>
                          <a:pPr algn="ctr"/>
                          <a:r>
                            <a:rPr lang="en-US" sz="1400" dirty="0" smtClean="0"/>
                            <a:t>LAST WEEK</a:t>
                          </a:r>
                        </a:p>
                        <a:p>
                          <a:pPr algn="ctr"/>
                          <a:r>
                            <a:rPr lang="en-US" sz="1400" dirty="0" smtClean="0"/>
                            <a:t>ONCE UPON A TIME…</a:t>
                          </a:r>
                        </a:p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1146EE" w:rsidRDefault="001146EE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После этого, учащимся предлагается набор предложений на русском языке для перевода. После длительной отработки данной конструкции у учащихся появляется уверенность в составлении предложений, и они сами просят "построить дом" следующего времени для отработки. </w:t>
      </w:r>
    </w:p>
    <w:p w:rsidR="00792BCF" w:rsidRDefault="001146EE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Когда построено два "дома", учащимся предлагается </w:t>
      </w:r>
      <w:r w:rsidR="00792B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сравнить времена, их употребление, отработать перевод предложений обоих времен. По мере нарастания сложности учащими строится все больше "домов", происходит больше сравнений.  </w:t>
      </w:r>
    </w:p>
    <w:p w:rsidR="005E2FF2" w:rsidRDefault="00792BCF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Такие </w:t>
      </w:r>
      <w:r w:rsidR="00703C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ренировочные упражнения ведут к умению участвовать в коммуникации.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 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обязательный этап рационального овладения языком. </w:t>
      </w:r>
    </w:p>
    <w:p w:rsidR="00050617" w:rsidRPr="00050617" w:rsidRDefault="005E2FF2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роме этого необходимо развивать навыки спонтанно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общения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потребностями ситуации, а для этого требуется система </w:t>
      </w:r>
      <w:r w:rsidR="00050617" w:rsidRPr="005E2FF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коммуникативно-ориентированных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упражнений.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2FF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На III этапе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осуществляется окончательное оформление грамматических речевых умений и навыков, т.е. применение в речи. Упражнения этого этапа должны иметь, прежде всего, коммуникативную значимость. С этой целью учащимся предлагаются следующие виды заданий:</w:t>
      </w:r>
    </w:p>
    <w:p w:rsidR="00050617" w:rsidRPr="00050617" w:rsidRDefault="00050617" w:rsidP="00BC50F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коммуникативные задания;</w:t>
      </w:r>
    </w:p>
    <w:p w:rsidR="00050617" w:rsidRPr="00050617" w:rsidRDefault="00050617" w:rsidP="00BC50F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учебные и естественные речевые ситуации (УРС и ЕРС);</w:t>
      </w:r>
    </w:p>
    <w:p w:rsidR="00050617" w:rsidRPr="00050617" w:rsidRDefault="00050617" w:rsidP="00BC50F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коммуникативные игры.</w:t>
      </w:r>
      <w:r w:rsidR="00AD2320" w:rsidRP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B"/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5:4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D"/>
      </w:r>
      <w:r w:rsidR="00AD2320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Pr="005E2FF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коммуникативно-ориентированном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обучении используются задания </w:t>
      </w:r>
      <w:proofErr w:type="spellStart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деятельностного</w:t>
      </w:r>
      <w:proofErr w:type="spellEnd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характера, которые можно разделить на две большие группы: “функционально-коммуникативные” и “взаимодействия в группе”. Функционально-коммуникативные задания включают сравнение набора картинок и изображений, восстановление логической последовательности в серии фотографий или фрагментов текста, обнаружение отсутствующих элементов в изображениях и текстах, формулирование точных инструкций партнёру для успешного выполнения им задания, поиск ответа на вопрос путём соединения вместе всех фактов, известных остальным участникам и др.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Взаимодействия в группе организуются как свободное общение участников, обмен мнениями, дискуссии, ролевые игры, импровизации, скетчи и др. 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Ориентиром в организации обучения служат естественные речевые ситуации и учебные речевые ситуации, т.е. задания моделирующие жизненные обстоятельства. Чтобы максимально приблизить условия УРС к условиям реального общения и таким путём наилучшим образом подготовить учащихся к возможным в их последующей жизни ЕРС, определи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черты реального общения:</w:t>
      </w:r>
    </w:p>
    <w:p w:rsidR="00E9744F" w:rsidRDefault="00050617" w:rsidP="00BC50FF">
      <w:pPr>
        <w:pStyle w:val="a9"/>
        <w:numPr>
          <w:ilvl w:val="0"/>
          <w:numId w:val="14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реальны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 жизненные обстоятельства, </w:t>
      </w:r>
    </w:p>
    <w:p w:rsidR="00E9744F" w:rsidRDefault="00050617" w:rsidP="00BC50FF">
      <w:pPr>
        <w:pStyle w:val="a9"/>
        <w:numPr>
          <w:ilvl w:val="0"/>
          <w:numId w:val="14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заинтересованность говорящих в содержании разговора (в получении 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информации), </w:t>
      </w:r>
    </w:p>
    <w:p w:rsidR="00050617" w:rsidRPr="00E9744F" w:rsidRDefault="00050617" w:rsidP="00BC50FF">
      <w:pPr>
        <w:pStyle w:val="a9"/>
        <w:numPr>
          <w:ilvl w:val="0"/>
          <w:numId w:val="14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необходимость вести разговор на иностранном языке – иначе информация не может быть получена.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 многих применяемых УРС реальность </w:t>
      </w:r>
      <w:r w:rsidR="00E9744F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успешно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достигается за счёт 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таких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заданий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как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“Разыграйте диало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 между покупателем и продавцом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 или “Расскажите о планируемой поездке”. От учащихся в работе по таким УРС требуется умение вообразить себя в определённой роли, а также желание участвовать в своего рода игре, необходимой для того, чтобы овладеть иностранным языком. Они должны научиться придумывать содержание воображаемого разговора</w:t>
      </w:r>
      <w:r w:rsidR="00AD2320" w:rsidRP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B"/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5:4</w:t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D"/>
      </w:r>
      <w:r w:rsidR="00AD2320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9744F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Более близки к реальному общению те УРС, которые обращены к самому учащемуся, предполагают использование его жизненного опыта. Следует упомянуть, что при выполнении речевых заданий нельзя останавливаться для разбора языковых ошибок. Если какая-либо языковая ошибка повторяется, следует взять её на заметку и на последующих уроках провести необходимые упражнения. Подобные дискуссии удаются лишь в том случае, если учитель хорошо знает, что вызывает интерес и эмоциональное отношение учащихся. 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Третье условие реального общения – необходимость говорить на иностранном языке – достижимо в заданиях, предполагающих иностранного получателя информации. Например, предлагается написать письмо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иностранцу, рассказать о своём городе, хобби и т.д. И если это осуществимо, то это реальная ситуация; если нет, то это УРС, способная вызвать интерес. Можно предложить прослушать сообщение о погоде на завтра и сказать, какая погода будет в Берлине. Если сообщение передаётся по радио, то это ЕРС, если в записи или произносится учителем – то УРС.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Рассмотрев возможности создания на уроках ЕРС или приближающихся к ним УРС, можно увидеть, что естественные ситуации в процессе обучения не могут быть многочисленными. </w:t>
      </w:r>
      <w:r w:rsidRPr="00E974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Основным средством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развития речи служит система УРС. Реальные ситуации только дополняют их, но без них процесс обучения будет лишён жизненной проверки достигнутых результатов.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Одним из средств, помогающих решить задачи обучения общению, является </w:t>
      </w:r>
      <w:r w:rsidRPr="00E9744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коммуникативная игра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оммуникативные игры концентрируют внимание участников на содержании, однако при этом обеспечивают и частую повторяемость языковой формы, тренируя все виды навыков и умений в чтении, письме, слушании и говорении. Коммуникативные игры обладают высокой степенью наглядности и дают учащемуся возможность ощутить работу языка как средства живого общения. Они обеспечивают разнообразие языковых тем, что обусловлено самой ситуацией общения, предполагающей вступление в контакт, поддержание беседы, реакцию на собеседника, выражение своей точки зрения и т.д. на фоне одной доминирующей темы разговора. При этом качество языковой практики повышается, так как учащиеся используют языковую форму не механически, а осмысленно. Очевидно, что к подобного рода языковой деятельности они должны быть готовы, т.е. обладать лингвистической, коммуникативной и технической (операционной) компетенцией, владеть соответствующим лингвистическим материалом, уметь ориентироваться в нём, иметь представления о ситуации, в которой возможна её актуализация, и о способах, приёмах и средствах этой актуализации, владеть навыками чтения, </w:t>
      </w:r>
      <w:proofErr w:type="spellStart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аудирования</w:t>
      </w:r>
      <w:proofErr w:type="spellEnd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говорения и письма, а также быть способными проявить умственную самостоятельность и 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самоорганизацию при решении коммуникативно-познавательных задач, что является показателем интеллектуальной готовности.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и методика проведения данного вида игр предполагают:</w:t>
      </w:r>
    </w:p>
    <w:p w:rsidR="00050617" w:rsidRPr="00050617" w:rsidRDefault="00050617" w:rsidP="00BC50FF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объяснение сути и правил игры всей группе (инструктаж);</w:t>
      </w:r>
    </w:p>
    <w:p w:rsidR="00050617" w:rsidRPr="00050617" w:rsidRDefault="00050617" w:rsidP="00BC50FF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обеспечение необходимым лингвистическим, инструктивным материалом всех участников игры (индивидуальные карточки с заданиями или запись ключевых (опорных) выражений на доске);</w:t>
      </w:r>
    </w:p>
    <w:p w:rsidR="00050617" w:rsidRPr="00050617" w:rsidRDefault="00050617" w:rsidP="00BC50FF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демонстрация части игры преподавателем и учащимися;</w:t>
      </w:r>
    </w:p>
    <w:p w:rsidR="00050617" w:rsidRPr="00050617" w:rsidRDefault="00050617" w:rsidP="00BC50FF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пробная игра мини-группы перед всей группой;</w:t>
      </w:r>
    </w:p>
    <w:p w:rsidR="00050617" w:rsidRPr="00050617" w:rsidRDefault="00050617" w:rsidP="00BC50FF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 всей группы с использованием опорных материалов;</w:t>
      </w:r>
    </w:p>
    <w:p w:rsidR="00050617" w:rsidRPr="00050617" w:rsidRDefault="00050617" w:rsidP="00BC50FF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 всей группы без опорных материалов;</w:t>
      </w:r>
    </w:p>
    <w:p w:rsidR="00050617" w:rsidRPr="00050617" w:rsidRDefault="00050617" w:rsidP="00BC50FF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фронтальное общение 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учителя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группой, общая беседа (после игры);</w:t>
      </w:r>
    </w:p>
    <w:p w:rsidR="00050617" w:rsidRPr="00050617" w:rsidRDefault="00050617" w:rsidP="00BC50FF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 действий участников.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Опыт показывает, что соблюдение всех 8 пунктов необходимо лишь на начальных этапах обучения. В дальнейшем некоторые пункты могут быть опущены. Взаимодействие участников игры может осуществляться 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следующим </w:t>
      </w:r>
      <w:proofErr w:type="spellStart"/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образом: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spellEnd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парах или мини-группах; в процессе свободного движения по аудитории и поочерёдных встреч участников друг с другом; в процессе движения по аудитории 1–2 учащихся, которые поочерёдно ведут беседу с членами группы, выполняющими индивидуальные задания; в процессе вербального взаимообмена между отдельными мини-группами; в процессе выполнения общей для всей группы деятельности (составление коллажа, подготовка радиопередачи, сценария и т.д.). Роль преподавателя наиболее значима на </w:t>
      </w:r>
      <w:proofErr w:type="spellStart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доигровом</w:t>
      </w:r>
      <w:proofErr w:type="spellEnd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послеигровом</w:t>
      </w:r>
      <w:proofErr w:type="spellEnd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этапах. На игровом этапе роль преподавателя должна сводиться к наблюдению и фиксации действий участников. Прямое вмешательство его, например, исправление им ошибок, допускаемых участниками игры, лишает </w:t>
      </w:r>
      <w:r w:rsidR="00806B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</w:t>
      </w:r>
      <w:r w:rsidR="00806B99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97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естественности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50617" w:rsidRPr="00050617" w:rsidRDefault="007053E3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Далее приведем примеры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коммуникативных заданий, учебных речевых ситуаций и коммуникативных игр</w:t>
      </w:r>
      <w:r w:rsid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B"/>
      </w:r>
      <w:r w:rsidR="00AD23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:6</w:t>
      </w:r>
      <w:r w:rsidR="00713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ym w:font="Symbol" w:char="F05D"/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050617" w:rsidRPr="00050617" w:rsidRDefault="007053E3" w:rsidP="00BC50FF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Данное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упражнение можно построить в форме расспроса. Тренируя вопросительные структуры, можно показать фотографию и попросить их расспросить о том, где и когда это было, а на следующий урок они приносят свои фото и работают в парах. Вариация: предлагаем вжиться в роль одного персонажа на фото и рассказать, что было до и после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Past</w:t>
      </w:r>
      <w:r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Simple</w:t>
      </w:r>
      <w:r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Future</w:t>
      </w:r>
      <w:r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Simple</w:t>
      </w:r>
      <w:r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50617" w:rsidRPr="00050617" w:rsidRDefault="007053E3" w:rsidP="00BC50FF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получаю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 картинку с изображением человека, даёт ему/ей имя, обозначает глаголами в начальной форме род его занятий или хобби. Используя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набор предложенных учителем слов,</w:t>
      </w:r>
      <w:r w:rsidR="00050617"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необходимо составить рассказ об этом человеке в соответствующей временной форме.</w:t>
      </w:r>
    </w:p>
    <w:p w:rsidR="007053E3" w:rsidRDefault="00050617" w:rsidP="00BC50FF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карточках записаны словосочетания, характеризующие виды занятий. Один показывает в пантомиме действия, другие его отгадывают. При этом может возникнуть разная интерпретация увиденного. </w:t>
      </w:r>
    </w:p>
    <w:p w:rsidR="00050617" w:rsidRPr="007053E3" w:rsidRDefault="00050617" w:rsidP="00BC50FF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“Комнатный бой” (в игре участвуют два человека).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из участников рисует план своей комнаты (они не должны видеть рисунков друг друга), а также пустой квадрат, представляющий собой план комнаты партнёра, который будет заполняться “мебелью” по ходу игры. При этом заранее оговариваются названия и количество предметов в комнатах. Затем они по очереди задают друг другу вопросы, пытаясь выяснить расположение мебели в комнате партнёра. Например</w:t>
      </w:r>
      <w:r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7053E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Is</w:t>
      </w:r>
      <w:r w:rsidR="007053E3"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053E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there</w:t>
      </w:r>
      <w:r w:rsidR="007053E3"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7053E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sofa</w:t>
      </w:r>
      <w:r w:rsidR="007053E3"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053E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in</w:t>
      </w:r>
      <w:r w:rsidR="007053E3"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053E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the</w:t>
      </w:r>
      <w:r w:rsidR="007053E3"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053E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living</w:t>
      </w:r>
      <w:r w:rsidR="007053E3"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053E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room</w:t>
      </w:r>
      <w:r w:rsidR="007053E3"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т.д. Если ответ утвердительный, то спрашивавший делает соответствующие рисунки в пустом квадрате – “комнате” и задаёт следующий вопрос. Если ответ отрицательный, он теряет право задавать вопросы и отвечает на вопросы партнёра. Выигрывает тот, кто первым отгадал расположение мебели в “комнате” партнёра и заполнил пустой квадрат.</w:t>
      </w:r>
    </w:p>
    <w:p w:rsidR="00050617" w:rsidRPr="00050617" w:rsidRDefault="00050617" w:rsidP="00BC50FF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“Интервью”.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Задание. Поговорите со своими друзьями и выясните:</w:t>
      </w:r>
    </w:p>
    <w:p w:rsidR="007053E3" w:rsidRPr="007053E3" w:rsidRDefault="00050617" w:rsidP="00BC50FF">
      <w:pPr>
        <w:pStyle w:val="a9"/>
        <w:numPr>
          <w:ilvl w:val="0"/>
          <w:numId w:val="17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они делали </w:t>
      </w:r>
      <w:r w:rsidR="007053E3"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31 марта?</w:t>
      </w:r>
    </w:p>
    <w:p w:rsidR="007053E3" w:rsidRPr="007053E3" w:rsidRDefault="007053E3" w:rsidP="00BC50FF">
      <w:pPr>
        <w:pStyle w:val="a9"/>
        <w:numPr>
          <w:ilvl w:val="0"/>
          <w:numId w:val="17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кем они видят себя через 10 лет?</w:t>
      </w:r>
    </w:p>
    <w:p w:rsidR="00050617" w:rsidRDefault="00050617" w:rsidP="00BC50FF">
      <w:pPr>
        <w:pStyle w:val="a9"/>
        <w:numPr>
          <w:ilvl w:val="0"/>
          <w:numId w:val="17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занимались ли они в те</w:t>
      </w:r>
      <w:r w:rsid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чение этой недели спортом?</w:t>
      </w:r>
    </w:p>
    <w:p w:rsidR="007053E3" w:rsidRPr="007053E3" w:rsidRDefault="00103C4D" w:rsidP="00BC50FF">
      <w:pPr>
        <w:pStyle w:val="a9"/>
        <w:numPr>
          <w:ilvl w:val="0"/>
          <w:numId w:val="17"/>
        </w:numPr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 w:rsidR="007053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удут ли врачи клонировать людей и т.д.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Разговаривая со своими друзьями, будьте вежливы: извинитесь за то, что вы прерываете их работу (беседу), попросите разрешения поговорить и задать им несколько вопросов; в конце разговора поблагодарите их за ответы. Занесите данные беседы в таблицу и будьте готовы их прокомментировать и сделать выводы.</w:t>
      </w:r>
    </w:p>
    <w:p w:rsidR="00103C4D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видно из приведённых примеров любая грамматическая тема может быть использована при обсуждении актуальных и интересных для учащихся тем в ситуациях, приближенных к естественным. 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Важно чётко определить цель задания, чтобы побудить учащихся к активному использованию языка для осуществления успешной практической деятельности. Рассмотренные виды работы предполагают выражение собственных мыслей, личностная вовлечённость учащихся в процесс общения</w:t>
      </w:r>
      <w:r w:rsidR="00103C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03C4D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Коммуникативно-ориентированные задания для отработки грамматических правил вызывают интерес учащихся и привлекают к активному участию в их выполнении. Занимательная тема задания, обсуждение какой-то важной проблемы или учебная игра формируют внутреннюю мотивацию учащихся. В результате использования коммуникативно-ориентированных заданий они овладевают </w:t>
      </w:r>
      <w:r w:rsidRPr="00103C4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способами практических действий с грамматическим материалом</w:t>
      </w: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интегрируют его в речи, в виде постановки вопросов, объяснения, в рассказах, выражении мыслей, высказывание идей. Данные приёмы значительно способствуют решению учебных задач. </w:t>
      </w:r>
    </w:p>
    <w:p w:rsidR="00050617" w:rsidRPr="00050617" w:rsidRDefault="00050617" w:rsidP="00BC50FF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Опыт показывает, что обучение грамматике с применением коммуникативной технологии может использоваться с самого раннего этапа и изучаться на материале говорения, чтения, </w:t>
      </w:r>
      <w:proofErr w:type="spellStart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аудирования</w:t>
      </w:r>
      <w:proofErr w:type="spellEnd"/>
      <w:r w:rsidRPr="000506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письма. Коммуникативно-ориентированное обучение грамматике позволяет повысить мотивацию, расширяет экспрессивные возможности речи и придаёт естественность высказываниям учащихся в учебных условиях.</w:t>
      </w:r>
    </w:p>
    <w:p w:rsidR="00050617" w:rsidRDefault="00BC50FF" w:rsidP="00BC50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</w:t>
      </w:r>
      <w:r w:rsidRPr="00BC50FF">
        <w:rPr>
          <w:rFonts w:ascii="Times New Roman" w:hAnsi="Times New Roman" w:cs="Times New Roman"/>
          <w:b/>
          <w:color w:val="000000"/>
          <w:sz w:val="28"/>
          <w:szCs w:val="28"/>
        </w:rPr>
        <w:t>римечания</w:t>
      </w:r>
    </w:p>
    <w:p w:rsidR="00BC50FF" w:rsidRDefault="00BC50FF" w:rsidP="00BC50FF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</w:p>
    <w:p w:rsidR="00713CA9" w:rsidRPr="00713CA9" w:rsidRDefault="00713CA9" w:rsidP="00713CA9">
      <w:pPr>
        <w:pStyle w:val="1"/>
        <w:numPr>
          <w:ilvl w:val="0"/>
          <w:numId w:val="19"/>
        </w:numPr>
        <w:spacing w:before="0" w:beforeAutospacing="0" w:after="0" w:afterAutospacing="0" w:line="405" w:lineRule="atLeast"/>
        <w:rPr>
          <w:b w:val="0"/>
          <w:bCs w:val="0"/>
          <w:color w:val="0070C0"/>
          <w:sz w:val="28"/>
          <w:szCs w:val="28"/>
          <w:u w:val="single"/>
        </w:rPr>
      </w:pPr>
      <w:r w:rsidRPr="00713CA9">
        <w:rPr>
          <w:b w:val="0"/>
          <w:sz w:val="28"/>
          <w:szCs w:val="28"/>
        </w:rPr>
        <w:t>Витлин Ж.А. Современные проблемы обучения грамматике иноязычных языков // Иностранные языки в школе, 2000. - №5. - С. 5-7.</w:t>
      </w:r>
    </w:p>
    <w:p w:rsidR="00713CA9" w:rsidRPr="00713CA9" w:rsidRDefault="00713CA9" w:rsidP="00713CA9">
      <w:pPr>
        <w:pStyle w:val="1"/>
        <w:numPr>
          <w:ilvl w:val="0"/>
          <w:numId w:val="19"/>
        </w:numPr>
        <w:spacing w:before="0" w:beforeAutospacing="0" w:after="0" w:afterAutospacing="0" w:line="405" w:lineRule="atLeast"/>
        <w:jc w:val="both"/>
        <w:rPr>
          <w:b w:val="0"/>
          <w:bCs w:val="0"/>
          <w:color w:val="0070C0"/>
          <w:sz w:val="28"/>
          <w:szCs w:val="28"/>
          <w:u w:val="single"/>
        </w:rPr>
      </w:pPr>
      <w:r w:rsidRPr="00713CA9">
        <w:rPr>
          <w:b w:val="0"/>
          <w:sz w:val="28"/>
          <w:szCs w:val="28"/>
        </w:rPr>
        <w:t>Гальскова</w:t>
      </w:r>
      <w:r w:rsidR="00AD2320" w:rsidRPr="00AD2320">
        <w:rPr>
          <w:b w:val="0"/>
          <w:sz w:val="28"/>
          <w:szCs w:val="28"/>
        </w:rPr>
        <w:t xml:space="preserve"> </w:t>
      </w:r>
      <w:r w:rsidR="00AD2320">
        <w:rPr>
          <w:b w:val="0"/>
          <w:sz w:val="28"/>
          <w:szCs w:val="28"/>
        </w:rPr>
        <w:t>Н.Д</w:t>
      </w:r>
      <w:r w:rsidRPr="00713CA9">
        <w:rPr>
          <w:b w:val="0"/>
          <w:sz w:val="28"/>
          <w:szCs w:val="28"/>
        </w:rPr>
        <w:t>. Современная методика обучения иностранным языкам : учеб. пособие / Н.Д. Гальскова. - М.: АРКТИ, 2000. - 372 с</w:t>
      </w:r>
    </w:p>
    <w:p w:rsidR="00713CA9" w:rsidRPr="00AD2320" w:rsidRDefault="00713CA9" w:rsidP="00713CA9">
      <w:pPr>
        <w:pStyle w:val="1"/>
        <w:numPr>
          <w:ilvl w:val="0"/>
          <w:numId w:val="19"/>
        </w:numPr>
        <w:spacing w:before="0" w:beforeAutospacing="0" w:after="0" w:afterAutospacing="0" w:line="405" w:lineRule="atLeast"/>
        <w:jc w:val="both"/>
        <w:rPr>
          <w:b w:val="0"/>
          <w:bCs w:val="0"/>
          <w:color w:val="0070C0"/>
          <w:sz w:val="28"/>
          <w:szCs w:val="28"/>
          <w:u w:val="single"/>
        </w:rPr>
      </w:pPr>
      <w:proofErr w:type="spellStart"/>
      <w:r w:rsidRPr="00713CA9">
        <w:rPr>
          <w:b w:val="0"/>
          <w:sz w:val="28"/>
          <w:szCs w:val="28"/>
        </w:rPr>
        <w:t>Колкер</w:t>
      </w:r>
      <w:proofErr w:type="spellEnd"/>
      <w:r w:rsidRPr="00713CA9">
        <w:rPr>
          <w:b w:val="0"/>
          <w:sz w:val="28"/>
          <w:szCs w:val="28"/>
        </w:rPr>
        <w:t xml:space="preserve">. </w:t>
      </w:r>
      <w:r w:rsidR="00AD2320" w:rsidRPr="00713CA9">
        <w:rPr>
          <w:b w:val="0"/>
          <w:sz w:val="28"/>
          <w:szCs w:val="28"/>
        </w:rPr>
        <w:t xml:space="preserve">Я.М. </w:t>
      </w:r>
      <w:r w:rsidRPr="00713CA9">
        <w:rPr>
          <w:b w:val="0"/>
          <w:sz w:val="28"/>
          <w:szCs w:val="28"/>
        </w:rPr>
        <w:t xml:space="preserve">Практическая методика обучению иностранному языку : учеб. пособие / Я.М. </w:t>
      </w:r>
      <w:proofErr w:type="spellStart"/>
      <w:r w:rsidRPr="00713CA9">
        <w:rPr>
          <w:b w:val="0"/>
          <w:sz w:val="28"/>
          <w:szCs w:val="28"/>
        </w:rPr>
        <w:t>Колкер</w:t>
      </w:r>
      <w:proofErr w:type="spellEnd"/>
      <w:r w:rsidRPr="00713CA9">
        <w:rPr>
          <w:b w:val="0"/>
          <w:sz w:val="28"/>
          <w:szCs w:val="28"/>
        </w:rPr>
        <w:t xml:space="preserve">, Е.С. Устинова, Т.М. </w:t>
      </w:r>
      <w:proofErr w:type="spellStart"/>
      <w:r w:rsidRPr="00713CA9">
        <w:rPr>
          <w:b w:val="0"/>
          <w:sz w:val="28"/>
          <w:szCs w:val="28"/>
        </w:rPr>
        <w:t>Еналиева</w:t>
      </w:r>
      <w:proofErr w:type="spellEnd"/>
      <w:r w:rsidRPr="00713CA9">
        <w:rPr>
          <w:b w:val="0"/>
          <w:sz w:val="28"/>
          <w:szCs w:val="28"/>
        </w:rPr>
        <w:t>. - М.: Академия, 2001. - 253 с.</w:t>
      </w:r>
    </w:p>
    <w:p w:rsidR="00AD2320" w:rsidRPr="00AD2320" w:rsidRDefault="00AD2320" w:rsidP="00AD2320">
      <w:pPr>
        <w:pStyle w:val="a9"/>
        <w:numPr>
          <w:ilvl w:val="0"/>
          <w:numId w:val="19"/>
        </w:num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552"/>
      <w:r w:rsidRPr="00AD232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Коммуникативно-ориентированный подход в обучении грамматики</w:t>
      </w:r>
      <w:bookmarkEnd w:id="0"/>
      <w:r w:rsidRPr="00AD2320">
        <w:rPr>
          <w:rFonts w:ascii="Times New Roman" w:hAnsi="Times New Roman" w:cs="Times New Roman"/>
          <w:sz w:val="28"/>
          <w:szCs w:val="28"/>
        </w:rPr>
        <w:t xml:space="preserve"> электронный ресурс, точка доступа</w:t>
      </w:r>
      <w:r w:rsidRPr="00AD2320">
        <w:rPr>
          <w:rFonts w:ascii="Times New Roman" w:hAnsi="Times New Roman" w:cs="Times New Roman"/>
        </w:rPr>
        <w:t xml:space="preserve"> </w:t>
      </w:r>
      <w:r w:rsidRPr="00AD2320">
        <w:rPr>
          <w:rFonts w:ascii="Times New Roman" w:hAnsi="Times New Roman" w:cs="Times New Roman"/>
          <w:color w:val="0000FF"/>
          <w:sz w:val="28"/>
          <w:szCs w:val="28"/>
          <w:u w:val="single"/>
        </w:rPr>
        <w:t>http://studbooks.net/1833317/pedagogika/kommunikativno_orientirovannyypodhod_obuchenii_grammatiki</w:t>
      </w:r>
    </w:p>
    <w:p w:rsidR="00BC50FF" w:rsidRPr="00AD2320" w:rsidRDefault="00BC50FF" w:rsidP="00713CA9">
      <w:pPr>
        <w:pStyle w:val="1"/>
        <w:numPr>
          <w:ilvl w:val="0"/>
          <w:numId w:val="19"/>
        </w:numPr>
        <w:spacing w:before="0" w:beforeAutospacing="0" w:after="0" w:afterAutospacing="0" w:line="405" w:lineRule="atLeast"/>
        <w:jc w:val="both"/>
        <w:rPr>
          <w:b w:val="0"/>
          <w:bCs w:val="0"/>
          <w:sz w:val="28"/>
          <w:szCs w:val="28"/>
          <w:u w:val="single"/>
        </w:rPr>
      </w:pPr>
      <w:proofErr w:type="spellStart"/>
      <w:r w:rsidRPr="00AD2320">
        <w:rPr>
          <w:b w:val="0"/>
          <w:bCs w:val="0"/>
          <w:iCs/>
          <w:sz w:val="28"/>
          <w:szCs w:val="28"/>
          <w:shd w:val="clear" w:color="auto" w:fill="FFFFFF"/>
        </w:rPr>
        <w:t>Ланглиц</w:t>
      </w:r>
      <w:proofErr w:type="spellEnd"/>
      <w:r w:rsidRPr="00AD2320">
        <w:rPr>
          <w:b w:val="0"/>
          <w:bCs w:val="0"/>
          <w:iCs/>
          <w:sz w:val="28"/>
          <w:szCs w:val="28"/>
          <w:shd w:val="clear" w:color="auto" w:fill="FFFFFF"/>
        </w:rPr>
        <w:t xml:space="preserve"> Т.В.</w:t>
      </w:r>
      <w:r w:rsidRPr="00AD2320">
        <w:rPr>
          <w:b w:val="0"/>
          <w:bCs w:val="0"/>
          <w:sz w:val="28"/>
          <w:szCs w:val="28"/>
        </w:rPr>
        <w:t xml:space="preserve"> "Обучение коммуникативной грамматике в рамках практического овладения иностранным языком", электронный ресурс, точка доступа </w:t>
      </w:r>
      <w:r w:rsidRPr="00AD2320">
        <w:rPr>
          <w:b w:val="0"/>
          <w:bCs w:val="0"/>
          <w:color w:val="0000FF"/>
          <w:sz w:val="28"/>
          <w:szCs w:val="28"/>
          <w:u w:val="single"/>
        </w:rPr>
        <w:t>https://infourok.ru/statya-na-temu-obuchenie-kommunikativnoy-grammatike-v-ramkah-prakticheskogo-ovladeniya-inostrannim-yazikom-390082.html</w:t>
      </w:r>
    </w:p>
    <w:p w:rsidR="00BC50FF" w:rsidRPr="00B94A98" w:rsidRDefault="00713CA9" w:rsidP="00713CA9">
      <w:pPr>
        <w:pStyle w:val="1"/>
        <w:numPr>
          <w:ilvl w:val="0"/>
          <w:numId w:val="19"/>
        </w:numPr>
        <w:spacing w:before="0" w:beforeAutospacing="0" w:after="0" w:afterAutospacing="0" w:line="405" w:lineRule="atLeast"/>
        <w:jc w:val="both"/>
        <w:rPr>
          <w:b w:val="0"/>
          <w:bCs w:val="0"/>
          <w:color w:val="0070C0"/>
          <w:sz w:val="28"/>
          <w:szCs w:val="28"/>
          <w:u w:val="single"/>
        </w:rPr>
      </w:pPr>
      <w:r w:rsidRPr="00713CA9">
        <w:rPr>
          <w:b w:val="0"/>
          <w:sz w:val="28"/>
          <w:szCs w:val="28"/>
        </w:rPr>
        <w:t>Пассов</w:t>
      </w:r>
      <w:r w:rsidR="00B94A98" w:rsidRPr="00B94A98">
        <w:rPr>
          <w:b w:val="0"/>
          <w:sz w:val="28"/>
          <w:szCs w:val="28"/>
        </w:rPr>
        <w:t xml:space="preserve"> </w:t>
      </w:r>
      <w:r w:rsidR="00B94A98" w:rsidRPr="00713CA9">
        <w:rPr>
          <w:b w:val="0"/>
          <w:sz w:val="28"/>
          <w:szCs w:val="28"/>
        </w:rPr>
        <w:t>Е.И.</w:t>
      </w:r>
      <w:r w:rsidRPr="00713CA9">
        <w:rPr>
          <w:b w:val="0"/>
          <w:sz w:val="28"/>
          <w:szCs w:val="28"/>
        </w:rPr>
        <w:t xml:space="preserve"> Коммуникативный метод обучения иноязычному говорению / Е.И. Пассов - М.: Просвещение, 1991. - 223 с</w:t>
      </w:r>
      <w:r>
        <w:rPr>
          <w:b w:val="0"/>
          <w:sz w:val="28"/>
          <w:szCs w:val="28"/>
        </w:rPr>
        <w:t>.</w:t>
      </w:r>
    </w:p>
    <w:p w:rsidR="00B94A98" w:rsidRPr="00B94A98" w:rsidRDefault="00B94A98" w:rsidP="00B94A98">
      <w:pPr>
        <w:pStyle w:val="a5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B94A98">
        <w:rPr>
          <w:bCs/>
          <w:color w:val="000000"/>
          <w:sz w:val="28"/>
          <w:szCs w:val="28"/>
        </w:rPr>
        <w:t>Рогова Г.В.</w:t>
      </w:r>
      <w:r w:rsidRPr="00B94A98">
        <w:rPr>
          <w:color w:val="000000"/>
          <w:sz w:val="28"/>
          <w:szCs w:val="28"/>
        </w:rPr>
        <w:t xml:space="preserve">, </w:t>
      </w:r>
      <w:r w:rsidRPr="00B94A98">
        <w:rPr>
          <w:bCs/>
          <w:color w:val="000000"/>
          <w:sz w:val="28"/>
          <w:szCs w:val="28"/>
        </w:rPr>
        <w:t>Рабинович Ф.М.</w:t>
      </w:r>
      <w:r w:rsidRPr="00B94A98">
        <w:rPr>
          <w:color w:val="000000"/>
          <w:sz w:val="28"/>
          <w:szCs w:val="28"/>
        </w:rPr>
        <w:t xml:space="preserve">, </w:t>
      </w:r>
      <w:r w:rsidRPr="00B94A98">
        <w:rPr>
          <w:bCs/>
          <w:color w:val="000000"/>
          <w:sz w:val="28"/>
          <w:szCs w:val="28"/>
        </w:rPr>
        <w:t>Сахарова</w:t>
      </w:r>
      <w:r w:rsidRPr="00B94A98">
        <w:rPr>
          <w:color w:val="000000"/>
          <w:sz w:val="28"/>
          <w:szCs w:val="28"/>
        </w:rPr>
        <w:t xml:space="preserve"> </w:t>
      </w:r>
      <w:r w:rsidRPr="00B94A98">
        <w:rPr>
          <w:bCs/>
          <w:color w:val="000000"/>
          <w:sz w:val="28"/>
          <w:szCs w:val="28"/>
        </w:rPr>
        <w:t xml:space="preserve">Т.Е. </w:t>
      </w:r>
      <w:r w:rsidRPr="00B94A98">
        <w:rPr>
          <w:color w:val="000000"/>
          <w:sz w:val="28"/>
          <w:szCs w:val="28"/>
        </w:rPr>
        <w:t>"</w:t>
      </w:r>
      <w:r w:rsidRPr="00B94A98">
        <w:rPr>
          <w:bCs/>
          <w:color w:val="000000"/>
          <w:sz w:val="28"/>
          <w:szCs w:val="28"/>
        </w:rPr>
        <w:t>Методика обучения иностранным языкам в средней школе"</w:t>
      </w:r>
      <w:r w:rsidRPr="00B94A98">
        <w:rPr>
          <w:color w:val="000000"/>
          <w:sz w:val="28"/>
          <w:szCs w:val="28"/>
        </w:rPr>
        <w:t xml:space="preserve">, </w:t>
      </w:r>
      <w:r w:rsidRPr="00B94A98">
        <w:rPr>
          <w:bCs/>
          <w:color w:val="000000"/>
          <w:sz w:val="28"/>
          <w:szCs w:val="28"/>
        </w:rPr>
        <w:t>М.: Просвещение, 1991 г.</w:t>
      </w:r>
    </w:p>
    <w:p w:rsidR="00B94A98" w:rsidRPr="00713CA9" w:rsidRDefault="00B94A98" w:rsidP="00B94A98">
      <w:pPr>
        <w:pStyle w:val="1"/>
        <w:spacing w:before="0" w:beforeAutospacing="0" w:after="0" w:afterAutospacing="0" w:line="405" w:lineRule="atLeast"/>
        <w:ind w:left="720"/>
        <w:jc w:val="both"/>
        <w:rPr>
          <w:b w:val="0"/>
          <w:bCs w:val="0"/>
          <w:color w:val="0070C0"/>
          <w:sz w:val="28"/>
          <w:szCs w:val="28"/>
          <w:u w:val="single"/>
        </w:rPr>
      </w:pPr>
    </w:p>
    <w:p w:rsidR="00BC50FF" w:rsidRDefault="00BC50FF" w:rsidP="00BC50FF">
      <w:pPr>
        <w:pStyle w:val="1"/>
        <w:spacing w:before="0" w:beforeAutospacing="0" w:after="0" w:afterAutospacing="0" w:line="405" w:lineRule="atLeast"/>
        <w:rPr>
          <w:b w:val="0"/>
          <w:bCs w:val="0"/>
          <w:color w:val="0070C0"/>
          <w:sz w:val="28"/>
          <w:szCs w:val="28"/>
          <w:u w:val="single"/>
        </w:rPr>
      </w:pPr>
    </w:p>
    <w:p w:rsidR="00BC50FF" w:rsidRDefault="00BC50FF" w:rsidP="00BC50FF">
      <w:pPr>
        <w:pStyle w:val="1"/>
        <w:spacing w:before="0" w:beforeAutospacing="0" w:after="0" w:afterAutospacing="0" w:line="405" w:lineRule="atLeast"/>
        <w:rPr>
          <w:b w:val="0"/>
          <w:bCs w:val="0"/>
          <w:color w:val="555555"/>
          <w:sz w:val="28"/>
          <w:szCs w:val="28"/>
        </w:rPr>
      </w:pPr>
    </w:p>
    <w:p w:rsidR="00BC50FF" w:rsidRDefault="00BC50FF" w:rsidP="00BC50FF">
      <w:pPr>
        <w:pStyle w:val="1"/>
        <w:spacing w:before="0" w:beforeAutospacing="0" w:after="0" w:afterAutospacing="0" w:line="405" w:lineRule="atLeast"/>
        <w:rPr>
          <w:b w:val="0"/>
          <w:bCs w:val="0"/>
          <w:color w:val="555555"/>
          <w:sz w:val="28"/>
          <w:szCs w:val="28"/>
        </w:rPr>
      </w:pPr>
    </w:p>
    <w:p w:rsidR="00BC50FF" w:rsidRDefault="00BC50FF" w:rsidP="00BC50FF">
      <w:pPr>
        <w:pStyle w:val="1"/>
        <w:spacing w:before="0" w:beforeAutospacing="0" w:after="0" w:afterAutospacing="0" w:line="405" w:lineRule="atLeast"/>
        <w:rPr>
          <w:b w:val="0"/>
          <w:bCs w:val="0"/>
          <w:color w:val="555555"/>
          <w:sz w:val="28"/>
          <w:szCs w:val="28"/>
        </w:rPr>
      </w:pPr>
    </w:p>
    <w:p w:rsidR="00BC50FF" w:rsidRDefault="00BC50FF" w:rsidP="00BC50FF">
      <w:pPr>
        <w:pStyle w:val="1"/>
        <w:spacing w:before="0" w:beforeAutospacing="0" w:after="0" w:afterAutospacing="0" w:line="405" w:lineRule="atLeast"/>
        <w:rPr>
          <w:b w:val="0"/>
          <w:bCs w:val="0"/>
          <w:color w:val="555555"/>
          <w:sz w:val="28"/>
          <w:szCs w:val="28"/>
        </w:rPr>
      </w:pPr>
    </w:p>
    <w:p w:rsidR="00BC50FF" w:rsidRDefault="00BC50FF" w:rsidP="00BC50FF">
      <w:pPr>
        <w:pStyle w:val="1"/>
        <w:spacing w:before="0" w:beforeAutospacing="0" w:after="0" w:afterAutospacing="0" w:line="405" w:lineRule="atLeast"/>
        <w:rPr>
          <w:b w:val="0"/>
          <w:bCs w:val="0"/>
          <w:color w:val="555555"/>
          <w:sz w:val="28"/>
          <w:szCs w:val="28"/>
        </w:rPr>
      </w:pPr>
    </w:p>
    <w:p w:rsidR="00BC50FF" w:rsidRPr="00BC50FF" w:rsidRDefault="00BC50FF" w:rsidP="00BC50FF">
      <w:pPr>
        <w:pStyle w:val="1"/>
        <w:spacing w:before="0" w:beforeAutospacing="0" w:after="0" w:afterAutospacing="0" w:line="405" w:lineRule="atLeast"/>
        <w:rPr>
          <w:rFonts w:ascii="Tahoma" w:hAnsi="Tahoma" w:cs="Tahoma"/>
          <w:b w:val="0"/>
          <w:bCs w:val="0"/>
          <w:color w:val="555555"/>
          <w:sz w:val="28"/>
          <w:szCs w:val="28"/>
        </w:rPr>
      </w:pPr>
    </w:p>
    <w:p w:rsidR="00BC50FF" w:rsidRPr="00BC50FF" w:rsidRDefault="00BC50FF" w:rsidP="00BC50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0FF" w:rsidRPr="00BC50FF" w:rsidSect="00903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76B0"/>
    <w:multiLevelType w:val="multilevel"/>
    <w:tmpl w:val="17E88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97A7C"/>
    <w:multiLevelType w:val="multilevel"/>
    <w:tmpl w:val="65CC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4B4F97"/>
    <w:multiLevelType w:val="multilevel"/>
    <w:tmpl w:val="19B6A4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5A11E6"/>
    <w:multiLevelType w:val="hybridMultilevel"/>
    <w:tmpl w:val="CD84F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31578"/>
    <w:multiLevelType w:val="multilevel"/>
    <w:tmpl w:val="BA887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6B28E4"/>
    <w:multiLevelType w:val="hybridMultilevel"/>
    <w:tmpl w:val="D7BE14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C368B"/>
    <w:multiLevelType w:val="multilevel"/>
    <w:tmpl w:val="76A6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5E2C4E"/>
    <w:multiLevelType w:val="multilevel"/>
    <w:tmpl w:val="C5AC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8548C8"/>
    <w:multiLevelType w:val="multilevel"/>
    <w:tmpl w:val="CDFA8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EE6D7B"/>
    <w:multiLevelType w:val="multilevel"/>
    <w:tmpl w:val="C812E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F8637D"/>
    <w:multiLevelType w:val="multilevel"/>
    <w:tmpl w:val="7FF8D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2850" w:hanging="177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743E3D"/>
    <w:multiLevelType w:val="multilevel"/>
    <w:tmpl w:val="D86E6E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A5417B"/>
    <w:multiLevelType w:val="hybridMultilevel"/>
    <w:tmpl w:val="E59E9606"/>
    <w:lvl w:ilvl="0" w:tplc="DF8A52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6649A9"/>
    <w:multiLevelType w:val="multilevel"/>
    <w:tmpl w:val="335A4B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09096F"/>
    <w:multiLevelType w:val="hybridMultilevel"/>
    <w:tmpl w:val="51164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F6B2E"/>
    <w:multiLevelType w:val="hybridMultilevel"/>
    <w:tmpl w:val="13E23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150BA5"/>
    <w:multiLevelType w:val="multilevel"/>
    <w:tmpl w:val="D86E6E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865C42"/>
    <w:multiLevelType w:val="hybridMultilevel"/>
    <w:tmpl w:val="19483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5921C5"/>
    <w:multiLevelType w:val="hybridMultilevel"/>
    <w:tmpl w:val="5EA68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18"/>
  </w:num>
  <w:num w:numId="9">
    <w:abstractNumId w:val="15"/>
  </w:num>
  <w:num w:numId="10">
    <w:abstractNumId w:val="10"/>
  </w:num>
  <w:num w:numId="11">
    <w:abstractNumId w:val="13"/>
  </w:num>
  <w:num w:numId="12">
    <w:abstractNumId w:val="2"/>
  </w:num>
  <w:num w:numId="13">
    <w:abstractNumId w:val="17"/>
  </w:num>
  <w:num w:numId="14">
    <w:abstractNumId w:val="3"/>
  </w:num>
  <w:num w:numId="15">
    <w:abstractNumId w:val="11"/>
  </w:num>
  <w:num w:numId="16">
    <w:abstractNumId w:val="5"/>
  </w:num>
  <w:num w:numId="17">
    <w:abstractNumId w:val="14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44096"/>
    <w:rsid w:val="00050617"/>
    <w:rsid w:val="00103C4D"/>
    <w:rsid w:val="001146EE"/>
    <w:rsid w:val="00164D3B"/>
    <w:rsid w:val="001E04C6"/>
    <w:rsid w:val="003604E7"/>
    <w:rsid w:val="00576059"/>
    <w:rsid w:val="005E2FF2"/>
    <w:rsid w:val="00703C34"/>
    <w:rsid w:val="007053E3"/>
    <w:rsid w:val="00713CA9"/>
    <w:rsid w:val="0077200D"/>
    <w:rsid w:val="00792BCF"/>
    <w:rsid w:val="00806B99"/>
    <w:rsid w:val="008369A9"/>
    <w:rsid w:val="0090375D"/>
    <w:rsid w:val="00944096"/>
    <w:rsid w:val="009A38FA"/>
    <w:rsid w:val="009B0DE3"/>
    <w:rsid w:val="009D6A18"/>
    <w:rsid w:val="00AD2320"/>
    <w:rsid w:val="00B322AA"/>
    <w:rsid w:val="00B94A98"/>
    <w:rsid w:val="00BC50FF"/>
    <w:rsid w:val="00BC67A2"/>
    <w:rsid w:val="00C16F59"/>
    <w:rsid w:val="00D70FDB"/>
    <w:rsid w:val="00E15CB5"/>
    <w:rsid w:val="00E9744F"/>
    <w:rsid w:val="00F22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75D"/>
  </w:style>
  <w:style w:type="paragraph" w:styleId="1">
    <w:name w:val="heading 1"/>
    <w:basedOn w:val="a"/>
    <w:link w:val="10"/>
    <w:uiPriority w:val="9"/>
    <w:qFormat/>
    <w:rsid w:val="000506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05061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6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06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506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05061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506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5061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put-group-btn">
    <w:name w:val="input-group-btn"/>
    <w:basedOn w:val="a0"/>
    <w:rsid w:val="0005061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506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50617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Emphasis"/>
    <w:basedOn w:val="a0"/>
    <w:uiPriority w:val="20"/>
    <w:qFormat/>
    <w:rsid w:val="00050617"/>
    <w:rPr>
      <w:i/>
      <w:iCs/>
    </w:rPr>
  </w:style>
  <w:style w:type="paragraph" w:styleId="a5">
    <w:name w:val="Normal (Web)"/>
    <w:basedOn w:val="a"/>
    <w:uiPriority w:val="99"/>
    <w:semiHidden/>
    <w:unhideWhenUsed/>
    <w:rsid w:val="00050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5061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5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061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16F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576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7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1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652665">
                      <w:marLeft w:val="0"/>
                      <w:marRight w:val="15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67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6326166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04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818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950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4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04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214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3125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099871">
                              <w:blockQuote w:val="1"/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1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AD43398-F654-45CF-9BFC-C6A7B355E424}" type="doc">
      <dgm:prSet loTypeId="urn:microsoft.com/office/officeart/2005/8/layout/hProcess9" loCatId="process" qsTypeId="urn:microsoft.com/office/officeart/2005/8/quickstyle/simple1" qsCatId="simple" csTypeId="urn:microsoft.com/office/officeart/2005/8/colors/colorful5" csCatId="colorful" phldr="1"/>
      <dgm:spPr/>
    </dgm:pt>
    <dgm:pt modelId="{710023AE-F7AF-4C1C-A15A-7227FA017BB7}">
      <dgm:prSet phldrT="[Текст]" phldr="1"/>
      <dgm:spPr/>
      <dgm:t>
        <a:bodyPr/>
        <a:lstStyle/>
        <a:p>
          <a:endParaRPr lang="ru-RU"/>
        </a:p>
      </dgm:t>
    </dgm:pt>
    <dgm:pt modelId="{94C48DA2-5074-4875-B885-8302F8DA51FB}" type="parTrans" cxnId="{53DB631B-9891-46C7-AEC6-0596FB6C5CBE}">
      <dgm:prSet/>
      <dgm:spPr/>
      <dgm:t>
        <a:bodyPr/>
        <a:lstStyle/>
        <a:p>
          <a:endParaRPr lang="ru-RU"/>
        </a:p>
      </dgm:t>
    </dgm:pt>
    <dgm:pt modelId="{74CEBFE0-3DD0-4268-92EF-78140FE89DE7}" type="sibTrans" cxnId="{53DB631B-9891-46C7-AEC6-0596FB6C5CBE}">
      <dgm:prSet/>
      <dgm:spPr/>
      <dgm:t>
        <a:bodyPr/>
        <a:lstStyle/>
        <a:p>
          <a:endParaRPr lang="ru-RU"/>
        </a:p>
      </dgm:t>
    </dgm:pt>
    <dgm:pt modelId="{846B8401-8E72-4C24-A3B9-8FBD242793C8}">
      <dgm:prSet phldrT="[Текст]"/>
      <dgm:spPr>
        <a:solidFill>
          <a:srgbClr val="002060"/>
        </a:solidFill>
      </dgm:spPr>
      <dgm:t>
        <a:bodyPr/>
        <a:lstStyle/>
        <a:p>
          <a:r>
            <a:rPr lang="ru-RU"/>
            <a:t>Средство: общение на иностранном языке</a:t>
          </a:r>
        </a:p>
      </dgm:t>
    </dgm:pt>
    <dgm:pt modelId="{BAC347B9-EAD8-4B99-BDD0-9A0BF577EDCD}" type="parTrans" cxnId="{1CEE17C1-7E34-4C42-A07C-79A917CFD0B4}">
      <dgm:prSet/>
      <dgm:spPr/>
      <dgm:t>
        <a:bodyPr/>
        <a:lstStyle/>
        <a:p>
          <a:endParaRPr lang="ru-RU"/>
        </a:p>
      </dgm:t>
    </dgm:pt>
    <dgm:pt modelId="{E289BE0A-48A5-4002-B534-9EB48C8E7751}" type="sibTrans" cxnId="{1CEE17C1-7E34-4C42-A07C-79A917CFD0B4}">
      <dgm:prSet/>
      <dgm:spPr/>
      <dgm:t>
        <a:bodyPr/>
        <a:lstStyle/>
        <a:p>
          <a:endParaRPr lang="ru-RU"/>
        </a:p>
      </dgm:t>
    </dgm:pt>
    <dgm:pt modelId="{A5E1FA72-978F-4539-84C6-D296963C24B3}">
      <dgm:prSet phldrT="[Текст]"/>
      <dgm:spPr>
        <a:solidFill>
          <a:srgbClr val="CC0066"/>
        </a:solidFill>
      </dgm:spPr>
      <dgm:t>
        <a:bodyPr/>
        <a:lstStyle/>
        <a:p>
          <a:r>
            <a:rPr lang="ru-RU"/>
            <a:t>Цель: общение на иностранном языке</a:t>
          </a:r>
        </a:p>
      </dgm:t>
    </dgm:pt>
    <dgm:pt modelId="{AF0B97EB-7B0C-44A9-86B0-0B0A5FB11E36}" type="parTrans" cxnId="{6B65BACA-C01F-4F8E-A07F-AE2E4104D2D7}">
      <dgm:prSet/>
      <dgm:spPr/>
      <dgm:t>
        <a:bodyPr/>
        <a:lstStyle/>
        <a:p>
          <a:endParaRPr lang="ru-RU"/>
        </a:p>
      </dgm:t>
    </dgm:pt>
    <dgm:pt modelId="{AC7332F3-B655-4859-B0AC-7EEE939D32D8}" type="sibTrans" cxnId="{6B65BACA-C01F-4F8E-A07F-AE2E4104D2D7}">
      <dgm:prSet/>
      <dgm:spPr/>
      <dgm:t>
        <a:bodyPr/>
        <a:lstStyle/>
        <a:p>
          <a:endParaRPr lang="ru-RU"/>
        </a:p>
      </dgm:t>
    </dgm:pt>
    <dgm:pt modelId="{70ADEB42-700F-48F6-9775-1F327F98784C}" type="pres">
      <dgm:prSet presAssocID="{CAD43398-F654-45CF-9BFC-C6A7B355E424}" presName="CompostProcess" presStyleCnt="0">
        <dgm:presLayoutVars>
          <dgm:dir/>
          <dgm:resizeHandles val="exact"/>
        </dgm:presLayoutVars>
      </dgm:prSet>
      <dgm:spPr/>
    </dgm:pt>
    <dgm:pt modelId="{984C5CDF-D3C7-4490-A6D0-0FFAB61B7AD1}" type="pres">
      <dgm:prSet presAssocID="{CAD43398-F654-45CF-9BFC-C6A7B355E424}" presName="arrow" presStyleLbl="bgShp" presStyleIdx="0" presStyleCnt="1"/>
      <dgm:spPr/>
    </dgm:pt>
    <dgm:pt modelId="{CC7A5863-C3E3-4F52-8B03-BC66841E0CA3}" type="pres">
      <dgm:prSet presAssocID="{CAD43398-F654-45CF-9BFC-C6A7B355E424}" presName="linearProcess" presStyleCnt="0"/>
      <dgm:spPr/>
    </dgm:pt>
    <dgm:pt modelId="{66EF7B92-8B7C-4DDA-98EB-8D4789E8D39C}" type="pres">
      <dgm:prSet presAssocID="{710023AE-F7AF-4C1C-A15A-7227FA017BB7}" presName="textNode" presStyleLbl="node1" presStyleIdx="0" presStyleCnt="3" custScaleY="250000">
        <dgm:presLayoutVars>
          <dgm:bulletEnabled val="1"/>
        </dgm:presLayoutVars>
      </dgm:prSet>
      <dgm:spPr>
        <a:prstGeom prst="smileyFace">
          <a:avLst/>
        </a:prstGeom>
      </dgm:spPr>
      <dgm:t>
        <a:bodyPr/>
        <a:lstStyle/>
        <a:p>
          <a:endParaRPr lang="ru-RU"/>
        </a:p>
      </dgm:t>
    </dgm:pt>
    <dgm:pt modelId="{283A927E-F3D4-4833-AE9F-105D1CD38977}" type="pres">
      <dgm:prSet presAssocID="{74CEBFE0-3DD0-4268-92EF-78140FE89DE7}" presName="sibTrans" presStyleCnt="0"/>
      <dgm:spPr/>
    </dgm:pt>
    <dgm:pt modelId="{F42DF039-CD6E-47F2-8B35-22DE9647F460}" type="pres">
      <dgm:prSet presAssocID="{846B8401-8E72-4C24-A3B9-8FBD242793C8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C2CF58-5127-4958-B22A-053ADA061E59}" type="pres">
      <dgm:prSet presAssocID="{E289BE0A-48A5-4002-B534-9EB48C8E7751}" presName="sibTrans" presStyleCnt="0"/>
      <dgm:spPr/>
    </dgm:pt>
    <dgm:pt modelId="{5CB50838-8325-421C-9AEF-300BCFE3DC89}" type="pres">
      <dgm:prSet presAssocID="{A5E1FA72-978F-4539-84C6-D296963C24B3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9A538D1-2AD4-497F-8523-EDA502603383}" type="presOf" srcId="{846B8401-8E72-4C24-A3B9-8FBD242793C8}" destId="{F42DF039-CD6E-47F2-8B35-22DE9647F460}" srcOrd="0" destOrd="0" presId="urn:microsoft.com/office/officeart/2005/8/layout/hProcess9"/>
    <dgm:cxn modelId="{6B65BACA-C01F-4F8E-A07F-AE2E4104D2D7}" srcId="{CAD43398-F654-45CF-9BFC-C6A7B355E424}" destId="{A5E1FA72-978F-4539-84C6-D296963C24B3}" srcOrd="2" destOrd="0" parTransId="{AF0B97EB-7B0C-44A9-86B0-0B0A5FB11E36}" sibTransId="{AC7332F3-B655-4859-B0AC-7EEE939D32D8}"/>
    <dgm:cxn modelId="{53DB631B-9891-46C7-AEC6-0596FB6C5CBE}" srcId="{CAD43398-F654-45CF-9BFC-C6A7B355E424}" destId="{710023AE-F7AF-4C1C-A15A-7227FA017BB7}" srcOrd="0" destOrd="0" parTransId="{94C48DA2-5074-4875-B885-8302F8DA51FB}" sibTransId="{74CEBFE0-3DD0-4268-92EF-78140FE89DE7}"/>
    <dgm:cxn modelId="{033C215C-DA83-453D-8FDB-2FE3A235530E}" type="presOf" srcId="{710023AE-F7AF-4C1C-A15A-7227FA017BB7}" destId="{66EF7B92-8B7C-4DDA-98EB-8D4789E8D39C}" srcOrd="0" destOrd="0" presId="urn:microsoft.com/office/officeart/2005/8/layout/hProcess9"/>
    <dgm:cxn modelId="{1CEE17C1-7E34-4C42-A07C-79A917CFD0B4}" srcId="{CAD43398-F654-45CF-9BFC-C6A7B355E424}" destId="{846B8401-8E72-4C24-A3B9-8FBD242793C8}" srcOrd="1" destOrd="0" parTransId="{BAC347B9-EAD8-4B99-BDD0-9A0BF577EDCD}" sibTransId="{E289BE0A-48A5-4002-B534-9EB48C8E7751}"/>
    <dgm:cxn modelId="{A1F3C42B-B5FD-4611-A45F-AA94FB87BE44}" type="presOf" srcId="{A5E1FA72-978F-4539-84C6-D296963C24B3}" destId="{5CB50838-8325-421C-9AEF-300BCFE3DC89}" srcOrd="0" destOrd="0" presId="urn:microsoft.com/office/officeart/2005/8/layout/hProcess9"/>
    <dgm:cxn modelId="{15AEE299-A999-4F88-8AB3-F80B0CB10E9D}" type="presOf" srcId="{CAD43398-F654-45CF-9BFC-C6A7B355E424}" destId="{70ADEB42-700F-48F6-9775-1F327F98784C}" srcOrd="0" destOrd="0" presId="urn:microsoft.com/office/officeart/2005/8/layout/hProcess9"/>
    <dgm:cxn modelId="{0F1932F8-6196-454D-97F7-9D1A41AE1DBE}" type="presParOf" srcId="{70ADEB42-700F-48F6-9775-1F327F98784C}" destId="{984C5CDF-D3C7-4490-A6D0-0FFAB61B7AD1}" srcOrd="0" destOrd="0" presId="urn:microsoft.com/office/officeart/2005/8/layout/hProcess9"/>
    <dgm:cxn modelId="{80FB8B57-D911-4D2D-88E8-9AA21B426A0E}" type="presParOf" srcId="{70ADEB42-700F-48F6-9775-1F327F98784C}" destId="{CC7A5863-C3E3-4F52-8B03-BC66841E0CA3}" srcOrd="1" destOrd="0" presId="urn:microsoft.com/office/officeart/2005/8/layout/hProcess9"/>
    <dgm:cxn modelId="{712F933F-69BF-40E1-9649-84181D82E6D5}" type="presParOf" srcId="{CC7A5863-C3E3-4F52-8B03-BC66841E0CA3}" destId="{66EF7B92-8B7C-4DDA-98EB-8D4789E8D39C}" srcOrd="0" destOrd="0" presId="urn:microsoft.com/office/officeart/2005/8/layout/hProcess9"/>
    <dgm:cxn modelId="{05A20F60-694D-4FB5-BD47-F0F84568A76E}" type="presParOf" srcId="{CC7A5863-C3E3-4F52-8B03-BC66841E0CA3}" destId="{283A927E-F3D4-4833-AE9F-105D1CD38977}" srcOrd="1" destOrd="0" presId="urn:microsoft.com/office/officeart/2005/8/layout/hProcess9"/>
    <dgm:cxn modelId="{27CE1C97-9016-4B0F-A4AE-A00356C72395}" type="presParOf" srcId="{CC7A5863-C3E3-4F52-8B03-BC66841E0CA3}" destId="{F42DF039-CD6E-47F2-8B35-22DE9647F460}" srcOrd="2" destOrd="0" presId="urn:microsoft.com/office/officeart/2005/8/layout/hProcess9"/>
    <dgm:cxn modelId="{630C8E28-DA14-4B04-AC85-790743423F94}" type="presParOf" srcId="{CC7A5863-C3E3-4F52-8B03-BC66841E0CA3}" destId="{26C2CF58-5127-4958-B22A-053ADA061E59}" srcOrd="3" destOrd="0" presId="urn:microsoft.com/office/officeart/2005/8/layout/hProcess9"/>
    <dgm:cxn modelId="{C929724D-F8F7-452D-AECE-A2847813400C}" type="presParOf" srcId="{CC7A5863-C3E3-4F52-8B03-BC66841E0CA3}" destId="{5CB50838-8325-421C-9AEF-300BCFE3DC89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84C5CDF-D3C7-4490-A6D0-0FFAB61B7AD1}">
      <dsp:nvSpPr>
        <dsp:cNvPr id="0" name=""/>
        <dsp:cNvSpPr/>
      </dsp:nvSpPr>
      <dsp:spPr>
        <a:xfrm>
          <a:off x="452913" y="0"/>
          <a:ext cx="5133022" cy="1619250"/>
        </a:xfrm>
        <a:prstGeom prst="right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6EF7B92-8B7C-4DDA-98EB-8D4789E8D39C}">
      <dsp:nvSpPr>
        <dsp:cNvPr id="0" name=""/>
        <dsp:cNvSpPr/>
      </dsp:nvSpPr>
      <dsp:spPr>
        <a:xfrm>
          <a:off x="6487" y="0"/>
          <a:ext cx="1943754" cy="1619250"/>
        </a:xfrm>
        <a:prstGeom prst="smileyFac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6487" y="0"/>
        <a:ext cx="1943754" cy="1619250"/>
      </dsp:txXfrm>
    </dsp:sp>
    <dsp:sp modelId="{F42DF039-CD6E-47F2-8B35-22DE9647F460}">
      <dsp:nvSpPr>
        <dsp:cNvPr id="0" name=""/>
        <dsp:cNvSpPr/>
      </dsp:nvSpPr>
      <dsp:spPr>
        <a:xfrm>
          <a:off x="2047547" y="485774"/>
          <a:ext cx="1943754" cy="647700"/>
        </a:xfrm>
        <a:prstGeom prst="roundRect">
          <a:avLst/>
        </a:prstGeom>
        <a:solidFill>
          <a:srgbClr val="00206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Средство: общение на иностранном языке</a:t>
          </a:r>
        </a:p>
      </dsp:txBody>
      <dsp:txXfrm>
        <a:off x="2047547" y="485774"/>
        <a:ext cx="1943754" cy="647700"/>
      </dsp:txXfrm>
    </dsp:sp>
    <dsp:sp modelId="{5CB50838-8325-421C-9AEF-300BCFE3DC89}">
      <dsp:nvSpPr>
        <dsp:cNvPr id="0" name=""/>
        <dsp:cNvSpPr/>
      </dsp:nvSpPr>
      <dsp:spPr>
        <a:xfrm>
          <a:off x="4088608" y="485774"/>
          <a:ext cx="1943754" cy="647700"/>
        </a:xfrm>
        <a:prstGeom prst="roundRect">
          <a:avLst/>
        </a:prstGeom>
        <a:solidFill>
          <a:srgbClr val="CC0066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Цель: общение на иностранном языке</a:t>
          </a:r>
        </a:p>
      </dsp:txBody>
      <dsp:txXfrm>
        <a:off x="4088608" y="485774"/>
        <a:ext cx="1943754" cy="6477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68363-03D2-457C-9C14-9816ABF7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11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2017-04-24T15:34:00Z</dcterms:created>
  <dcterms:modified xsi:type="dcterms:W3CDTF">2017-04-28T17:38:00Z</dcterms:modified>
</cp:coreProperties>
</file>