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5B8" w:rsidRDefault="009375B8">
      <w:pPr>
        <w:pStyle w:val="10"/>
        <w:keepNext/>
        <w:keepLines/>
        <w:shd w:val="clear" w:color="auto" w:fill="auto"/>
        <w:ind w:left="40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Муниципальное бюджетное учреждение дополнительного образования</w:t>
      </w: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  <w:r>
        <w:rPr>
          <w:sz w:val="28"/>
          <w:szCs w:val="28"/>
        </w:rPr>
        <w:t>Кимовская детская школа искусств</w:t>
      </w: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9375B8" w:rsidRDefault="009375B8">
      <w:pPr>
        <w:pStyle w:val="10"/>
        <w:keepNext/>
        <w:keepLines/>
        <w:shd w:val="clear" w:color="auto" w:fill="auto"/>
        <w:ind w:left="40"/>
        <w:rPr>
          <w:sz w:val="28"/>
          <w:szCs w:val="28"/>
        </w:rPr>
      </w:pPr>
    </w:p>
    <w:p w:rsidR="000B490B" w:rsidRDefault="00D91120">
      <w:pPr>
        <w:pStyle w:val="10"/>
        <w:keepNext/>
        <w:keepLines/>
        <w:shd w:val="clear" w:color="auto" w:fill="auto"/>
        <w:ind w:left="40"/>
      </w:pPr>
      <w:r>
        <w:t>Игра в ансамбле как способ формирования</w:t>
      </w:r>
      <w:r>
        <w:br/>
        <w:t>положительной мотивации к занятиям в классе</w:t>
      </w:r>
      <w:bookmarkEnd w:id="0"/>
    </w:p>
    <w:p w:rsidR="000B490B" w:rsidRDefault="009375B8">
      <w:pPr>
        <w:pStyle w:val="10"/>
        <w:keepNext/>
        <w:keepLines/>
        <w:shd w:val="clear" w:color="auto" w:fill="auto"/>
        <w:spacing w:after="274"/>
        <w:ind w:left="40"/>
      </w:pPr>
      <w:bookmarkStart w:id="1" w:name="bookmark1"/>
      <w:r>
        <w:t>а</w:t>
      </w:r>
      <w:r w:rsidR="00D91120">
        <w:t>ккордеона</w:t>
      </w:r>
      <w:bookmarkEnd w:id="1"/>
      <w:r w:rsidR="004162EC">
        <w:t>.</w:t>
      </w:r>
    </w:p>
    <w:p w:rsidR="004162EC" w:rsidRDefault="004162EC">
      <w:pPr>
        <w:pStyle w:val="10"/>
        <w:keepNext/>
        <w:keepLines/>
        <w:shd w:val="clear" w:color="auto" w:fill="auto"/>
        <w:spacing w:after="274"/>
        <w:ind w:left="40"/>
      </w:pPr>
    </w:p>
    <w:p w:rsidR="004162EC" w:rsidRPr="004162EC" w:rsidRDefault="004162EC" w:rsidP="004162EC">
      <w:pPr>
        <w:pStyle w:val="10"/>
        <w:keepNext/>
        <w:keepLines/>
        <w:shd w:val="clear" w:color="auto" w:fill="auto"/>
        <w:ind w:left="40"/>
        <w:rPr>
          <w:b w:val="0"/>
          <w:bCs w:val="0"/>
          <w:sz w:val="28"/>
          <w:szCs w:val="28"/>
        </w:rPr>
      </w:pPr>
      <w:r w:rsidRPr="004162EC">
        <w:rPr>
          <w:b w:val="0"/>
          <w:bCs w:val="0"/>
          <w:sz w:val="28"/>
          <w:szCs w:val="28"/>
        </w:rPr>
        <w:t>Методическое сообщение</w:t>
      </w:r>
      <w:r>
        <w:rPr>
          <w:b w:val="0"/>
          <w:bCs w:val="0"/>
          <w:sz w:val="28"/>
          <w:szCs w:val="28"/>
        </w:rPr>
        <w:t>.</w:t>
      </w:r>
    </w:p>
    <w:p w:rsidR="004162EC" w:rsidRDefault="004162EC">
      <w:pPr>
        <w:pStyle w:val="10"/>
        <w:keepNext/>
        <w:keepLines/>
        <w:shd w:val="clear" w:color="auto" w:fill="auto"/>
        <w:spacing w:after="274"/>
        <w:ind w:left="40"/>
      </w:pPr>
    </w:p>
    <w:p w:rsidR="004162EC" w:rsidRDefault="004162EC">
      <w:pPr>
        <w:pStyle w:val="10"/>
        <w:keepNext/>
        <w:keepLines/>
        <w:shd w:val="clear" w:color="auto" w:fill="auto"/>
        <w:spacing w:after="274"/>
        <w:ind w:left="40"/>
      </w:pPr>
    </w:p>
    <w:p w:rsidR="004162EC" w:rsidRDefault="004162EC">
      <w:pPr>
        <w:pStyle w:val="10"/>
        <w:keepNext/>
        <w:keepLines/>
        <w:shd w:val="clear" w:color="auto" w:fill="auto"/>
        <w:spacing w:after="274"/>
        <w:ind w:left="40"/>
      </w:pPr>
    </w:p>
    <w:p w:rsidR="000B490B" w:rsidRDefault="00D91120">
      <w:pPr>
        <w:pStyle w:val="30"/>
        <w:shd w:val="clear" w:color="auto" w:fill="auto"/>
        <w:spacing w:before="0" w:after="216" w:line="260" w:lineRule="exact"/>
        <w:ind w:left="40"/>
      </w:pPr>
      <w:r>
        <w:t>Ерохина И.В.</w:t>
      </w: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4162EC" w:rsidRDefault="004162EC">
      <w:pPr>
        <w:pStyle w:val="30"/>
        <w:shd w:val="clear" w:color="auto" w:fill="auto"/>
        <w:spacing w:before="0" w:after="216" w:line="260" w:lineRule="exact"/>
        <w:ind w:left="40"/>
      </w:pPr>
    </w:p>
    <w:p w:rsidR="000B490B" w:rsidRDefault="00D91120">
      <w:pPr>
        <w:pStyle w:val="20"/>
        <w:shd w:val="clear" w:color="auto" w:fill="auto"/>
        <w:spacing w:before="0" w:after="48" w:line="280" w:lineRule="exact"/>
        <w:ind w:left="40" w:firstLine="0"/>
      </w:pPr>
      <w:r>
        <w:t>г. Кимовск</w:t>
      </w:r>
    </w:p>
    <w:p w:rsidR="004162EC" w:rsidRDefault="004162EC">
      <w:pPr>
        <w:pStyle w:val="20"/>
        <w:shd w:val="clear" w:color="auto" w:fill="auto"/>
        <w:spacing w:before="0" w:after="48" w:line="280" w:lineRule="exact"/>
        <w:ind w:left="40" w:firstLine="0"/>
      </w:pPr>
      <w:r>
        <w:t>2024г.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lastRenderedPageBreak/>
        <w:t>Успешное обучение без</w:t>
      </w:r>
      <w:bookmarkStart w:id="2" w:name="_GoBack"/>
      <w:bookmarkEnd w:id="2"/>
      <w:r>
        <w:t xml:space="preserve"> мотивации невозможно. Исследования отечественных психологов и педагогов выявили такую закономерность: очень часто высокая положительная мотивация к обучению, даже если способности недостаточно высоки, позволяет ребёнку достичь отличных результатов в игре на инструменте, но никакие способности не могут заменить отсутствие мотивации к занятиям и обеспечить успехи в учебе.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t>Пробуждать интерес к музыке - одна из самых важных задач педагога. Формируя положительную мотивацию к занятиям на аккордеоне, можно воздействовать на ученика, как при подготовке музыканта- профессионала, так и в вопросах формирования всесторонне развитой личности.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t>Учебная деятельность учащихся ДМШ побуждается целой системой разнообразных мотивов. Побудительная сила мотивов различается в зависимости от возраста и индивидуальных особенностей каждого ребенка.</w:t>
      </w:r>
    </w:p>
    <w:p w:rsidR="000B490B" w:rsidRDefault="00D91120">
      <w:pPr>
        <w:pStyle w:val="20"/>
        <w:shd w:val="clear" w:color="auto" w:fill="auto"/>
        <w:tabs>
          <w:tab w:val="left" w:pos="5856"/>
        </w:tabs>
        <w:spacing w:before="0" w:after="0" w:line="485" w:lineRule="exact"/>
        <w:ind w:firstLine="320"/>
        <w:jc w:val="both"/>
      </w:pPr>
      <w:r>
        <w:t xml:space="preserve">Все мотивы обучения можно подразделить па </w:t>
      </w:r>
      <w:r>
        <w:rPr>
          <w:rStyle w:val="21"/>
        </w:rPr>
        <w:t>две большие категории</w:t>
      </w:r>
      <w:r>
        <w:t xml:space="preserve">. </w:t>
      </w:r>
      <w:r>
        <w:rPr>
          <w:rStyle w:val="21"/>
        </w:rPr>
        <w:t>Первая категория</w:t>
      </w:r>
      <w:r>
        <w:t xml:space="preserve"> - мотивы, связанные с содержанием самой учебной деятельности и процессом её выполнения:</w:t>
      </w:r>
      <w:r>
        <w:tab/>
        <w:t>познавательные интересы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0"/>
        <w:jc w:val="both"/>
      </w:pPr>
      <w:r>
        <w:t>детей, потребность в интеллектуальной активности и в овладении новыми знаниями, умениями и навыками.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rPr>
          <w:rStyle w:val="21"/>
        </w:rPr>
        <w:t>Вторая категория</w:t>
      </w:r>
      <w:r>
        <w:t xml:space="preserve"> - мотивы, связанные с взаимоотношениями ребёнка с окружающей средой: потребность в общении с другими людьми, их оценкой и одобрением; желание ученика занять определённое место в системе доступных ему общественных отношений.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0"/>
        <w:jc w:val="both"/>
      </w:pPr>
      <w:r>
        <w:t>Обе категории мотивов необходимы для успешного обучения игре на любом инструменте.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480"/>
        <w:jc w:val="both"/>
      </w:pPr>
      <w:r>
        <w:t>От того, как чувствует себя ученик в определённой ситуации, зависит объём усилий, которые он прилагает в своей учёбе. Поэтому важно, чтобы весь процесс обучения вызвал у ребёнка интенсивное и внутреннее побуждение к знаниям, напряжённому умственному труду.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60"/>
        <w:jc w:val="both"/>
      </w:pPr>
      <w:r>
        <w:t xml:space="preserve">Одним из эффективных способов формирования и сохранения мотивации </w:t>
      </w:r>
      <w:r>
        <w:lastRenderedPageBreak/>
        <w:t xml:space="preserve">в обучении игре на аккордеоне является создание </w:t>
      </w:r>
      <w:r>
        <w:rPr>
          <w:rStyle w:val="22"/>
        </w:rPr>
        <w:t>ситуации успеха.</w:t>
      </w:r>
      <w:r>
        <w:t xml:space="preserve"> Успешно выполняя посильные задания, разучивая доступные ему пьесы, ребенок получает позитивные эмоции успеха, которые закрепляются, и сама учебная деятельность начинает ассоциироваться с чем-то приятным, у ребенка появляется желание играть, потому что это легко и радостно. Успех окрыляет ребёнка и удваивает интерес и силы, помогает ему достичь наибольших результатов, делает его неутомимым тружеником.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60"/>
        <w:jc w:val="both"/>
      </w:pPr>
      <w:r>
        <w:t xml:space="preserve">Важную роль в формировании положительной мотивации играет </w:t>
      </w:r>
      <w:r>
        <w:rPr>
          <w:rStyle w:val="22"/>
        </w:rPr>
        <w:t>поощрение.</w:t>
      </w:r>
      <w:r>
        <w:t xml:space="preserve"> В поощрении заключается факт признания и оценка достижений ребёнка, констатация настоящего успеха, стимулирующая к дальнейшим действиям. Если ребенок испытывает неудачи в занятиях на музыкальном инструменте, если учитель его постоянно критикует, то ожидать от него большого интереса к обучению не приходится. В результате успешного применения поощрения возрастает положительная мотивация к обучению, познавательная активность, повышается работоспособность, усиливается стремление к творческой активности. Для поддержания интереса к занятиям необходимо повышать мотивацию учащихся различными способами.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480"/>
        <w:jc w:val="both"/>
      </w:pPr>
      <w:r>
        <w:t>Одним из действенных способов формирования положительной мотивации к занятиям в классе аккордеона является игра в ансамбле. Совместное музицирование воспитывает у детей ряд ценных качеств - она дисциплинирует в отношении ритма, дает ощущение нужного темпа, способствует развитию музыкального слуха, совершенствует умение читать с листа, вырабатывает уверенность в своих силах, помогает добиться стабильности в исполнении. Игра в ансамбле учит слушать друг друга, развивает музыкальное мышление, воспитывает взаимопонимание, взаимоуважение, чувство ответственности.</w:t>
      </w:r>
    </w:p>
    <w:p w:rsidR="000B490B" w:rsidRDefault="00D91120">
      <w:pPr>
        <w:pStyle w:val="20"/>
        <w:shd w:val="clear" w:color="auto" w:fill="auto"/>
        <w:spacing w:before="0" w:after="0" w:line="480" w:lineRule="exact"/>
        <w:ind w:firstLine="340"/>
        <w:jc w:val="both"/>
      </w:pPr>
      <w:r>
        <w:t xml:space="preserve">На начальном этапе обучения, когда учащиеся только осваивают инструмент, совместная игра с преподавателем благотворно сказывается на </w:t>
      </w:r>
      <w:r>
        <w:lastRenderedPageBreak/>
        <w:t>взаимоотношениях учителя и ученика, помогает маленькому музыканту с первых шагов обучения почувствовать уверенность в своих силах. В своей работе с начинающими, я обязательно включаю в урок совместные проигрывания разучиваемых пьес, аккомпанируя учащимся не только на аккордеоне, но и па фортепиано. Ребятам нравится выбирать инструмент для аккомпанемента к каждой пьесе, сравнивать звучание, решать, как лучше звучит и почему.</w:t>
      </w:r>
    </w:p>
    <w:p w:rsidR="000B490B" w:rsidRDefault="00D91120">
      <w:pPr>
        <w:pStyle w:val="20"/>
        <w:shd w:val="clear" w:color="auto" w:fill="auto"/>
        <w:spacing w:before="0" w:after="0" w:line="480" w:lineRule="exact"/>
        <w:ind w:firstLine="340"/>
        <w:jc w:val="both"/>
      </w:pPr>
      <w:r>
        <w:t>Следующий этап - подбор партнеров для игры в ансамбле. Несомненно, важно, чтобы учащиеся были приблизительно равны по музыкальной подготовке, но большую роль здесь играют и межличностные отношения: ребята ходят в одну группу в садик, учатся в одном класс, родственники, родители общаются между собой и т.д. И задача преподавателя - не упустить все эти факторы при создании ансамбля. Вариантов исполнения может быть масса: проигрывание одинакового текста вместе, игра одной рукой одним из участников ансамбля, и т.д. Возможности каждого участника ансамбля обязательно должны учитываться, что, несомненно, поможет ребенку получать удовольствие от совместного исполнения.</w:t>
      </w:r>
    </w:p>
    <w:p w:rsidR="000B490B" w:rsidRDefault="00D91120">
      <w:pPr>
        <w:pStyle w:val="20"/>
        <w:shd w:val="clear" w:color="auto" w:fill="auto"/>
        <w:spacing w:before="0" w:after="0" w:line="480" w:lineRule="exact"/>
        <w:ind w:firstLine="340"/>
        <w:jc w:val="both"/>
      </w:pPr>
      <w:r>
        <w:t xml:space="preserve">В современном мире, мире компьютеров, планшетов и различных гаджетов, использование технических средств на уроке по специальности, а именно исполнение пьес под минусовую фонограмму, - один из способов формирования положительной мотивации в обучении. В своих занятиях я часто обращаюсь к сборнику Р.Н. </w:t>
      </w:r>
      <w:proofErr w:type="spellStart"/>
      <w:r>
        <w:t>Бажилина</w:t>
      </w:r>
      <w:proofErr w:type="spellEnd"/>
      <w:r>
        <w:t xml:space="preserve"> «Учимся играть на аккордеоне. Альбом пьес для начальных классов детских музыкальных школ». В сборнике представлены пьесы для ансамбля учитель-ученик, к сборнику прилагается диск, на котором предложены записи всех пьес в исполнении автора и его ученика, а </w:t>
      </w:r>
      <w:r w:rsidR="008F5D07">
        <w:t>также</w:t>
      </w:r>
      <w:r>
        <w:t xml:space="preserve"> записана партия второго аккордеона и ансамблевое сопровождение в различных вариантах. Игра под фонограмму доставляет огромное удовольствие учащимся, стимулирует занятия на аккордеоне.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t xml:space="preserve">Дружба между детьми, обучающимися на разных инструментах, часто </w:t>
      </w:r>
      <w:r>
        <w:lastRenderedPageBreak/>
        <w:t>приводит к созданию смешанного ансамбля, где участвуют и фортепиано, и баян, и труба, и синтезатор. Такой ансамбль привлекает своими неожиданными возможностями, интересными тембровыми сочетаниями. В этом учебном году у нас сложился квартет: два аккордеона, синтезатор и фортепиано. Ребята разные по возрасту, по уровню музыкальной подготовки и владению инструментами, что совершенно не мешает им получать огромное удовольствие от совместного творчества.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t>Подводя итог всему вышесказанному, хочется отметить, что любой способ, стимулирующий занятия музыкой, будет способствовать успешному развитию ученика, а главная цель - привить у ребенка любовь к музыке будет достигнута.</w:t>
      </w:r>
    </w:p>
    <w:p w:rsidR="000B490B" w:rsidRDefault="00D91120">
      <w:pPr>
        <w:pStyle w:val="30"/>
        <w:shd w:val="clear" w:color="auto" w:fill="auto"/>
        <w:spacing w:before="0" w:after="0" w:line="485" w:lineRule="exact"/>
        <w:ind w:firstLine="320"/>
        <w:jc w:val="both"/>
      </w:pPr>
      <w:r>
        <w:t>Список литературы:</w:t>
      </w:r>
    </w:p>
    <w:p w:rsidR="000B490B" w:rsidRDefault="00D91120">
      <w:pPr>
        <w:pStyle w:val="20"/>
        <w:numPr>
          <w:ilvl w:val="0"/>
          <w:numId w:val="1"/>
        </w:numPr>
        <w:shd w:val="clear" w:color="auto" w:fill="auto"/>
        <w:tabs>
          <w:tab w:val="left" w:pos="614"/>
        </w:tabs>
        <w:spacing w:before="0" w:after="0" w:line="485" w:lineRule="exact"/>
        <w:ind w:firstLine="320"/>
        <w:jc w:val="both"/>
      </w:pPr>
      <w:proofErr w:type="spellStart"/>
      <w:r>
        <w:t>Аккордеонно</w:t>
      </w:r>
      <w:proofErr w:type="spellEnd"/>
      <w:r>
        <w:t xml:space="preserve"> -баянное исполнительство: Вопросы методики, теории и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both"/>
      </w:pPr>
      <w:r>
        <w:t>истории. Ред.-сост. О. Шаров. -С./Пб., 2006г.</w:t>
      </w:r>
    </w:p>
    <w:p w:rsidR="000B490B" w:rsidRDefault="00D91120">
      <w:pPr>
        <w:pStyle w:val="20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485" w:lineRule="exact"/>
        <w:ind w:firstLine="320"/>
        <w:jc w:val="both"/>
      </w:pPr>
      <w:r>
        <w:t>Бубен В. Теория и практика обучения игре на аккордеоне. БГПУ, 2005.</w:t>
      </w:r>
    </w:p>
    <w:p w:rsidR="000B490B" w:rsidRDefault="00D91120">
      <w:pPr>
        <w:pStyle w:val="20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485" w:lineRule="exact"/>
        <w:ind w:left="500"/>
        <w:jc w:val="left"/>
      </w:pPr>
      <w:r>
        <w:t>Вопросы методики и теории исполнительства на народных инструментах.</w:t>
      </w:r>
    </w:p>
    <w:p w:rsidR="000B490B" w:rsidRDefault="00D91120">
      <w:pPr>
        <w:pStyle w:val="20"/>
        <w:shd w:val="clear" w:color="auto" w:fill="auto"/>
        <w:spacing w:before="0" w:after="0" w:line="485" w:lineRule="exact"/>
        <w:ind w:firstLine="320"/>
        <w:jc w:val="left"/>
      </w:pPr>
      <w:r>
        <w:t xml:space="preserve">4.3аберезников С.А. «О роли мотивации при обучении музыке» </w:t>
      </w:r>
      <w:r>
        <w:rPr>
          <w:rStyle w:val="213pt"/>
        </w:rPr>
        <w:t>Интернет-ресурсы:</w:t>
      </w:r>
    </w:p>
    <w:p w:rsidR="000B490B" w:rsidRDefault="00D91120">
      <w:pPr>
        <w:pStyle w:val="20"/>
        <w:numPr>
          <w:ilvl w:val="0"/>
          <w:numId w:val="2"/>
        </w:numPr>
        <w:shd w:val="clear" w:color="auto" w:fill="auto"/>
        <w:tabs>
          <w:tab w:val="left" w:pos="614"/>
        </w:tabs>
        <w:spacing w:before="0" w:after="0" w:line="485" w:lineRule="exact"/>
        <w:ind w:left="500"/>
        <w:jc w:val="left"/>
      </w:pPr>
      <w:r>
        <w:t xml:space="preserve">Ассоль. Все для музыкальной школы </w:t>
      </w:r>
      <w:r>
        <w:rPr>
          <w:lang w:val="en-US" w:eastAsia="en-US" w:bidi="en-US"/>
        </w:rPr>
        <w:t>s</w:t>
      </w:r>
      <w:r w:rsidRPr="00D91120">
        <w:rPr>
          <w:lang w:eastAsia="en-US" w:bidi="en-US"/>
        </w:rPr>
        <w:t>-</w:t>
      </w:r>
      <w:r>
        <w:rPr>
          <w:lang w:val="en-US" w:eastAsia="en-US" w:bidi="en-US"/>
        </w:rPr>
        <w:t>sol</w:t>
      </w:r>
      <w:r w:rsidRPr="00D91120">
        <w:rPr>
          <w:lang w:eastAsia="en-US" w:bidi="en-US"/>
        </w:rPr>
        <w:t>.</w:t>
      </w:r>
      <w:r>
        <w:rPr>
          <w:lang w:val="en-US" w:eastAsia="en-US" w:bidi="en-US"/>
        </w:rPr>
        <w:t>net</w:t>
      </w:r>
      <w:r w:rsidRPr="00D91120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publ</w:t>
      </w:r>
      <w:proofErr w:type="spellEnd"/>
      <w:r w:rsidRPr="00D91120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metodicheskaja</w:t>
      </w:r>
      <w:proofErr w:type="spellEnd"/>
      <w:r w:rsidRPr="00D91120">
        <w:rPr>
          <w:lang w:eastAsia="en-US" w:bidi="en-US"/>
        </w:rPr>
        <w:t xml:space="preserve">_ </w:t>
      </w:r>
      <w:proofErr w:type="spellStart"/>
      <w:r>
        <w:rPr>
          <w:lang w:val="en-US" w:eastAsia="en-US" w:bidi="en-US"/>
        </w:rPr>
        <w:t>stranica</w:t>
      </w:r>
      <w:proofErr w:type="spellEnd"/>
      <w:r w:rsidRPr="00D91120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uchebno</w:t>
      </w:r>
      <w:proofErr w:type="spellEnd"/>
      <w:r w:rsidRPr="00D91120">
        <w:rPr>
          <w:lang w:eastAsia="en-US" w:bidi="en-US"/>
        </w:rPr>
        <w:t>_</w:t>
      </w:r>
      <w:proofErr w:type="spellStart"/>
      <w:r>
        <w:rPr>
          <w:lang w:val="en-US" w:eastAsia="en-US" w:bidi="en-US"/>
        </w:rPr>
        <w:t>metodicheskie</w:t>
      </w:r>
      <w:proofErr w:type="spellEnd"/>
      <w:r w:rsidRPr="00D91120">
        <w:rPr>
          <w:lang w:eastAsia="en-US" w:bidi="en-US"/>
        </w:rPr>
        <w:t>_</w:t>
      </w:r>
      <w:proofErr w:type="spellStart"/>
      <w:r>
        <w:rPr>
          <w:lang w:val="en-US" w:eastAsia="en-US" w:bidi="en-US"/>
        </w:rPr>
        <w:t>razrabotki</w:t>
      </w:r>
      <w:proofErr w:type="spellEnd"/>
      <w:r w:rsidRPr="00D91120">
        <w:rPr>
          <w:lang w:eastAsia="en-US" w:bidi="en-US"/>
        </w:rPr>
        <w:t>_</w:t>
      </w:r>
      <w:proofErr w:type="spellStart"/>
      <w:r>
        <w:rPr>
          <w:lang w:val="en-US" w:eastAsia="en-US" w:bidi="en-US"/>
        </w:rPr>
        <w:t>referaty</w:t>
      </w:r>
      <w:proofErr w:type="spellEnd"/>
      <w:r w:rsidRPr="00D91120">
        <w:rPr>
          <w:lang w:eastAsia="en-US" w:bidi="en-US"/>
        </w:rPr>
        <w:t>/</w:t>
      </w:r>
      <w:r>
        <w:t>1 -1 -0-99</w:t>
      </w:r>
    </w:p>
    <w:p w:rsidR="000B490B" w:rsidRDefault="00D91120">
      <w:pPr>
        <w:pStyle w:val="20"/>
        <w:numPr>
          <w:ilvl w:val="0"/>
          <w:numId w:val="2"/>
        </w:numPr>
        <w:shd w:val="clear" w:color="auto" w:fill="auto"/>
        <w:tabs>
          <w:tab w:val="left" w:pos="647"/>
        </w:tabs>
        <w:spacing w:before="0" w:after="0" w:line="485" w:lineRule="exact"/>
        <w:ind w:firstLine="320"/>
        <w:jc w:val="both"/>
      </w:pPr>
      <w:proofErr w:type="spellStart"/>
      <w:r>
        <w:rPr>
          <w:lang w:val="en-US" w:eastAsia="en-US" w:bidi="en-US"/>
        </w:rPr>
        <w:t>Muzlit</w:t>
      </w:r>
      <w:proofErr w:type="spellEnd"/>
      <w:r w:rsidRPr="00D91120">
        <w:rPr>
          <w:lang w:eastAsia="en-US" w:bidi="en-US"/>
        </w:rPr>
        <w:t>.</w:t>
      </w:r>
      <w:r>
        <w:rPr>
          <w:lang w:val="en-US" w:eastAsia="en-US" w:bidi="en-US"/>
        </w:rPr>
        <w:t>net</w:t>
      </w:r>
      <w:r w:rsidRPr="00D91120">
        <w:rPr>
          <w:lang w:eastAsia="en-US" w:bidi="en-US"/>
        </w:rPr>
        <w:t xml:space="preserve"> </w:t>
      </w:r>
      <w:r>
        <w:t xml:space="preserve">- архив музыкальной литературы </w:t>
      </w:r>
      <w:r>
        <w:rPr>
          <w:lang w:val="en-US" w:eastAsia="en-US" w:bidi="en-US"/>
        </w:rPr>
        <w:t>http</w:t>
      </w:r>
      <w:r w:rsidR="008F5D07">
        <w:rPr>
          <w:lang w:eastAsia="en-US" w:bidi="en-US"/>
        </w:rPr>
        <w:t>:/</w:t>
      </w:r>
      <w:r w:rsidRPr="00D91120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muzlit</w:t>
      </w:r>
      <w:proofErr w:type="spellEnd"/>
      <w:r w:rsidRPr="00D91120">
        <w:rPr>
          <w:lang w:eastAsia="en-US" w:bidi="en-US"/>
        </w:rPr>
        <w:t>.</w:t>
      </w:r>
      <w:r>
        <w:rPr>
          <w:lang w:val="en-US" w:eastAsia="en-US" w:bidi="en-US"/>
        </w:rPr>
        <w:t>net</w:t>
      </w:r>
      <w:r w:rsidRPr="00D91120">
        <w:rPr>
          <w:lang w:eastAsia="en-US" w:bidi="en-US"/>
        </w:rPr>
        <w:t>/</w:t>
      </w:r>
      <w:r w:rsidR="008F5D07">
        <w:rPr>
          <w:lang w:eastAsia="en-US" w:bidi="en-US"/>
        </w:rPr>
        <w:t>?</w:t>
      </w:r>
      <w:r>
        <w:rPr>
          <w:lang w:val="en-US" w:eastAsia="en-US" w:bidi="en-US"/>
        </w:rPr>
        <w:t>cat</w:t>
      </w:r>
      <w:r w:rsidR="008F5D07">
        <w:rPr>
          <w:lang w:eastAsia="en-US" w:bidi="en-US"/>
        </w:rPr>
        <w:t>=</w:t>
      </w:r>
      <w:r>
        <w:rPr>
          <w:lang w:val="en-US" w:eastAsia="en-US" w:bidi="en-US"/>
        </w:rPr>
        <w:t>l</w:t>
      </w:r>
    </w:p>
    <w:sectPr w:rsidR="000B490B" w:rsidSect="000B490B">
      <w:pgSz w:w="11900" w:h="16840"/>
      <w:pgMar w:top="1061" w:right="1511" w:bottom="1349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2BB" w:rsidRDefault="00F222BB" w:rsidP="000B490B">
      <w:r>
        <w:separator/>
      </w:r>
    </w:p>
  </w:endnote>
  <w:endnote w:type="continuationSeparator" w:id="0">
    <w:p w:rsidR="00F222BB" w:rsidRDefault="00F222BB" w:rsidP="000B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2BB" w:rsidRDefault="00F222BB"/>
  </w:footnote>
  <w:footnote w:type="continuationSeparator" w:id="0">
    <w:p w:rsidR="00F222BB" w:rsidRDefault="00F222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D2456"/>
    <w:multiLevelType w:val="multilevel"/>
    <w:tmpl w:val="69C88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07379C"/>
    <w:multiLevelType w:val="multilevel"/>
    <w:tmpl w:val="E572D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90B"/>
    <w:rsid w:val="000B490B"/>
    <w:rsid w:val="004162EC"/>
    <w:rsid w:val="00741910"/>
    <w:rsid w:val="007445F8"/>
    <w:rsid w:val="008F5D07"/>
    <w:rsid w:val="009375B8"/>
    <w:rsid w:val="00D91120"/>
    <w:rsid w:val="00F2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01C8"/>
  <w15:docId w15:val="{0A24CDAA-7FF2-43F7-8BF4-EF91F43D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49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490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B49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0B49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0B49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0B49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0B490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0B49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0B490B"/>
    <w:pPr>
      <w:shd w:val="clear" w:color="auto" w:fill="FFFFFF"/>
      <w:spacing w:line="52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0B490B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0B490B"/>
    <w:pPr>
      <w:shd w:val="clear" w:color="auto" w:fill="FFFFFF"/>
      <w:spacing w:before="300" w:after="300" w:line="0" w:lineRule="atLeast"/>
      <w:ind w:hanging="18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1048</Words>
  <Characters>5979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2024-05-13T12:02:00Z</dcterms:created>
  <dcterms:modified xsi:type="dcterms:W3CDTF">2024-05-13T14:04:00Z</dcterms:modified>
</cp:coreProperties>
</file>