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BFD" w:rsidRDefault="003E3BFD" w:rsidP="00A05F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proofErr w:type="spellStart"/>
      <w:r w:rsidRPr="00A05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Здоровьесберег</w:t>
      </w:r>
      <w:proofErr w:type="gramStart"/>
      <w:r w:rsidR="00A05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</w:t>
      </w:r>
      <w:proofErr w:type="gramEnd"/>
      <w:r w:rsidRPr="00A05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ющие</w:t>
      </w:r>
      <w:proofErr w:type="spellEnd"/>
      <w:r w:rsidRPr="00A05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технологии  н</w:t>
      </w:r>
      <w:r w:rsidR="00A05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</w:t>
      </w:r>
      <w:r w:rsidRPr="00A05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05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урок</w:t>
      </w:r>
      <w:r w:rsidR="00A05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</w:t>
      </w:r>
      <w:r w:rsidRPr="00A05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</w:t>
      </w:r>
      <w:proofErr w:type="spellEnd"/>
      <w:r w:rsidRPr="00A05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химии </w:t>
      </w:r>
    </w:p>
    <w:p w:rsidR="00A05FB6" w:rsidRPr="00A05FB6" w:rsidRDefault="00A05FB6" w:rsidP="00A05F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3E3BFD" w:rsidRDefault="00806225" w:rsidP="00A05FB6">
      <w:pPr>
        <w:spacing w:after="0" w:line="240" w:lineRule="auto"/>
        <w:ind w:firstLine="282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Высокие темпы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предъявляют новые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человеку и его здоровью. Здоровье физическое, психическое,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льное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дыв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детстве.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мечено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возникновение многих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детей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совп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периодом обучения в школе. В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стоящее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 одной из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мых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перспективных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ющ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гогик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3BFD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3E3BFD">
        <w:rPr>
          <w:rFonts w:ascii="Times New Roman" w:eastAsia="Times New Roman" w:hAnsi="Times New Roman" w:cs="Times New Roman"/>
          <w:sz w:val="28"/>
          <w:szCs w:val="28"/>
          <w:lang w:eastAsia="ru-RU"/>
        </w:rPr>
        <w:t>ющей</w:t>
      </w:r>
      <w:proofErr w:type="spellEnd"/>
      <w:r w:rsidRPr="003E3BF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1A75DE">
        <w:fldChar w:fldCharType="begin"/>
      </w:r>
      <w:r w:rsidR="001A75DE">
        <w:instrText>HYPERLINK "http://pandia.ru/text/categ/wiki/001/261.php" \t "_blank"</w:instrText>
      </w:r>
      <w:r w:rsidR="001A75DE">
        <w:fldChar w:fldCharType="separate"/>
      </w:r>
      <w:r w:rsidRPr="003E3BFD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3E3B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гогики</w:t>
      </w:r>
      <w:proofErr w:type="spellEnd"/>
      <w:r w:rsidR="001A75DE">
        <w:fldChar w:fldCharType="end"/>
      </w:r>
      <w:r w:rsidRPr="003E3BFD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свете внедрения ФГОС обеспечить выпускнику </w:t>
      </w:r>
      <w:hyperlink r:id="rId5" w:tgtFrame="_blank" w:history="1">
        <w:r w:rsidRPr="003E3B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школы</w:t>
        </w:r>
      </w:hyperlink>
      <w:r w:rsidRPr="003E3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высокий уровень здоровья, </w:t>
      </w:r>
      <w:proofErr w:type="spellStart"/>
      <w:r w:rsidRPr="003E3BFD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3E3BFD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proofErr w:type="spellEnd"/>
      <w:r w:rsidRPr="003E3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культуру здоровья, обучить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здоровьесбережения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здоровьеформиров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062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06225" w:rsidRPr="00806225" w:rsidRDefault="00806225" w:rsidP="00A05FB6">
      <w:pPr>
        <w:spacing w:after="0" w:line="240" w:lineRule="auto"/>
        <w:ind w:firstLine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2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Химия - один из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мых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трудных предметов в средней школе.</w:t>
      </w:r>
      <w:r w:rsidRPr="00806225">
        <w:rPr>
          <w:rFonts w:ascii="Calibri" w:eastAsia="Times New Roman" w:hAnsi="Calibri" w:cs="Times New Roman"/>
          <w:lang w:eastAsia="ru-RU"/>
        </w:rPr>
        <w:t xml:space="preserve"> 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учителем неизбежно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чественного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предмету, что совершенно невозможно без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точного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школьников. В решении этой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могут помочь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ющие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технологии, которые позволяют решить не только основную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чу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стоящую перед ними, но 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кже могут быть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средство повышения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учебно-позн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тельной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уч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щихся.</w:t>
      </w:r>
      <w:r w:rsidRPr="00806225">
        <w:rPr>
          <w:rFonts w:ascii="Calibri" w:eastAsia="Times New Roman" w:hAnsi="Calibri" w:cs="Times New Roman"/>
          <w:lang w:eastAsia="ru-RU"/>
        </w:rPr>
        <w:t xml:space="preserve"> 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 можно особо выделить технологии личностно -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обучения,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ющие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особенности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ждого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вленные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более полное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скрытие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потенци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Сюд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отнести технологии проектной деятельности,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дифференциров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обучения, обучения в сотрудничестве,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знообр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зные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игровые технологии. Нельзя, 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кже,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быв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при изучении химии проводятся и демонстрируются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зличные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опыты.   Поэтому большое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зн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здоровья уч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щихся имеет безоговорочное исполнение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техники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сности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проведении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эксперимент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это: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инструкт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технике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сности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рт-инструкций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проведения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ктических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мяток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первой медицинской помощи при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ожог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порез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влениях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илучшего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вз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имопоним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достичь,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вятся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другой, известной им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806225" w:rsidRPr="00806225" w:rsidRDefault="00806225" w:rsidP="008062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Большую роль в решении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зличных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гогических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числе, и в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здоровьесбережения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технические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обучения. В современных условиях особое место среди ТСО отводится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льному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компьютеру с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проектором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06225" w:rsidRPr="00806225" w:rsidRDefault="00806225" w:rsidP="008062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льного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способствует </w:t>
      </w:r>
      <w:proofErr w:type="spell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ктивному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включению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уч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щегося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учебный процесс,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поддержив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интерес, способствует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Экр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компьютерной (и </w:t>
      </w:r>
      <w:proofErr w:type="spell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удиовизу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льной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ёт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редкую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возможность учителю и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ссу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совместного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блюдения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змышления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проблемных учебных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ций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позволяет по ходу усвоения обсудить </w:t>
      </w:r>
      <w:proofErr w:type="spell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кту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льность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чимость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емого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Нельзя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сбр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сыв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счетов и психологический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ктор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современному ребенку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интереснее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восприним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цию именно в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форме, нежели при помощи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ревших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 и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блиц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ктивные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элементы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мм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позволяют перейти от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ссивного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усвоения к </w:t>
      </w:r>
      <w:proofErr w:type="spell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ктивному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уч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щиеся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возможность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мостоятельно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явления и процессы. В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честве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одной из форм обучения, стимулирующих уч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щихся к творческой 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деятельности,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ученику или группе учеников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мультимедийную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цию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ющую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изучение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кой-либо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темы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Компьютерные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телекоммуник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позволяют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уч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и необходимый уровень зн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ний, и умения 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лизиров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ть,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тыв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имеющуюся информ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цию,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ходить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нужную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цию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связыв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с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емыми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 е.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ционную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культуру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Обучение происходит в ходе общения,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боты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ней. 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первый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пл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 к новой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, жел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осмыслить ее, поделиться новым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ющими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применить имеющиеся зн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 и умения в конкретной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льное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отношение уч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щихся к учебной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6225" w:rsidRPr="00806225" w:rsidRDefault="00A05FB6" w:rsidP="008062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удиовизу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льные</w:t>
      </w:r>
      <w:proofErr w:type="spellEnd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 применяемые в процессе обучения позволяют экономить учебное время, энергию </w:t>
      </w:r>
      <w:proofErr w:type="spellStart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</w:t>
      </w:r>
      <w:proofErr w:type="spellEnd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уплотнения учебной </w:t>
      </w:r>
      <w:proofErr w:type="spellStart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proofErr w:type="spellEnd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ускорения </w:t>
      </w:r>
      <w:proofErr w:type="spellStart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щение</w:t>
      </w:r>
      <w:proofErr w:type="spellEnd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времени, </w:t>
      </w:r>
      <w:proofErr w:type="spellStart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чив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емого</w:t>
      </w:r>
      <w:proofErr w:type="spellEnd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усвоение учебного </w:t>
      </w:r>
      <w:proofErr w:type="spellStart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идет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переложения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технику тех функций, которые </w:t>
      </w:r>
      <w:proofErr w:type="spellStart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выполняет </w:t>
      </w:r>
      <w:proofErr w:type="spellStart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чественнее</w:t>
      </w:r>
      <w:proofErr w:type="spellEnd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чем учитель. </w:t>
      </w:r>
      <w:proofErr w:type="spellStart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Эксперимент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</w:t>
      </w:r>
      <w:proofErr w:type="spellEnd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proofErr w:type="spellEnd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,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технологических </w:t>
      </w:r>
      <w:proofErr w:type="spellStart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циях</w:t>
      </w:r>
      <w:proofErr w:type="spellEnd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воспроизведению </w:t>
      </w:r>
      <w:proofErr w:type="spellStart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фиков</w:t>
      </w:r>
      <w:proofErr w:type="spellEnd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блиц</w:t>
      </w:r>
      <w:proofErr w:type="spellEnd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формул экономиться 15 – 20 % учебного времени,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простой </w:t>
      </w:r>
      <w:proofErr w:type="spellStart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смонтиров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</w:t>
      </w:r>
      <w:proofErr w:type="spellEnd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видеофильм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proofErr w:type="spellEnd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экономит до 10 минут </w:t>
      </w:r>
      <w:proofErr w:type="spellStart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="00806225"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6225" w:rsidRPr="00806225" w:rsidRDefault="00806225" w:rsidP="008062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щихся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возможность отдохнуть от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риковой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ручки и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змять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льцы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рук.</w:t>
      </w:r>
    </w:p>
    <w:p w:rsidR="00806225" w:rsidRPr="00806225" w:rsidRDefault="00806225" w:rsidP="008062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последнее время компьютерные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популярны среди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гогов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ктивно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использующих современные технологии в процессе обучения.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здесь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жно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принцип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зумного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поскольку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льное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применение ТСО в ходе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привести к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тным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повышенному утомлению и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психоэмоцион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льному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пряжению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6225" w:rsidRPr="00806225" w:rsidRDefault="00806225" w:rsidP="008062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Проектную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боту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химии и во внеурочной деятельности 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кже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юсь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привяз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решению вопросов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здоровья. Собственное здоровье и способы его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интересуют уч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щихся,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стую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уч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щиеся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жны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этой связи зн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полученные 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химии и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им необходимы лишь точные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поведению в той или иной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только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доля школьников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теоретических химических зн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 действительно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возможность вникнуть в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мую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глубину проблемы, выявить первопричину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рушения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здоровья, объяснить влияние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низм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итоге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йти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выход из сложившейся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06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Здесь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целесообр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знее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построить процесс обучения, чтобы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уч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щиеся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смогли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проблему и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 е.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ре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лизов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проблемное обучение.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жную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роль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определение углеводов в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веществ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вильное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льное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 изучении темы «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Полис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риды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 в 10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кл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ссе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806225">
        <w:rPr>
          <w:rFonts w:ascii="Corbel" w:eastAsia="+mn-ea" w:hAnsi="Corbel" w:cs="+mn-cs"/>
          <w:color w:val="000000"/>
          <w:kern w:val="24"/>
          <w:sz w:val="56"/>
          <w:szCs w:val="56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</w:t>
      </w:r>
      <w:proofErr w:type="gramStart"/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остряем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вним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ние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трудном усвоении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низмом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человек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пищи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бог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той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кр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хм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лом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Пок</w:t>
      </w:r>
      <w:proofErr w:type="gramStart"/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зыв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ем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что процесс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сщепления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кр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хм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чин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ется уже при тепловой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обр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ботке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кр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хм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лсодерж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щих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продуктов и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тем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еще не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одн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дия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сщепления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протек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ет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непосредственно в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низме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человек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пок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не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обр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зуется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глюкоз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Н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эти процессы человеческий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</w:t>
      </w:r>
      <w:proofErr w:type="gramStart"/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низм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чив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ет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жизненную энергию и быстро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изн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шив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ется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Поэтому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куд</w:t>
      </w:r>
      <w:proofErr w:type="gramStart"/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proofErr w:type="spellEnd"/>
      <w:proofErr w:type="gram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полезнее употреблять в пищу овощи и фрукты,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содерж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щие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глюкозу, фруктозу и другие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монос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риды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которые в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низме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легко окисляются,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пит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ют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его и </w:t>
      </w:r>
      <w:proofErr w:type="spellStart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служ</w:t>
      </w:r>
      <w:r w:rsidR="00A05F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</w:t>
      </w:r>
      <w:proofErr w:type="spellEnd"/>
      <w:r w:rsidRPr="008062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источником энергии.</w:t>
      </w:r>
    </w:p>
    <w:p w:rsidR="00806225" w:rsidRPr="00806225" w:rsidRDefault="00806225" w:rsidP="0080622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«Спирты» я стремлюсь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щихся с биологической ролью спиртов.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понятие о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мут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генной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нцерогенной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ктивности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06225" w:rsidRPr="00806225" w:rsidRDefault="00806225" w:rsidP="0080622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усвоение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уч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щимися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возможностей применения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иболее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чимых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спиртов</w:t>
      </w:r>
    </w:p>
    <w:p w:rsidR="00806225" w:rsidRPr="00806225" w:rsidRDefault="00806225" w:rsidP="0080622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 для определения связей между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веществ и их применения </w:t>
      </w:r>
    </w:p>
    <w:p w:rsidR="00806225" w:rsidRPr="00806225" w:rsidRDefault="00806225" w:rsidP="0080622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ть 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звитию форм мышления (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умоз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806225" w:rsidRPr="00806225" w:rsidRDefault="00806225" w:rsidP="0080622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Содействов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нию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предмету </w:t>
      </w:r>
    </w:p>
    <w:p w:rsidR="00806225" w:rsidRPr="00806225" w:rsidRDefault="00806225" w:rsidP="0080622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Содействов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нию экологической и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вственной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</w:t>
      </w:r>
    </w:p>
    <w:p w:rsidR="00806225" w:rsidRPr="00806225" w:rsidRDefault="00806225" w:rsidP="008062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честве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шнего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идет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слушив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сообщений с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ющихся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ций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теме «</w:t>
      </w:r>
      <w:proofErr w:type="spell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нти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лкогольн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ктик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62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806225" w:rsidRPr="00806225" w:rsidRDefault="00806225" w:rsidP="008062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2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Примерные темы ученических сообщений - </w:t>
      </w:r>
      <w:proofErr w:type="spellStart"/>
      <w:r w:rsidRPr="008062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презент</w:t>
      </w:r>
      <w:proofErr w:type="gramStart"/>
      <w:r w:rsidR="00A05FB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ций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06225" w:rsidRPr="00806225" w:rsidRDefault="00806225" w:rsidP="008062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Физиологическое действие </w:t>
      </w:r>
      <w:proofErr w:type="spellStart"/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лкоголя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низм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лкоголь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здоровье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подростк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6225" w:rsidRPr="00806225" w:rsidRDefault="00806225" w:rsidP="00806225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</w:t>
      </w:r>
      <w:r w:rsidRPr="00806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зн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щихся с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вом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пищевых продуктов, их энергетической ценностью, с потребностью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энергии,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емой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пищей;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 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продуктов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806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сск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зыв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меню с учетом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здоровому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происходящих с пищей во время ее приготовления; проводить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боту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повышению культуры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пищи, 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кже соблюдению основных гигиенических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6225" w:rsidRPr="00806225" w:rsidRDefault="00806225" w:rsidP="0080622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Большое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уделяю строгому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нормиров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шних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предмету для недопущения перегрузок.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особое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и сложность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емого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дом. Основные пункты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збир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уроке, 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повторение.</w:t>
      </w:r>
    </w:p>
    <w:p w:rsidR="00806225" w:rsidRPr="00806225" w:rsidRDefault="00806225" w:rsidP="0080622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степени трудности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ковы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это позволяет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дифференциров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боту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щихся,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зличные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мостоятельной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боты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уроке и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проведение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олимпи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викторин. Следует обсудить ответ с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лизиров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полученный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06225" w:rsidRPr="00806225" w:rsidRDefault="00806225" w:rsidP="003E3BFD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6225" w:rsidRPr="00806225" w:rsidRDefault="003E3BFD" w:rsidP="0080622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Используем</w:t>
      </w:r>
      <w:proofErr w:type="gramStart"/>
      <w:r w:rsidR="00A05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a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bookmarkStart w:id="0" w:name="_GoBack"/>
      <w:bookmarkEnd w:id="0"/>
      <w:r w:rsidR="00806225" w:rsidRPr="00806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итер</w:t>
      </w:r>
      <w:r w:rsidR="00A05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a</w:t>
      </w:r>
      <w:r w:rsidR="00806225" w:rsidRPr="00806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тур</w:t>
      </w:r>
      <w:r w:rsidR="00A05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a</w:t>
      </w:r>
      <w:proofErr w:type="spellEnd"/>
      <w:r w:rsidR="00806225" w:rsidRPr="00806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06225" w:rsidRPr="00806225" w:rsidRDefault="00806225" w:rsidP="00806225">
      <w:pPr>
        <w:shd w:val="clear" w:color="auto" w:fill="FFFFFF"/>
        <w:spacing w:after="0" w:line="240" w:lineRule="auto"/>
        <w:ind w:left="567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1.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льный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рственный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тельный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рт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среднего (полного) общего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17 </w:t>
      </w:r>
      <w:proofErr w:type="spell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преля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2012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No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413. Режим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: http://минобрн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уки</w:t>
      </w:r>
      <w:proofErr w:type="gram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ф (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щения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: 02.10.2017).</w:t>
      </w:r>
    </w:p>
    <w:p w:rsidR="00806225" w:rsidRPr="00806225" w:rsidRDefault="00806225" w:rsidP="00806225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ющие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 в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тельной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школе: методология </w:t>
      </w:r>
      <w:proofErr w:type="spell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формы, методы, опыт применения./Под ред. М.М. Безруких, В.Д.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Сонькин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. М./: ИВФ Р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О, 2007. –181 с.</w:t>
      </w:r>
    </w:p>
    <w:p w:rsidR="00806225" w:rsidRPr="00806225" w:rsidRDefault="00806225" w:rsidP="00806225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 Смирнов Н.К.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ющие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 и психология здоровья в  школе.− М. «</w:t>
      </w:r>
      <w:proofErr w:type="spellStart"/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ркти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2009.− 320 с.</w:t>
      </w:r>
    </w:p>
    <w:p w:rsidR="00806225" w:rsidRPr="00806225" w:rsidRDefault="00806225" w:rsidP="00806225">
      <w:pPr>
        <w:shd w:val="clear" w:color="auto" w:fill="FFFFFF"/>
        <w:spacing w:after="0" w:line="240" w:lineRule="auto"/>
        <w:ind w:left="567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4.Чекм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.М. 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химических 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здорового 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жизни//  Химия в школе. 2017.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No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С. 31–39.</w:t>
      </w:r>
    </w:p>
    <w:p w:rsidR="00806225" w:rsidRPr="00806225" w:rsidRDefault="00806225" w:rsidP="00806225">
      <w:pPr>
        <w:shd w:val="clear" w:color="auto" w:fill="FFFFFF"/>
        <w:spacing w:after="0" w:line="240" w:lineRule="auto"/>
        <w:ind w:left="567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5.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Добротин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Д.Ю. Формиров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зн</w:t>
      </w:r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 о здоровье в </w:t>
      </w:r>
      <w:proofErr w:type="spellStart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Start"/>
      <w:r w:rsidR="00A05FB6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>ршей</w:t>
      </w:r>
      <w:proofErr w:type="spellEnd"/>
      <w:r w:rsidRPr="00806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школе// Химия в школе. 2016. N 5. С. 25–28.</w:t>
      </w:r>
    </w:p>
    <w:p w:rsidR="00806225" w:rsidRPr="00806225" w:rsidRDefault="00806225" w:rsidP="008062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062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      6. </w:t>
      </w:r>
      <w:hyperlink r:id="rId6" w:history="1">
        <w:r w:rsidRPr="00806225">
          <w:rPr>
            <w:rFonts w:ascii="Times New Roman" w:eastAsia="Times New Roman" w:hAnsi="Times New Roman" w:cs="Times New Roman"/>
            <w:color w:val="008DB9"/>
            <w:sz w:val="27"/>
            <w:szCs w:val="27"/>
            <w:u w:val="single"/>
            <w:lang w:eastAsia="ru-RU"/>
          </w:rPr>
          <w:t>www.eidos.ru/journal/</w:t>
        </w:r>
      </w:hyperlink>
    </w:p>
    <w:p w:rsidR="00806225" w:rsidRPr="00806225" w:rsidRDefault="00806225" w:rsidP="008062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06225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      </w:t>
      </w:r>
      <w:r w:rsidRPr="008062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  www.valeo.edu.ru</w:t>
      </w:r>
    </w:p>
    <w:p w:rsidR="00806225" w:rsidRPr="00806225" w:rsidRDefault="00806225" w:rsidP="00806225">
      <w:pPr>
        <w:spacing w:after="0" w:line="240" w:lineRule="auto"/>
        <w:ind w:left="567" w:hanging="567"/>
        <w:rPr>
          <w:rFonts w:ascii="Calibri" w:eastAsia="Times New Roman" w:hAnsi="Calibri" w:cs="Times New Roman"/>
          <w:lang w:eastAsia="ru-RU"/>
        </w:rPr>
      </w:pPr>
    </w:p>
    <w:p w:rsidR="00A9188B" w:rsidRDefault="00A9188B"/>
    <w:sectPr w:rsidR="00A9188B" w:rsidSect="00565D27">
      <w:pgSz w:w="11906" w:h="16838"/>
      <w:pgMar w:top="1134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C2032E"/>
    <w:multiLevelType w:val="multilevel"/>
    <w:tmpl w:val="771E2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F44C79"/>
    <w:multiLevelType w:val="hybridMultilevel"/>
    <w:tmpl w:val="18D879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36633E"/>
    <w:rsid w:val="001A75DE"/>
    <w:rsid w:val="0036633E"/>
    <w:rsid w:val="003E3BFD"/>
    <w:rsid w:val="00540B4F"/>
    <w:rsid w:val="00806225"/>
    <w:rsid w:val="00A05FB6"/>
    <w:rsid w:val="00A91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6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62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6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62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www.eidos.ru%2Fjournal%2F" TargetMode="External"/><Relationship Id="rId5" Type="http://schemas.openxmlformats.org/officeDocument/2006/relationships/hyperlink" Target="http://pandia.ru/text/categ/wiki/001/83.php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1395</Words>
  <Characters>7956</Characters>
  <Application>Microsoft Office Word</Application>
  <DocSecurity>0</DocSecurity>
  <Lines>66</Lines>
  <Paragraphs>18</Paragraphs>
  <ScaleCrop>false</ScaleCrop>
  <Company>Microsoft</Company>
  <LinksUpToDate>false</LinksUpToDate>
  <CharactersWithSpaces>9333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Irina Adelina</cp:lastModifiedBy>
  <cp:revision>2</cp:revision>
  <dcterms:created xsi:type="dcterms:W3CDTF">2021-02-14T12:32:00Z</dcterms:created>
  <dcterms:modified xsi:type="dcterms:W3CDTF">2021-02-14T12:32:00Z</dcterms:modified>
</cp:coreProperties>
</file>