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54" w:rsidRPr="00137854" w:rsidRDefault="00137854" w:rsidP="00137854">
      <w:pPr>
        <w:spacing w:before="60" w:after="6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b/>
          <w:color w:val="000000"/>
          <w:sz w:val="24"/>
          <w:szCs w:val="24"/>
        </w:rPr>
        <w:t>Корнилов Александр Юрьевич</w:t>
      </w:r>
    </w:p>
    <w:p w:rsidR="00137854" w:rsidRPr="00137854" w:rsidRDefault="00137854" w:rsidP="00137854">
      <w:pPr>
        <w:spacing w:before="60" w:after="6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color w:val="000000"/>
          <w:sz w:val="24"/>
          <w:szCs w:val="24"/>
        </w:rPr>
        <w:t xml:space="preserve">преподаватель </w:t>
      </w:r>
      <w:r>
        <w:rPr>
          <w:rFonts w:ascii="Times New Roman" w:hAnsi="Times New Roman" w:cs="Times New Roman"/>
          <w:color w:val="000000"/>
          <w:sz w:val="24"/>
          <w:szCs w:val="24"/>
        </w:rPr>
        <w:t>1 категории</w:t>
      </w:r>
    </w:p>
    <w:p w:rsidR="00137854" w:rsidRDefault="00137854" w:rsidP="00137854">
      <w:pPr>
        <w:spacing w:before="60" w:after="6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color w:val="000000"/>
          <w:sz w:val="24"/>
          <w:szCs w:val="24"/>
        </w:rPr>
        <w:t>Свободненского подразделения Забайкальского учебного центра профессиональных квалификаций</w:t>
      </w:r>
    </w:p>
    <w:p w:rsidR="00137854" w:rsidRPr="00137854" w:rsidRDefault="00137854" w:rsidP="00137854">
      <w:pPr>
        <w:spacing w:before="60" w:after="6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b/>
          <w:color w:val="000000"/>
          <w:sz w:val="24"/>
          <w:szCs w:val="24"/>
        </w:rPr>
        <w:t>Корнилов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78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Дарья</w:t>
      </w:r>
      <w:r w:rsidRPr="001378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Леонидовна</w:t>
      </w:r>
    </w:p>
    <w:p w:rsidR="00137854" w:rsidRPr="00137854" w:rsidRDefault="00137854" w:rsidP="00137854">
      <w:pPr>
        <w:spacing w:before="60" w:after="6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color w:val="000000"/>
          <w:sz w:val="24"/>
          <w:szCs w:val="24"/>
        </w:rPr>
        <w:t xml:space="preserve">преподаватель </w:t>
      </w:r>
      <w:r>
        <w:rPr>
          <w:rFonts w:ascii="Times New Roman" w:hAnsi="Times New Roman" w:cs="Times New Roman"/>
          <w:color w:val="000000"/>
          <w:sz w:val="24"/>
          <w:szCs w:val="24"/>
        </w:rPr>
        <w:t>1 категории</w:t>
      </w:r>
    </w:p>
    <w:p w:rsidR="00137854" w:rsidRDefault="00137854" w:rsidP="00137854">
      <w:pPr>
        <w:spacing w:before="60" w:after="6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color w:val="000000"/>
          <w:sz w:val="24"/>
          <w:szCs w:val="24"/>
        </w:rPr>
        <w:t>Свободненского подразделения Забайкальского учебного центра профессиональных квалификаций</w:t>
      </w:r>
    </w:p>
    <w:p w:rsidR="00137854" w:rsidRPr="00137854" w:rsidRDefault="00137854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40EA" w:rsidRPr="00137854" w:rsidRDefault="005A1CB6" w:rsidP="00137854">
      <w:pPr>
        <w:spacing w:before="60" w:after="6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D040EA" w:rsidRPr="00137854">
        <w:rPr>
          <w:rFonts w:ascii="Times New Roman" w:hAnsi="Times New Roman" w:cs="Times New Roman"/>
          <w:b/>
          <w:color w:val="000000"/>
          <w:sz w:val="24"/>
          <w:szCs w:val="24"/>
        </w:rPr>
        <w:t>ЕТОДИКА РАЗРАБОТКИ ДЕЛОВОЙ ИГРЫ</w:t>
      </w:r>
    </w:p>
    <w:p w:rsidR="00137854" w:rsidRDefault="00137854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40EA" w:rsidRPr="00137854" w:rsidRDefault="006252EC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b/>
          <w:color w:val="000000"/>
          <w:sz w:val="24"/>
          <w:szCs w:val="24"/>
        </w:rPr>
        <w:t>Построение</w:t>
      </w:r>
      <w:r w:rsidR="005A1CB6" w:rsidRPr="001378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деловой игры</w:t>
      </w:r>
    </w:p>
    <w:p w:rsidR="002813ED" w:rsidRPr="00137854" w:rsidRDefault="002813ED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i/>
          <w:color w:val="000000"/>
          <w:sz w:val="24"/>
          <w:szCs w:val="24"/>
        </w:rPr>
        <w:t>«Нет неувлекательных специальностей. Есть лишь пассивные люди, не способные увлечься тем, что перед ними»</w:t>
      </w:r>
    </w:p>
    <w:p w:rsidR="002813ED" w:rsidRPr="00137854" w:rsidRDefault="002813ED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i/>
          <w:color w:val="000000"/>
          <w:sz w:val="24"/>
          <w:szCs w:val="24"/>
        </w:rPr>
        <w:t>А.</w:t>
      </w:r>
      <w:r w:rsidR="00D87D13" w:rsidRPr="0013785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37854">
        <w:rPr>
          <w:rFonts w:ascii="Times New Roman" w:hAnsi="Times New Roman" w:cs="Times New Roman"/>
          <w:i/>
          <w:color w:val="000000"/>
          <w:sz w:val="24"/>
          <w:szCs w:val="24"/>
        </w:rPr>
        <w:t>Берг</w:t>
      </w:r>
    </w:p>
    <w:p w:rsidR="002813ED" w:rsidRPr="00137854" w:rsidRDefault="002813ED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37854">
        <w:rPr>
          <w:rFonts w:ascii="Times New Roman" w:hAnsi="Times New Roman" w:cs="Times New Roman"/>
          <w:i/>
          <w:color w:val="000000"/>
          <w:sz w:val="24"/>
          <w:szCs w:val="24"/>
        </w:rPr>
        <w:t>«Знание оборотной стороны профессии или призвания</w:t>
      </w:r>
      <w:r w:rsidR="00E75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37854">
        <w:rPr>
          <w:rFonts w:ascii="Times New Roman" w:hAnsi="Times New Roman" w:cs="Times New Roman"/>
          <w:i/>
          <w:color w:val="000000"/>
          <w:sz w:val="24"/>
          <w:szCs w:val="24"/>
        </w:rPr>
        <w:t>- это та цена,</w:t>
      </w:r>
      <w:r w:rsidR="00CE4F5D" w:rsidRPr="0013785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37854">
        <w:rPr>
          <w:rFonts w:ascii="Times New Roman" w:hAnsi="Times New Roman" w:cs="Times New Roman"/>
          <w:i/>
          <w:color w:val="000000"/>
          <w:sz w:val="24"/>
          <w:szCs w:val="24"/>
        </w:rPr>
        <w:t>которую мы платим за овладение профессиональными навыками» Д.</w:t>
      </w:r>
      <w:r w:rsidR="00D87D13" w:rsidRPr="0013785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37854">
        <w:rPr>
          <w:rFonts w:ascii="Times New Roman" w:hAnsi="Times New Roman" w:cs="Times New Roman"/>
          <w:i/>
          <w:color w:val="000000"/>
          <w:sz w:val="24"/>
          <w:szCs w:val="24"/>
        </w:rPr>
        <w:t>Болдуин</w:t>
      </w:r>
    </w:p>
    <w:p w:rsidR="00295BD3" w:rsidRPr="00137854" w:rsidRDefault="00295BD3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Имитационная модель рассматривается как основной элемент при конструировании деловой игры.</w:t>
      </w:r>
    </w:p>
    <w:p w:rsidR="00295BD3" w:rsidRPr="00137854" w:rsidRDefault="00295BD3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имитационной модели можно выделить ряд структурных компонентов:</w:t>
      </w:r>
    </w:p>
    <w:p w:rsidR="00295BD3" w:rsidRPr="00137854" w:rsidRDefault="00295BD3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-цели игры;</w:t>
      </w:r>
    </w:p>
    <w:p w:rsidR="00295BD3" w:rsidRPr="00137854" w:rsidRDefault="00295BD3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-предмет игры;</w:t>
      </w:r>
    </w:p>
    <w:p w:rsidR="00295BD3" w:rsidRPr="00137854" w:rsidRDefault="00295BD3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-модель взаимодействия участников;</w:t>
      </w:r>
    </w:p>
    <w:p w:rsidR="00295BD3" w:rsidRPr="00137854" w:rsidRDefault="00295BD3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-система оценивания результатов игры.</w:t>
      </w:r>
      <w:r w:rsidR="00CE4F5D" w:rsidRPr="00137854">
        <w:rPr>
          <w:rStyle w:val="af1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</w:p>
    <w:p w:rsidR="00070201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 xml:space="preserve">Основными составляющими </w:t>
      </w:r>
      <w:r w:rsidR="001A5358" w:rsidRPr="00137854">
        <w:rPr>
          <w:rFonts w:ascii="Times New Roman" w:hAnsi="Times New Roman" w:cs="Times New Roman"/>
          <w:sz w:val="24"/>
          <w:szCs w:val="24"/>
        </w:rPr>
        <w:t xml:space="preserve">в разработке игровой модели </w:t>
      </w:r>
      <w:r w:rsidR="00881845" w:rsidRPr="00137854">
        <w:rPr>
          <w:rFonts w:ascii="Times New Roman" w:hAnsi="Times New Roman" w:cs="Times New Roman"/>
          <w:sz w:val="24"/>
          <w:szCs w:val="24"/>
        </w:rPr>
        <w:t>являются о</w:t>
      </w:r>
      <w:r w:rsidR="00995EDF" w:rsidRPr="00137854">
        <w:rPr>
          <w:rFonts w:ascii="Times New Roman" w:hAnsi="Times New Roman" w:cs="Times New Roman"/>
          <w:sz w:val="24"/>
          <w:szCs w:val="24"/>
        </w:rPr>
        <w:t>пределение целей и методов деловой игры</w:t>
      </w:r>
      <w:r w:rsidR="00881845" w:rsidRPr="00137854">
        <w:rPr>
          <w:rFonts w:ascii="Times New Roman" w:hAnsi="Times New Roman" w:cs="Times New Roman"/>
          <w:sz w:val="24"/>
          <w:szCs w:val="24"/>
        </w:rPr>
        <w:t xml:space="preserve"> – «</w:t>
      </w:r>
      <w:r w:rsidR="00070201" w:rsidRPr="00137854">
        <w:rPr>
          <w:rFonts w:ascii="Times New Roman" w:eastAsia="Times New Roman" w:hAnsi="Times New Roman" w:cs="Times New Roman"/>
          <w:spacing w:val="-10"/>
          <w:sz w:val="24"/>
          <w:szCs w:val="24"/>
        </w:rPr>
        <w:t>в учебных деловых играх цели подразделя</w:t>
      </w:r>
      <w:r w:rsidR="00070201" w:rsidRPr="0013785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ются </w:t>
      </w:r>
      <w:proofErr w:type="gramStart"/>
      <w:r w:rsidR="00070201" w:rsidRPr="00137854">
        <w:rPr>
          <w:rFonts w:ascii="Times New Roman" w:eastAsia="Times New Roman" w:hAnsi="Times New Roman" w:cs="Times New Roman"/>
          <w:spacing w:val="-8"/>
          <w:sz w:val="24"/>
          <w:szCs w:val="24"/>
        </w:rPr>
        <w:t>на</w:t>
      </w:r>
      <w:proofErr w:type="gramEnd"/>
      <w:r w:rsidR="00070201" w:rsidRPr="0013785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дидактические, воспитательные и игровые.</w:t>
      </w:r>
    </w:p>
    <w:p w:rsidR="00070201" w:rsidRPr="00137854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iCs/>
          <w:spacing w:val="-14"/>
          <w:sz w:val="24"/>
          <w:szCs w:val="24"/>
        </w:rPr>
        <w:t xml:space="preserve">Дидактические цепи </w:t>
      </w:r>
      <w:r w:rsidRPr="00137854">
        <w:rPr>
          <w:rFonts w:ascii="Times New Roman" w:eastAsia="Times New Roman" w:hAnsi="Times New Roman" w:cs="Times New Roman"/>
          <w:spacing w:val="-14"/>
          <w:sz w:val="24"/>
          <w:szCs w:val="24"/>
        </w:rPr>
        <w:t>должны отражать содержание квали</w:t>
      </w:r>
      <w:r w:rsidRPr="00137854">
        <w:rPr>
          <w:rFonts w:ascii="Times New Roman" w:eastAsia="Times New Roman" w:hAnsi="Times New Roman" w:cs="Times New Roman"/>
          <w:spacing w:val="-13"/>
          <w:sz w:val="24"/>
          <w:szCs w:val="24"/>
        </w:rPr>
        <w:t>фикационной характеристики специалиста и формулировать</w:t>
      </w:r>
      <w:r w:rsidRPr="0013785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ся в терминах знаний, навыков и умений. Основные усилия </w:t>
      </w:r>
      <w:r w:rsidRPr="0013785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разработчиков игры направляются на постановку целей, </w:t>
      </w:r>
      <w:r w:rsidRPr="00137854">
        <w:rPr>
          <w:rFonts w:ascii="Times New Roman" w:eastAsia="Times New Roman" w:hAnsi="Times New Roman" w:cs="Times New Roman"/>
          <w:spacing w:val="-10"/>
          <w:sz w:val="24"/>
          <w:szCs w:val="24"/>
        </w:rPr>
        <w:t>связанных с изучением собственно имитационной модели.</w:t>
      </w:r>
    </w:p>
    <w:p w:rsidR="00070201" w:rsidRPr="00137854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К </w:t>
      </w:r>
      <w:r w:rsidRPr="00137854">
        <w:rPr>
          <w:rFonts w:ascii="Times New Roman" w:eastAsia="Times New Roman" w:hAnsi="Times New Roman" w:cs="Times New Roman"/>
          <w:iCs/>
          <w:spacing w:val="-11"/>
          <w:sz w:val="24"/>
          <w:szCs w:val="24"/>
        </w:rPr>
        <w:t>воспитательным целям</w:t>
      </w:r>
      <w:r w:rsidRPr="00137854">
        <w:rPr>
          <w:rFonts w:ascii="Times New Roman" w:eastAsia="Times New Roman" w:hAnsi="Times New Roman" w:cs="Times New Roman"/>
          <w:i/>
          <w:iCs/>
          <w:spacing w:val="-11"/>
          <w:sz w:val="24"/>
          <w:szCs w:val="24"/>
        </w:rPr>
        <w:t xml:space="preserve"> </w:t>
      </w:r>
      <w:r w:rsidRPr="00137854">
        <w:rPr>
          <w:rFonts w:ascii="Times New Roman" w:eastAsia="Times New Roman" w:hAnsi="Times New Roman" w:cs="Times New Roman"/>
          <w:spacing w:val="-11"/>
          <w:sz w:val="24"/>
          <w:szCs w:val="24"/>
        </w:rPr>
        <w:t>можно отнести цели приобре</w:t>
      </w:r>
      <w:r w:rsidRPr="0013785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тения опыта общения, овладения социальными нормами, </w:t>
      </w:r>
      <w:r w:rsidRPr="0013785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выработки положительных установок на восприятие нового </w:t>
      </w:r>
      <w:r w:rsidRPr="00137854">
        <w:rPr>
          <w:rFonts w:ascii="Times New Roman" w:eastAsia="Times New Roman" w:hAnsi="Times New Roman" w:cs="Times New Roman"/>
          <w:spacing w:val="-9"/>
          <w:sz w:val="24"/>
          <w:szCs w:val="24"/>
        </w:rPr>
        <w:t>и др. Важно обеспечить объективные условия для реализа</w:t>
      </w:r>
      <w:r w:rsidRPr="00137854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137854">
        <w:rPr>
          <w:rFonts w:ascii="Times New Roman" w:eastAsia="Times New Roman" w:hAnsi="Times New Roman" w:cs="Times New Roman"/>
          <w:spacing w:val="-8"/>
          <w:sz w:val="24"/>
          <w:szCs w:val="24"/>
        </w:rPr>
        <w:t>ции этих целей на всех этапах игры, в том числе и с помо</w:t>
      </w:r>
      <w:r w:rsidRPr="00137854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13785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щью конструктивных элементов деловой игры, прежде </w:t>
      </w:r>
      <w:r w:rsidR="00E75581" w:rsidRPr="00137854">
        <w:rPr>
          <w:rFonts w:ascii="Times New Roman" w:eastAsia="Times New Roman" w:hAnsi="Times New Roman" w:cs="Times New Roman"/>
          <w:spacing w:val="-11"/>
          <w:sz w:val="24"/>
          <w:szCs w:val="24"/>
        </w:rPr>
        <w:t>всего,</w:t>
      </w:r>
      <w:r w:rsidRPr="0013785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правил и системы оценивания. Механизмом осуществле</w:t>
      </w:r>
      <w:r w:rsidRPr="00137854">
        <w:rPr>
          <w:rFonts w:ascii="Times New Roman" w:eastAsia="Times New Roman" w:hAnsi="Times New Roman" w:cs="Times New Roman"/>
          <w:spacing w:val="-11"/>
          <w:sz w:val="24"/>
          <w:szCs w:val="24"/>
        </w:rPr>
        <w:softHyphen/>
      </w:r>
      <w:r w:rsidRPr="0013785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ния подобных целей служит и рефлексия, процедура которой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предусматривается сценарием.</w:t>
      </w:r>
    </w:p>
    <w:p w:rsidR="00995EDF" w:rsidRPr="00137854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iCs/>
          <w:spacing w:val="-16"/>
          <w:sz w:val="24"/>
          <w:szCs w:val="24"/>
        </w:rPr>
        <w:t>Игровые цели</w:t>
      </w:r>
      <w:r w:rsidRPr="00137854">
        <w:rPr>
          <w:rFonts w:ascii="Times New Roman" w:eastAsia="Times New Roman" w:hAnsi="Times New Roman" w:cs="Times New Roman"/>
          <w:i/>
          <w:iCs/>
          <w:spacing w:val="-16"/>
          <w:sz w:val="24"/>
          <w:szCs w:val="24"/>
        </w:rPr>
        <w:t xml:space="preserve"> </w:t>
      </w:r>
      <w:r w:rsidRPr="0013785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ставятся перед всеми участниками игры. Ими </w:t>
      </w:r>
      <w:r w:rsidRPr="0013785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часто служат цели выигрыша определенного числа баллов, </w:t>
      </w:r>
      <w:r w:rsidRPr="0013785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очков либо иных показателей, начисляемых или снимаемых </w:t>
      </w:r>
      <w:r w:rsidRPr="0013785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с игрока или команды за те или иные удачные (неудачные)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действия в ходе игры</w:t>
      </w:r>
      <w:r w:rsidR="001A5358" w:rsidRPr="0013785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1845" w:rsidRPr="00137854">
        <w:rPr>
          <w:rStyle w:val="af1"/>
          <w:rFonts w:ascii="Times New Roman" w:eastAsia="Times New Roman" w:hAnsi="Times New Roman" w:cs="Times New Roman"/>
          <w:sz w:val="24"/>
          <w:szCs w:val="24"/>
        </w:rPr>
        <w:footnoteReference w:id="2"/>
      </w:r>
    </w:p>
    <w:p w:rsidR="00295BD3" w:rsidRPr="00137854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881845" w:rsidRPr="001378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азработка сценария </w:t>
      </w:r>
      <w:r w:rsidR="00881845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5BD3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условного отображения ситуации и объекта. В содержание сценария входит учебная</w:t>
      </w:r>
      <w:r w:rsidR="00295BD3" w:rsidRPr="00137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</w:t>
      </w:r>
      <w:r w:rsidR="00295BD3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занятия, описание изучаемой проблемы, обоснование </w:t>
      </w:r>
      <w:r w:rsidR="00295BD3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поставленной задачи, план деловой игры, общее описание процедуры игры, содержание характеристик действующи</w:t>
      </w:r>
      <w:r w:rsidR="00881845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лиц.</w:t>
      </w:r>
      <w:r w:rsidR="00881845" w:rsidRPr="00137854">
        <w:rPr>
          <w:rStyle w:val="af1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3"/>
      </w:r>
      <w:r w:rsidR="009738A2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70201" w:rsidRPr="00E75581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«Сценарий игры</w:t>
      </w:r>
      <w:r w:rsidRPr="00137854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>включае</w:t>
      </w:r>
      <w:r w:rsidR="00E56887"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>т: предмет игры; содержание про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тиворечия или конфликта; способ генерирования событий в игре; общую последовательность игры и графиче</w:t>
      </w:r>
      <w:r w:rsidR="001C4FC5" w:rsidRPr="00137854">
        <w:rPr>
          <w:rFonts w:ascii="Times New Roman" w:eastAsia="Times New Roman" w:hAnsi="Times New Roman" w:cs="Times New Roman"/>
          <w:sz w:val="24"/>
          <w:szCs w:val="24"/>
        </w:rPr>
        <w:t>скую мо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дель взаимодействия игроков; 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>характер двуплановости.</w:t>
      </w:r>
    </w:p>
    <w:p w:rsidR="00070201" w:rsidRPr="00E75581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581">
        <w:rPr>
          <w:rFonts w:ascii="Times New Roman" w:eastAsia="Times New Roman" w:hAnsi="Times New Roman" w:cs="Times New Roman"/>
          <w:iCs/>
          <w:sz w:val="24"/>
          <w:szCs w:val="24"/>
        </w:rPr>
        <w:t>Предмет игры</w:t>
      </w:r>
      <w:r w:rsidRPr="00E755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>отражае</w:t>
      </w:r>
      <w:r w:rsidR="00E56887" w:rsidRPr="00E75581">
        <w:rPr>
          <w:rFonts w:ascii="Times New Roman" w:eastAsia="Times New Roman" w:hAnsi="Times New Roman" w:cs="Times New Roman"/>
          <w:sz w:val="24"/>
          <w:szCs w:val="24"/>
        </w:rPr>
        <w:t>т предмет имитируемой деятельно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 xml:space="preserve">сти, которую обучаемые </w:t>
      </w:r>
      <w:r w:rsidR="001C4FC5" w:rsidRPr="00E75581">
        <w:rPr>
          <w:rFonts w:ascii="Times New Roman" w:eastAsia="Times New Roman" w:hAnsi="Times New Roman" w:cs="Times New Roman"/>
          <w:sz w:val="24"/>
          <w:szCs w:val="24"/>
        </w:rPr>
        <w:t>реализуют в рамках своей профес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 xml:space="preserve">сии. Описание предмета игры представляет собой перечень процессов или явлений, имитируемых в деловой игре, </w:t>
      </w:r>
      <w:r w:rsidRPr="00E7558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E56887" w:rsidRPr="00E755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>сопровождается указанием на конкретные вид</w:t>
      </w:r>
      <w:r w:rsidR="00E56887" w:rsidRPr="00E75581">
        <w:rPr>
          <w:rFonts w:ascii="Times New Roman" w:eastAsia="Times New Roman" w:hAnsi="Times New Roman" w:cs="Times New Roman"/>
          <w:sz w:val="24"/>
          <w:szCs w:val="24"/>
        </w:rPr>
        <w:t>ы профессио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>нальной деятельности, в которые он може</w:t>
      </w:r>
      <w:r w:rsidR="00E56887" w:rsidRPr="00E75581">
        <w:rPr>
          <w:rFonts w:ascii="Times New Roman" w:eastAsia="Times New Roman" w:hAnsi="Times New Roman" w:cs="Times New Roman"/>
          <w:sz w:val="24"/>
          <w:szCs w:val="24"/>
        </w:rPr>
        <w:t>т входить как составной элемент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56887" w:rsidRPr="00E75581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6887" w:rsidRPr="00E75581">
        <w:rPr>
          <w:rStyle w:val="af1"/>
          <w:rFonts w:ascii="Times New Roman" w:eastAsia="Times New Roman" w:hAnsi="Times New Roman" w:cs="Times New Roman"/>
          <w:sz w:val="24"/>
          <w:szCs w:val="24"/>
        </w:rPr>
        <w:footnoteReference w:id="4"/>
      </w:r>
    </w:p>
    <w:p w:rsidR="00070201" w:rsidRPr="00137854" w:rsidRDefault="00536A77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581">
        <w:rPr>
          <w:rFonts w:ascii="Times New Roman" w:eastAsia="Times New Roman" w:hAnsi="Times New Roman" w:cs="Times New Roman"/>
          <w:iCs/>
          <w:sz w:val="24"/>
          <w:szCs w:val="24"/>
        </w:rPr>
        <w:t>«</w:t>
      </w:r>
      <w:r w:rsidR="00070201" w:rsidRPr="00E75581">
        <w:rPr>
          <w:rFonts w:ascii="Times New Roman" w:eastAsia="Times New Roman" w:hAnsi="Times New Roman" w:cs="Times New Roman"/>
          <w:iCs/>
          <w:sz w:val="24"/>
          <w:szCs w:val="24"/>
        </w:rPr>
        <w:t>Способ генерирования событи</w:t>
      </w:r>
      <w:r w:rsidR="00E75581" w:rsidRPr="00E75581">
        <w:rPr>
          <w:rFonts w:ascii="Times New Roman" w:eastAsia="Times New Roman" w:hAnsi="Times New Roman" w:cs="Times New Roman"/>
          <w:iCs/>
          <w:sz w:val="24"/>
          <w:szCs w:val="24"/>
        </w:rPr>
        <w:t>й</w:t>
      </w:r>
      <w:r w:rsidR="00070201" w:rsidRPr="00E7558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070201" w:rsidRPr="00E75581">
        <w:rPr>
          <w:rFonts w:ascii="Times New Roman" w:eastAsia="Times New Roman" w:hAnsi="Times New Roman" w:cs="Times New Roman"/>
          <w:sz w:val="24"/>
          <w:szCs w:val="24"/>
        </w:rPr>
        <w:t>как следующий элемент сценария определяет динамику и характер ра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 xml:space="preserve">звития </w:t>
      </w:r>
      <w:r w:rsidR="00070201" w:rsidRPr="00E75581">
        <w:rPr>
          <w:rFonts w:ascii="Times New Roman" w:eastAsia="Times New Roman" w:hAnsi="Times New Roman" w:cs="Times New Roman"/>
          <w:sz w:val="24"/>
          <w:szCs w:val="24"/>
        </w:rPr>
        <w:t>процесса игры и зависит от</w:t>
      </w:r>
      <w:r w:rsidR="00881845" w:rsidRPr="00E755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201" w:rsidRPr="00E75581">
        <w:rPr>
          <w:rFonts w:ascii="Times New Roman" w:eastAsia="Times New Roman" w:hAnsi="Times New Roman" w:cs="Times New Roman"/>
          <w:sz w:val="24"/>
          <w:szCs w:val="24"/>
        </w:rPr>
        <w:t>свойс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>тв</w:t>
      </w:r>
      <w:r w:rsidR="00070201" w:rsidRPr="00E75581">
        <w:rPr>
          <w:rFonts w:ascii="Times New Roman" w:eastAsia="Times New Roman" w:hAnsi="Times New Roman" w:cs="Times New Roman"/>
          <w:sz w:val="24"/>
          <w:szCs w:val="24"/>
        </w:rPr>
        <w:t xml:space="preserve"> объекта имитации и дидактических целей. Существуют три потенциально возможных способа генерирования игровых </w:t>
      </w:r>
      <w:proofErr w:type="gramStart"/>
      <w:r w:rsidR="00070201" w:rsidRPr="00E75581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proofErr w:type="gramEnd"/>
      <w:r w:rsidRPr="00E75581">
        <w:rPr>
          <w:rFonts w:ascii="Times New Roman" w:eastAsia="Times New Roman" w:hAnsi="Times New Roman" w:cs="Times New Roman"/>
          <w:sz w:val="24"/>
          <w:szCs w:val="24"/>
        </w:rPr>
        <w:t>бытий</w:t>
      </w:r>
      <w:r w:rsidR="00070201" w:rsidRPr="00E75581">
        <w:rPr>
          <w:rFonts w:ascii="Times New Roman" w:eastAsia="Times New Roman" w:hAnsi="Times New Roman" w:cs="Times New Roman"/>
          <w:sz w:val="24"/>
          <w:szCs w:val="24"/>
        </w:rPr>
        <w:t xml:space="preserve"> детерминированный, спонтанный и смешанный. Данный параметр фактически определяет степень алго</w:t>
      </w:r>
      <w:r w:rsidR="00E56887" w:rsidRPr="00E75581">
        <w:rPr>
          <w:rFonts w:ascii="Times New Roman" w:eastAsia="Times New Roman" w:hAnsi="Times New Roman" w:cs="Times New Roman"/>
          <w:sz w:val="24"/>
          <w:szCs w:val="24"/>
        </w:rPr>
        <w:t>ритмизации и импровизации в дея</w:t>
      </w:r>
      <w:r w:rsidR="00070201" w:rsidRPr="00E75581">
        <w:rPr>
          <w:rFonts w:ascii="Times New Roman" w:eastAsia="Times New Roman" w:hAnsi="Times New Roman" w:cs="Times New Roman"/>
          <w:sz w:val="24"/>
          <w:szCs w:val="24"/>
        </w:rPr>
        <w:t xml:space="preserve">тельности </w:t>
      </w:r>
      <w:proofErr w:type="gramStart"/>
      <w:r w:rsidR="00070201" w:rsidRPr="00E75581">
        <w:rPr>
          <w:rFonts w:ascii="Times New Roman" w:eastAsia="Times New Roman" w:hAnsi="Times New Roman" w:cs="Times New Roman"/>
          <w:sz w:val="24"/>
          <w:szCs w:val="24"/>
        </w:rPr>
        <w:t>обучаемых</w:t>
      </w:r>
      <w:proofErr w:type="gramEnd"/>
      <w:r w:rsidR="00070201" w:rsidRPr="00E75581">
        <w:rPr>
          <w:rFonts w:ascii="Times New Roman" w:eastAsia="Times New Roman" w:hAnsi="Times New Roman" w:cs="Times New Roman"/>
          <w:sz w:val="24"/>
          <w:szCs w:val="24"/>
        </w:rPr>
        <w:t>. Если акцент делается на развитие поведенческих умений обучаемых, то способ порождения событий преимущественно спонтанный. Если же более детально прорабатывается модель предмета деятельности, то характер развития событи</w:t>
      </w:r>
      <w:r w:rsidRPr="00E75581">
        <w:rPr>
          <w:rFonts w:ascii="Times New Roman" w:eastAsia="Times New Roman" w:hAnsi="Times New Roman" w:cs="Times New Roman"/>
          <w:sz w:val="24"/>
          <w:szCs w:val="24"/>
        </w:rPr>
        <w:t>й в игре становится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 более детер</w:t>
      </w:r>
      <w:r w:rsidR="00070201" w:rsidRPr="00137854">
        <w:rPr>
          <w:rFonts w:ascii="Times New Roman" w:eastAsia="Times New Roman" w:hAnsi="Times New Roman" w:cs="Times New Roman"/>
          <w:sz w:val="24"/>
          <w:szCs w:val="24"/>
        </w:rPr>
        <w:t>минированный.</w:t>
      </w:r>
    </w:p>
    <w:p w:rsidR="00070201" w:rsidRPr="00137854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элементом сценария должна быть общая </w:t>
      </w:r>
      <w:r w:rsidRPr="00137854">
        <w:rPr>
          <w:rFonts w:ascii="Times New Roman" w:eastAsia="Times New Roman" w:hAnsi="Times New Roman" w:cs="Times New Roman"/>
          <w:iCs/>
          <w:spacing w:val="-5"/>
          <w:sz w:val="24"/>
          <w:szCs w:val="24"/>
        </w:rPr>
        <w:t>последовательность игры и графическая модель ролевого вза</w:t>
      </w:r>
      <w:r w:rsidRPr="00137854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имодействия игроков</w:t>
      </w:r>
      <w:r w:rsidRPr="00137854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E75581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с</w:t>
      </w:r>
      <w:r w:rsidRPr="00137854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>необходимыми методическими реко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мендациями. Целесообра</w:t>
      </w:r>
      <w:r w:rsidR="00536A77" w:rsidRPr="00137854">
        <w:rPr>
          <w:rFonts w:ascii="Times New Roman" w:eastAsia="Times New Roman" w:hAnsi="Times New Roman" w:cs="Times New Roman"/>
          <w:sz w:val="24"/>
          <w:szCs w:val="24"/>
        </w:rPr>
        <w:t>зно для этих целей привлечь схе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мы, упрощенные рисунки, графики, что позволит рацио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нально использовать структуру методических рекомендаций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деловой игры.</w:t>
      </w:r>
    </w:p>
    <w:p w:rsidR="00070201" w:rsidRPr="00137854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Весь ход игры необходимо разбивать на основные этапы, </w:t>
      </w:r>
      <w:r w:rsidR="00E56887" w:rsidRPr="00137854">
        <w:rPr>
          <w:rFonts w:ascii="Times New Roman" w:eastAsia="Times New Roman" w:hAnsi="Times New Roman" w:cs="Times New Roman"/>
          <w:sz w:val="24"/>
          <w:szCs w:val="24"/>
        </w:rPr>
        <w:t>этапы - на операции, операции -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 на шаги и представлять </w:t>
      </w:r>
      <w:r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>их в виде блок-схемы. В графической модели ролевого взаи</w:t>
      </w: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>модействия рекомендует</w:t>
      </w:r>
      <w:r w:rsidR="00536A77"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>ся отражать количественный и ка</w:t>
      </w: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>чественный состав участников игры, внутри- и межгруппо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вые связи и показывать структуру общения на каждом эта</w:t>
      </w: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пе деловой игры. Этот структурный элемент обеспечивает в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определенной степени воссоздание социального контекста </w:t>
      </w:r>
      <w:r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>профессиональной деятельности специалиста. Общая после</w:t>
      </w: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>довательность игры и графическая модель ролевого взаимо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действия должны сопр</w:t>
      </w:r>
      <w:r w:rsidR="00536A77" w:rsidRPr="00137854">
        <w:rPr>
          <w:rFonts w:ascii="Times New Roman" w:eastAsia="Times New Roman" w:hAnsi="Times New Roman" w:cs="Times New Roman"/>
          <w:sz w:val="24"/>
          <w:szCs w:val="24"/>
        </w:rPr>
        <w:t>овождаться текстовыми рекоменда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циями методического характера.</w:t>
      </w:r>
    </w:p>
    <w:p w:rsidR="00070201" w:rsidRPr="00137854" w:rsidRDefault="00070201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Характер двуплановости деловой игры</w:t>
      </w:r>
      <w:r w:rsidRPr="00137854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>(последнего эле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мента сценария) предполагает фиксацию на этапе констру</w:t>
      </w:r>
      <w:r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ирования вопроса: каким образом обучаемые будут отдавать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себе отчет, чт</w:t>
      </w:r>
      <w:r w:rsidR="00E56887" w:rsidRPr="00137854">
        <w:rPr>
          <w:rFonts w:ascii="Times New Roman" w:eastAsia="Times New Roman" w:hAnsi="Times New Roman" w:cs="Times New Roman"/>
          <w:sz w:val="24"/>
          <w:szCs w:val="24"/>
        </w:rPr>
        <w:t>о они делают как игроки, а что -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 как специ</w:t>
      </w: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алисты. Двуплановость обеспечивается при разработке всех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элементов игровой модели, что дает возможность ре</w:t>
      </w:r>
      <w:r w:rsidR="00E56887" w:rsidRPr="00137854">
        <w:rPr>
          <w:rFonts w:ascii="Times New Roman" w:eastAsia="Times New Roman" w:hAnsi="Times New Roman" w:cs="Times New Roman"/>
          <w:sz w:val="24"/>
          <w:szCs w:val="24"/>
        </w:rPr>
        <w:t>ализо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вать сугубо профессиональные цели в игровой форме. Дан</w:t>
      </w:r>
      <w:r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>ным элементом завершается описание структурных элемен</w:t>
      </w:r>
      <w:r w:rsidR="00E56887" w:rsidRPr="00137854">
        <w:rPr>
          <w:rFonts w:ascii="Times New Roman" w:eastAsia="Times New Roman" w:hAnsi="Times New Roman" w:cs="Times New Roman"/>
          <w:sz w:val="24"/>
          <w:szCs w:val="24"/>
        </w:rPr>
        <w:t>тов сценария</w:t>
      </w:r>
      <w:r w:rsidR="00536A77" w:rsidRPr="0013785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56887" w:rsidRPr="0013785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6887" w:rsidRPr="00137854">
        <w:rPr>
          <w:rStyle w:val="af1"/>
          <w:rFonts w:ascii="Times New Roman" w:eastAsia="Times New Roman" w:hAnsi="Times New Roman" w:cs="Times New Roman"/>
          <w:sz w:val="24"/>
          <w:szCs w:val="24"/>
        </w:rPr>
        <w:footnoteReference w:id="5"/>
      </w:r>
    </w:p>
    <w:p w:rsidR="006D7BBD" w:rsidRPr="00137854" w:rsidRDefault="00536A77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обеспечение.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D7BBD" w:rsidRPr="00137854"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  <w:t xml:space="preserve">Обязательными материалами в методическом обеспечении </w:t>
      </w:r>
      <w:r w:rsidR="006D7BBD" w:rsidRPr="00137854">
        <w:rPr>
          <w:rFonts w:ascii="Times New Roman" w:eastAsia="Times New Roman" w:hAnsi="Times New Roman" w:cs="Times New Roman"/>
          <w:iCs/>
          <w:sz w:val="24"/>
          <w:szCs w:val="24"/>
        </w:rPr>
        <w:t>игры являются:</w:t>
      </w:r>
    </w:p>
    <w:p w:rsidR="006D7BBD" w:rsidRPr="00137854" w:rsidRDefault="00E56887" w:rsidP="00137854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z w:val="24"/>
          <w:szCs w:val="24"/>
        </w:rPr>
        <w:t>-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 xml:space="preserve">Исходная </w:t>
      </w:r>
      <w:r w:rsidR="00E75581" w:rsidRPr="00137854">
        <w:rPr>
          <w:rFonts w:ascii="Times New Roman" w:eastAsia="Times New Roman" w:hAnsi="Times New Roman" w:cs="Times New Roman"/>
          <w:sz w:val="24"/>
          <w:szCs w:val="24"/>
        </w:rPr>
        <w:t>информация,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 xml:space="preserve"> об игре </w:t>
      </w:r>
      <w:r w:rsidR="006D7BBD"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позволяющая </w:t>
      </w:r>
      <w:proofErr w:type="gramStart"/>
      <w:r w:rsidR="006D7BBD"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>обучаемым</w:t>
      </w:r>
      <w:proofErr w:type="gramEnd"/>
      <w:r w:rsidR="006D7BBD"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быстро составить представление о </w:t>
      </w:r>
      <w:r w:rsidR="006D7BBD"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ее содержании и направленности. В исходную информацию 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>включаются классификационные признаки игры, ее основ</w:t>
      </w:r>
      <w:r w:rsidR="006D7BBD"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>ные параметры (предмет игры, сфера имитируемой деятельн</w:t>
      </w:r>
      <w:r w:rsidR="006D7BBD"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>ости, способ генерирования событий, суть и характер кон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>фликтных ситуаций, этапы и продолжительность).</w:t>
      </w:r>
    </w:p>
    <w:p w:rsidR="006D7BBD" w:rsidRPr="00137854" w:rsidRDefault="00E56887" w:rsidP="00137854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lastRenderedPageBreak/>
        <w:t>-</w:t>
      </w:r>
      <w:r w:rsidR="006D7BBD"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>Методические рекомендации по подготовке и проведе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>нию игры, как общие по всей игре, так и по отдельным этапам, операциям.</w:t>
      </w:r>
    </w:p>
    <w:p w:rsidR="006D7BBD" w:rsidRPr="00137854" w:rsidRDefault="00E56887" w:rsidP="00137854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z w:val="24"/>
          <w:szCs w:val="24"/>
        </w:rPr>
        <w:t>-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 xml:space="preserve">Набор различных форм документации, необходимой для выполнения и фиксации всех действий в </w:t>
      </w:r>
      <w:r w:rsidR="006D7BBD"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игре. Формы этих документов должны отражать свойства и </w:t>
      </w:r>
      <w:r w:rsidR="006D7BBD"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>особенности функционирования объекта имитации. Целесо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>образно различать до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кументы -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 xml:space="preserve"> аналоги реальных документов и те, что специально создаются для деловой игры, т.е. игровые. Для облегчения реализации принципа двуплановости в деловой игре нужно использовать особое оформ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ление документов -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 xml:space="preserve"> эмблемы, символы, специальное све</w:t>
      </w:r>
      <w:r w:rsidR="006D7BBD"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товое решение. Это требует дополнительных усилий и затрат 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 xml:space="preserve">со стороны разработчиков и руководителей игры, но зато </w:t>
      </w:r>
      <w:r w:rsidR="006D7BBD"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>оправдывается эмоциональностью и увлеченностью обучае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>мых, что сказывается на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 эффективности деловых игр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37854">
        <w:rPr>
          <w:rStyle w:val="af1"/>
          <w:rFonts w:ascii="Times New Roman" w:eastAsia="Times New Roman" w:hAnsi="Times New Roman" w:cs="Times New Roman"/>
          <w:sz w:val="24"/>
          <w:szCs w:val="24"/>
        </w:rPr>
        <w:footnoteReference w:id="6"/>
      </w:r>
      <w:r w:rsidR="006D7BBD" w:rsidRPr="001378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5EDF" w:rsidRPr="00137854" w:rsidRDefault="00995EDF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игровых команд</w:t>
      </w:r>
      <w:r w:rsidR="006D7BBD" w:rsidRPr="0013785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Описание ролей включает следующие компоненты: перечень ролей и формируемых групп; функции, выполняемые игроками; инструкции по исполнению должностной роли; портреты ролей, характеризующие личностные качества игроков.</w:t>
      </w:r>
    </w:p>
    <w:p w:rsidR="007D589E" w:rsidRPr="00137854" w:rsidRDefault="00E56887" w:rsidP="00137854">
      <w:pPr>
        <w:pStyle w:val="a3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>формирование групп игротехников (создают дидактическу</w:t>
      </w:r>
      <w:r w:rsidR="002013FC" w:rsidRPr="00137854">
        <w:rPr>
          <w:rFonts w:ascii="Times New Roman" w:hAnsi="Times New Roman" w:cs="Times New Roman"/>
          <w:sz w:val="24"/>
          <w:szCs w:val="24"/>
        </w:rPr>
        <w:t>ю основу игры)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D589E" w:rsidRPr="00137854" w:rsidRDefault="00E56887" w:rsidP="00137854">
      <w:pPr>
        <w:pStyle w:val="a3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>формирование организационной группы</w:t>
      </w:r>
      <w:r w:rsidR="002013FC" w:rsidRPr="00137854">
        <w:rPr>
          <w:rFonts w:ascii="Times New Roman" w:hAnsi="Times New Roman" w:cs="Times New Roman"/>
          <w:sz w:val="24"/>
          <w:szCs w:val="24"/>
        </w:rPr>
        <w:t xml:space="preserve"> (занимается обеспечением помещения для проведения игры)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D589E" w:rsidRPr="00137854" w:rsidRDefault="00E56887" w:rsidP="00137854">
      <w:pPr>
        <w:pStyle w:val="a3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>формирование списка</w:t>
      </w:r>
      <w:r w:rsidR="002013FC" w:rsidRPr="00137854">
        <w:rPr>
          <w:rFonts w:ascii="Times New Roman" w:hAnsi="Times New Roman" w:cs="Times New Roman"/>
          <w:sz w:val="24"/>
          <w:szCs w:val="24"/>
        </w:rPr>
        <w:t xml:space="preserve"> участников игры</w:t>
      </w:r>
      <w:r w:rsidR="007D589E" w:rsidRPr="00137854">
        <w:rPr>
          <w:rFonts w:ascii="Times New Roman" w:hAnsi="Times New Roman" w:cs="Times New Roman"/>
          <w:sz w:val="24"/>
          <w:szCs w:val="24"/>
        </w:rPr>
        <w:t>;</w:t>
      </w:r>
    </w:p>
    <w:p w:rsidR="007D589E" w:rsidRPr="00137854" w:rsidRDefault="00E56887" w:rsidP="00137854">
      <w:pPr>
        <w:pStyle w:val="a3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>формирование экспертной</w:t>
      </w:r>
      <w:r w:rsidR="00250C7B" w:rsidRPr="00137854">
        <w:rPr>
          <w:rFonts w:ascii="Times New Roman" w:hAnsi="Times New Roman" w:cs="Times New Roman"/>
          <w:sz w:val="24"/>
          <w:szCs w:val="24"/>
        </w:rPr>
        <w:t xml:space="preserve"> и исследовательской групп</w:t>
      </w:r>
      <w:r w:rsidRPr="00137854">
        <w:rPr>
          <w:rFonts w:ascii="Times New Roman" w:hAnsi="Times New Roman" w:cs="Times New Roman"/>
          <w:sz w:val="24"/>
          <w:szCs w:val="24"/>
        </w:rPr>
        <w:t xml:space="preserve"> </w:t>
      </w:r>
      <w:r w:rsidR="002013FC" w:rsidRPr="00137854">
        <w:rPr>
          <w:rFonts w:ascii="Times New Roman" w:hAnsi="Times New Roman" w:cs="Times New Roman"/>
          <w:sz w:val="24"/>
          <w:szCs w:val="24"/>
        </w:rPr>
        <w:t>(работает как некая судейская коллеги)</w:t>
      </w:r>
      <w:r w:rsidR="007D589E" w:rsidRPr="00137854">
        <w:rPr>
          <w:rFonts w:ascii="Times New Roman" w:hAnsi="Times New Roman" w:cs="Times New Roman"/>
          <w:sz w:val="24"/>
          <w:szCs w:val="24"/>
        </w:rPr>
        <w:t>;</w:t>
      </w:r>
      <w:r w:rsidRPr="00137854">
        <w:rPr>
          <w:rStyle w:val="af1"/>
          <w:rFonts w:ascii="Times New Roman" w:hAnsi="Times New Roman" w:cs="Times New Roman"/>
          <w:sz w:val="24"/>
          <w:szCs w:val="24"/>
        </w:rPr>
        <w:footnoteReference w:id="7"/>
      </w:r>
    </w:p>
    <w:p w:rsidR="00995EDF" w:rsidRPr="00137854" w:rsidRDefault="00995EDF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Инструктаж организаторов игры, определение последовательности событий и структуры взаимодействия</w:t>
      </w:r>
      <w:r w:rsidR="00EF0FD4" w:rsidRPr="001378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7BBD" w:rsidRPr="00137854" w:rsidRDefault="006D7BBD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>«Акцент на импровизацию диктует необходимость созда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вать инструкции игрокам в более свободной форме, вводя </w:t>
      </w:r>
      <w:r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некоторые характеристики личностных качеств. Инструкции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рекомендуется представл</w:t>
      </w:r>
      <w:r w:rsidR="00DA295D" w:rsidRPr="00137854">
        <w:rPr>
          <w:rFonts w:ascii="Times New Roman" w:eastAsia="Times New Roman" w:hAnsi="Times New Roman" w:cs="Times New Roman"/>
          <w:sz w:val="24"/>
          <w:szCs w:val="24"/>
        </w:rPr>
        <w:t>ять в виде алгоритмов или техно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логии действий.</w:t>
      </w:r>
    </w:p>
    <w:p w:rsidR="006D7BBD" w:rsidRPr="00137854" w:rsidRDefault="006D7BBD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 определении функций игроков следует исходить из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того, что они должны о</w:t>
      </w:r>
      <w:r w:rsidR="00DA295D" w:rsidRPr="00137854">
        <w:rPr>
          <w:rFonts w:ascii="Times New Roman" w:eastAsia="Times New Roman" w:hAnsi="Times New Roman" w:cs="Times New Roman"/>
          <w:sz w:val="24"/>
          <w:szCs w:val="24"/>
        </w:rPr>
        <w:t>тражать основные виды деятельно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сти специалистов, имитируемых в</w:t>
      </w:r>
      <w:r w:rsidR="001C4FC5" w:rsidRPr="001378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деловой игре.</w:t>
      </w:r>
    </w:p>
    <w:p w:rsidR="006D7BBD" w:rsidRPr="00137854" w:rsidRDefault="006D7BBD" w:rsidP="00137854">
      <w:pPr>
        <w:shd w:val="clear" w:color="auto" w:fill="FFFFFF"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>При конструировании ролевой структуры важно обеспе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чить разность интересов игроков, поскольку она связана с конфликтными ситуациями, воспроизводимыми в</w:t>
      </w:r>
      <w:r w:rsidR="001C4FC5" w:rsidRPr="001378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деловой </w:t>
      </w:r>
      <w:r w:rsidRPr="001378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игре.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Немаловажное значение при определении состава ролей и функций игроков имее</w:t>
      </w:r>
      <w:r w:rsidR="001C4FC5" w:rsidRPr="00137854">
        <w:rPr>
          <w:rFonts w:ascii="Times New Roman" w:eastAsia="Times New Roman" w:hAnsi="Times New Roman" w:cs="Times New Roman"/>
          <w:sz w:val="24"/>
          <w:szCs w:val="24"/>
        </w:rPr>
        <w:t>т количественный состав участни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ков и число игровых гру</w:t>
      </w:r>
      <w:r w:rsidR="00EF0FD4" w:rsidRPr="00137854">
        <w:rPr>
          <w:rFonts w:ascii="Times New Roman" w:eastAsia="Times New Roman" w:hAnsi="Times New Roman" w:cs="Times New Roman"/>
          <w:sz w:val="24"/>
          <w:szCs w:val="24"/>
        </w:rPr>
        <w:t>пп. Как показывает практика, оп</w:t>
      </w: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>тима</w:t>
      </w:r>
      <w:r w:rsidR="00EF0FD4"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льное число участвующих в игре </w:t>
      </w:r>
      <w:r w:rsidR="002935A3">
        <w:rPr>
          <w:rFonts w:ascii="Times New Roman" w:eastAsia="Times New Roman" w:hAnsi="Times New Roman" w:cs="Times New Roman"/>
          <w:spacing w:val="-1"/>
          <w:sz w:val="24"/>
          <w:szCs w:val="24"/>
        </w:rPr>
        <w:t>25-30</w:t>
      </w: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человек, в рабо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 xml:space="preserve">чей </w:t>
      </w:r>
      <w:r w:rsidR="00EF0FD4" w:rsidRPr="00137854">
        <w:rPr>
          <w:rFonts w:ascii="Times New Roman" w:eastAsia="Times New Roman" w:hAnsi="Times New Roman" w:cs="Times New Roman"/>
          <w:sz w:val="24"/>
          <w:szCs w:val="24"/>
        </w:rPr>
        <w:t>группе - 7 человек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F0FD4" w:rsidRPr="0013785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F0FD4" w:rsidRPr="00137854">
        <w:rPr>
          <w:rStyle w:val="af1"/>
          <w:rFonts w:ascii="Times New Roman" w:eastAsia="Times New Roman" w:hAnsi="Times New Roman" w:cs="Times New Roman"/>
          <w:sz w:val="24"/>
          <w:szCs w:val="24"/>
        </w:rPr>
        <w:footnoteReference w:id="8"/>
      </w:r>
      <w:r w:rsidR="00EF0FD4" w:rsidRPr="001378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295D" w:rsidRPr="00137854" w:rsidRDefault="00DA295D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spacing w:val="-1"/>
          <w:sz w:val="24"/>
          <w:szCs w:val="24"/>
        </w:rPr>
        <w:t>Для того чтобы деловая игра носила организованный ха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рактер и протекала как управляемая форма учебной дея</w:t>
      </w:r>
      <w:r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тельности, она должна содержать </w:t>
      </w:r>
      <w:r w:rsidR="00EF0FD4" w:rsidRPr="00137854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правила игры</w:t>
      </w:r>
      <w:r w:rsidRPr="0013785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. 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Правила отражают закономерности реальны</w:t>
      </w:r>
      <w:r w:rsidR="00EF0FD4" w:rsidRPr="00137854">
        <w:rPr>
          <w:rFonts w:ascii="Times New Roman" w:eastAsia="Times New Roman" w:hAnsi="Times New Roman" w:cs="Times New Roman"/>
          <w:sz w:val="24"/>
          <w:szCs w:val="24"/>
        </w:rPr>
        <w:t>х процессов и явлений, воспроиз</w:t>
      </w:r>
      <w:r w:rsidRPr="00137854">
        <w:rPr>
          <w:rFonts w:ascii="Times New Roman" w:eastAsia="Times New Roman" w:hAnsi="Times New Roman" w:cs="Times New Roman"/>
          <w:sz w:val="24"/>
          <w:szCs w:val="24"/>
        </w:rPr>
        <w:t>водимых в игре, а также закономерности собственно учебно-игровой деятельности.</w:t>
      </w:r>
    </w:p>
    <w:p w:rsidR="007522A4" w:rsidRPr="00137854" w:rsidRDefault="007522A4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Должная организ</w:t>
      </w:r>
      <w:r w:rsidR="00DA295D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ационно-техническая подготовка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2A6A08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деловой игре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дает возможность руководителю игры обеспечить максимальную отдачу от участия в ней привлекаемых специалистов и требует от них четкого соблюдения всех методических указаний в данной игре.</w:t>
      </w:r>
      <w:r w:rsidR="00EF0FD4" w:rsidRPr="00137854">
        <w:rPr>
          <w:rStyle w:val="af1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9"/>
      </w:r>
    </w:p>
    <w:p w:rsidR="00910358" w:rsidRPr="00137854" w:rsidRDefault="007522A4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lastRenderedPageBreak/>
        <w:t>Игровой этап</w:t>
      </w:r>
      <w:r w:rsidR="002A6A08" w:rsidRPr="00137854">
        <w:rPr>
          <w:rFonts w:ascii="Times New Roman" w:hAnsi="Times New Roman" w:cs="Times New Roman"/>
          <w:sz w:val="24"/>
          <w:szCs w:val="24"/>
        </w:rPr>
        <w:t>.</w:t>
      </w:r>
      <w:r w:rsidR="002A6A08" w:rsidRPr="00137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0358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началом игры никто не имеет права вмешиваться и изменять ее ход. Только ведущий может корректировать действия участников, если они уходят от главной цели игры.</w:t>
      </w:r>
      <w:r w:rsidR="00EF0FD4" w:rsidRPr="00137854">
        <w:rPr>
          <w:rStyle w:val="af1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0"/>
      </w:r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этапе игры рекомендуется выполнять ряд общих процедур, касающихся методики проведения </w:t>
      </w:r>
      <w:r w:rsidR="00467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деловой игры</w:t>
      </w:r>
      <w:r w:rsidR="00087A1A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935A3" w:rsidRDefault="002935A3" w:rsidP="00137854">
      <w:pPr>
        <w:keepNext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0795" w:rsidRPr="00137854" w:rsidRDefault="00010795" w:rsidP="00137854">
      <w:pPr>
        <w:keepNext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</w:t>
      </w:r>
      <w:r w:rsidR="00137854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87A1A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 Методика проведения деловой игры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4076"/>
      </w:tblGrid>
      <w:tr w:rsidR="00010795" w:rsidRPr="00137854" w:rsidTr="005D73C4">
        <w:tc>
          <w:tcPr>
            <w:tcW w:w="5670" w:type="dxa"/>
            <w:hideMark/>
          </w:tcPr>
          <w:p w:rsidR="00010795" w:rsidRPr="00137854" w:rsidRDefault="00010795" w:rsidP="00E75581">
            <w:pPr>
              <w:keepNext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процедур</w:t>
            </w:r>
          </w:p>
        </w:tc>
        <w:tc>
          <w:tcPr>
            <w:tcW w:w="4076" w:type="dxa"/>
            <w:hideMark/>
          </w:tcPr>
          <w:p w:rsidR="00010795" w:rsidRPr="00137854" w:rsidRDefault="00010795" w:rsidP="00E75581">
            <w:pPr>
              <w:keepNext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010795" w:rsidRPr="00137854" w:rsidTr="005D73C4">
        <w:tc>
          <w:tcPr>
            <w:tcW w:w="5670" w:type="dxa"/>
            <w:hideMark/>
          </w:tcPr>
          <w:p w:rsidR="00010795" w:rsidRPr="00137854" w:rsidRDefault="00010795" w:rsidP="00E75581">
            <w:pPr>
              <w:keepNext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6" w:type="dxa"/>
            <w:hideMark/>
          </w:tcPr>
          <w:p w:rsidR="00010795" w:rsidRPr="00137854" w:rsidRDefault="00010795" w:rsidP="00E75581">
            <w:pPr>
              <w:keepNext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10795" w:rsidRPr="00137854" w:rsidTr="005D73C4">
        <w:tc>
          <w:tcPr>
            <w:tcW w:w="5670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Введение в игру и ее начало (установка на игру)</w:t>
            </w:r>
          </w:p>
        </w:tc>
        <w:tc>
          <w:tcPr>
            <w:tcW w:w="4076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игры</w:t>
            </w:r>
          </w:p>
        </w:tc>
      </w:tr>
      <w:tr w:rsidR="00010795" w:rsidRPr="00137854" w:rsidTr="005D73C4">
        <w:tc>
          <w:tcPr>
            <w:tcW w:w="5670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Обсуждение поставленных проблем с целью выработки группового мнения</w:t>
            </w:r>
          </w:p>
        </w:tc>
        <w:tc>
          <w:tcPr>
            <w:tcW w:w="4076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игры и игротехники</w:t>
            </w:r>
          </w:p>
        </w:tc>
      </w:tr>
      <w:tr w:rsidR="00010795" w:rsidRPr="00137854" w:rsidTr="005D73C4">
        <w:tc>
          <w:tcPr>
            <w:tcW w:w="5670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Принятие частных (локальных, промежуточных) и обобщенных (согласованных, коллективных) управленческих решений</w:t>
            </w:r>
          </w:p>
        </w:tc>
        <w:tc>
          <w:tcPr>
            <w:tcW w:w="4076" w:type="dxa"/>
            <w:hideMark/>
          </w:tcPr>
          <w:p w:rsidR="00010795" w:rsidRPr="00137854" w:rsidRDefault="00DA295D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 w:rsidR="00010795"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астники игры в определенных ролях и должностях</w:t>
            </w:r>
          </w:p>
        </w:tc>
      </w:tr>
      <w:tr w:rsidR="00010795" w:rsidRPr="00137854" w:rsidTr="005D73C4">
        <w:tc>
          <w:tcPr>
            <w:tcW w:w="5670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Анализ (обсуждение) принятых решений за определенный период о подведение итогов (оценка деятельности участников)</w:t>
            </w:r>
          </w:p>
        </w:tc>
        <w:tc>
          <w:tcPr>
            <w:tcW w:w="4076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игры и игротехники </w:t>
            </w:r>
            <w:proofErr w:type="gramStart"/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установленной системы стимулирования</w:t>
            </w:r>
          </w:p>
        </w:tc>
      </w:tr>
      <w:tr w:rsidR="00010795" w:rsidRPr="00137854" w:rsidTr="005D73C4">
        <w:tc>
          <w:tcPr>
            <w:tcW w:w="5670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Учет и контроль временного режима, внесение поправок в шкалу времени, организация дискуссии вместо споров</w:t>
            </w:r>
          </w:p>
        </w:tc>
        <w:tc>
          <w:tcPr>
            <w:tcW w:w="4076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и игротехники</w:t>
            </w:r>
          </w:p>
        </w:tc>
      </w:tr>
      <w:tr w:rsidR="00010795" w:rsidRPr="00137854" w:rsidTr="005D73C4">
        <w:tc>
          <w:tcPr>
            <w:tcW w:w="5670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Анали</w:t>
            </w:r>
            <w:r w:rsidR="00B8655E"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(обсуждение) обобщенных реше</w:t>
            </w: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подведение итогов периодов игры (оценка деятельности участников игры)</w:t>
            </w:r>
          </w:p>
        </w:tc>
        <w:tc>
          <w:tcPr>
            <w:tcW w:w="4076" w:type="dxa"/>
            <w:hideMark/>
          </w:tcPr>
          <w:p w:rsidR="00010795" w:rsidRPr="00137854" w:rsidRDefault="00010795" w:rsidP="00E75581">
            <w:pPr>
              <w:keepNext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и руководитель игры </w:t>
            </w:r>
            <w:proofErr w:type="gramStart"/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137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установленной системы стимулирования</w:t>
            </w:r>
          </w:p>
        </w:tc>
      </w:tr>
    </w:tbl>
    <w:p w:rsidR="004674EF" w:rsidRDefault="004674EF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666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 xml:space="preserve">Для оптимизации управления игрой необходимо вести ее исследование, для измерения можно предложить следующие параметры: </w:t>
      </w:r>
    </w:p>
    <w:p w:rsidR="007A7666" w:rsidRPr="00137854" w:rsidRDefault="00B8655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 общая активность группы; </w:t>
      </w:r>
    </w:p>
    <w:p w:rsidR="007A7666" w:rsidRPr="00137854" w:rsidRDefault="00B8655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 степень организованности;</w:t>
      </w:r>
    </w:p>
    <w:p w:rsidR="007A7666" w:rsidRPr="00137854" w:rsidRDefault="00B8655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 интеллектуальная активность; </w:t>
      </w:r>
    </w:p>
    <w:p w:rsidR="007A7666" w:rsidRPr="00137854" w:rsidRDefault="00B8655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 эмоциональная напряженность;</w:t>
      </w:r>
    </w:p>
    <w:p w:rsidR="007D589E" w:rsidRPr="00137854" w:rsidRDefault="00B8655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 степень инициативности и реальный вклад каждого участника и т.п. </w:t>
      </w:r>
    </w:p>
    <w:p w:rsidR="007D589E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Наблюдение этих особенностей может производиться специально созданной в игре группой исследователей. Предварительно разрабатывается программа и подбирается методический инструме</w:t>
      </w:r>
      <w:r w:rsidR="000913C8" w:rsidRPr="00137854">
        <w:rPr>
          <w:rFonts w:ascii="Times New Roman" w:hAnsi="Times New Roman" w:cs="Times New Roman"/>
          <w:sz w:val="24"/>
          <w:szCs w:val="24"/>
        </w:rPr>
        <w:t>нтарий. Ниже приведена</w:t>
      </w:r>
      <w:r w:rsidRPr="00137854">
        <w:rPr>
          <w:rFonts w:ascii="Times New Roman" w:hAnsi="Times New Roman" w:cs="Times New Roman"/>
          <w:sz w:val="24"/>
          <w:szCs w:val="24"/>
        </w:rPr>
        <w:t xml:space="preserve"> методик</w:t>
      </w:r>
      <w:r w:rsidR="000913C8" w:rsidRPr="00137854">
        <w:rPr>
          <w:rFonts w:ascii="Times New Roman" w:hAnsi="Times New Roman" w:cs="Times New Roman"/>
          <w:sz w:val="24"/>
          <w:szCs w:val="24"/>
        </w:rPr>
        <w:t>а, которую</w:t>
      </w:r>
      <w:r w:rsidRPr="00137854">
        <w:rPr>
          <w:rFonts w:ascii="Times New Roman" w:hAnsi="Times New Roman" w:cs="Times New Roman"/>
          <w:sz w:val="24"/>
          <w:szCs w:val="24"/>
        </w:rPr>
        <w:t xml:space="preserve"> можно использовать для исследования отдельных аспектов игры.  </w:t>
      </w:r>
    </w:p>
    <w:p w:rsidR="007D589E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 xml:space="preserve">При анализе процесса взаимодействия в группе широко применяется схема Р. Бейла. Им выделяется два вида функций поведения, необходимого для успешного проведения игры: функция решения задачи и функция оказания поддержки. Выполнение функций решения задачи - это достижение намеченных целей. </w:t>
      </w:r>
    </w:p>
    <w:p w:rsidR="007D589E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 xml:space="preserve">Эта схема достаточно универсальна. Она описывает основные формы поведения в группе и точно классифицирует их в соответствии со значимыми для наблюдения критериями.  </w:t>
      </w:r>
    </w:p>
    <w:p w:rsidR="007A7666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 xml:space="preserve">Данные о различных аспектах разворачивания игры, особенно о характере взаимодействия ее участников, можно получить на основании самоотчетов. </w:t>
      </w:r>
    </w:p>
    <w:p w:rsidR="007A7666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lastRenderedPageBreak/>
        <w:t xml:space="preserve">Методика оценки эффективности групповой работы предназначена для оценки характера совместной деятельности в командах. </w:t>
      </w:r>
    </w:p>
    <w:p w:rsidR="00366EBD" w:rsidRDefault="00366EBD" w:rsidP="00137854">
      <w:pPr>
        <w:keepNext/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666" w:rsidRPr="004674EF" w:rsidRDefault="005406B2" w:rsidP="00137854">
      <w:pPr>
        <w:keepNext/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E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674EF" w:rsidRPr="004674EF">
        <w:rPr>
          <w:rFonts w:ascii="Times New Roman" w:hAnsi="Times New Roman" w:cs="Times New Roman"/>
          <w:sz w:val="24"/>
          <w:szCs w:val="24"/>
        </w:rPr>
        <w:t>1</w:t>
      </w:r>
      <w:r w:rsidR="003321FF" w:rsidRPr="004674EF">
        <w:rPr>
          <w:rFonts w:ascii="Times New Roman" w:hAnsi="Times New Roman" w:cs="Times New Roman"/>
          <w:sz w:val="24"/>
          <w:szCs w:val="24"/>
        </w:rPr>
        <w:t>.</w:t>
      </w:r>
      <w:r w:rsidRPr="004674EF">
        <w:rPr>
          <w:rFonts w:ascii="Times New Roman" w:hAnsi="Times New Roman" w:cs="Times New Roman"/>
          <w:sz w:val="24"/>
          <w:szCs w:val="24"/>
        </w:rPr>
        <w:t>2</w:t>
      </w:r>
      <w:r w:rsidR="007D589E" w:rsidRPr="004674EF">
        <w:rPr>
          <w:rFonts w:ascii="Times New Roman" w:hAnsi="Times New Roman" w:cs="Times New Roman"/>
          <w:sz w:val="24"/>
          <w:szCs w:val="24"/>
        </w:rPr>
        <w:t xml:space="preserve"> Методика оценки эффективности групповой работы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1196"/>
        <w:gridCol w:w="3896"/>
      </w:tblGrid>
      <w:tr w:rsidR="00DE2173" w:rsidRPr="00137854" w:rsidTr="005D73C4">
        <w:tc>
          <w:tcPr>
            <w:tcW w:w="4536" w:type="dxa"/>
          </w:tcPr>
          <w:p w:rsidR="00DE2173" w:rsidRPr="00137854" w:rsidRDefault="00DE2173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Обстановка в группе была дружеская, доброжелательная.</w:t>
            </w:r>
          </w:p>
        </w:tc>
        <w:tc>
          <w:tcPr>
            <w:tcW w:w="1196" w:type="dxa"/>
          </w:tcPr>
          <w:p w:rsidR="00DE2173" w:rsidRPr="00137854" w:rsidRDefault="00DE2173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</w:tc>
        <w:tc>
          <w:tcPr>
            <w:tcW w:w="3896" w:type="dxa"/>
          </w:tcPr>
          <w:p w:rsidR="00DE2173" w:rsidRPr="00137854" w:rsidRDefault="00DE2173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Обстановка в группе была напряженная, чувствовалось напряженное отношение друг к другу.</w:t>
            </w:r>
          </w:p>
        </w:tc>
      </w:tr>
      <w:tr w:rsidR="00DE2173" w:rsidRPr="00137854" w:rsidTr="005D73C4">
        <w:tc>
          <w:tcPr>
            <w:tcW w:w="4536" w:type="dxa"/>
          </w:tcPr>
          <w:p w:rsidR="00DE2173" w:rsidRPr="00137854" w:rsidRDefault="00DE2173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Характер обсуждения проблем в группе был конструктивным, критика была направлена на получение общего результата</w:t>
            </w:r>
          </w:p>
        </w:tc>
        <w:tc>
          <w:tcPr>
            <w:tcW w:w="1196" w:type="dxa"/>
          </w:tcPr>
          <w:p w:rsidR="00DE2173" w:rsidRPr="00137854" w:rsidRDefault="00DE2173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</w:tc>
        <w:tc>
          <w:tcPr>
            <w:tcW w:w="3896" w:type="dxa"/>
          </w:tcPr>
          <w:p w:rsidR="00DE2173" w:rsidRPr="00137854" w:rsidRDefault="00DE2173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обсуждения проблем в группе был недостаточно конструктивным, критика </w:t>
            </w:r>
            <w:r w:rsidR="00165ADD"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была направлена друг на друга. </w:t>
            </w:r>
          </w:p>
        </w:tc>
      </w:tr>
      <w:tr w:rsidR="00DE2173" w:rsidRPr="00137854" w:rsidTr="005D73C4">
        <w:tc>
          <w:tcPr>
            <w:tcW w:w="4536" w:type="dxa"/>
          </w:tcPr>
          <w:p w:rsidR="00DE2173" w:rsidRPr="00137854" w:rsidRDefault="00DE2173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принимались в зависимости от их содержания, а не от личности того, кто их вносил </w:t>
            </w:r>
          </w:p>
        </w:tc>
        <w:tc>
          <w:tcPr>
            <w:tcW w:w="1196" w:type="dxa"/>
          </w:tcPr>
          <w:p w:rsidR="00DE2173" w:rsidRPr="00137854" w:rsidRDefault="00DE2173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  <w:p w:rsidR="00DE2173" w:rsidRPr="00137854" w:rsidRDefault="00DE2173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</w:tcPr>
          <w:p w:rsidR="00DE2173" w:rsidRPr="00137854" w:rsidRDefault="00DE2173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Предложения принимались или отвергались в зависимости от лич</w:t>
            </w:r>
            <w:r w:rsidR="00165ADD"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ности того, кто их высказывал. </w:t>
            </w:r>
          </w:p>
        </w:tc>
      </w:tr>
      <w:tr w:rsidR="00DE2173" w:rsidRPr="00137854" w:rsidTr="005D73C4">
        <w:tc>
          <w:tcPr>
            <w:tcW w:w="4536" w:type="dxa"/>
          </w:tcPr>
          <w:p w:rsidR="00DE2173" w:rsidRPr="00137854" w:rsidRDefault="00165ADD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работала как единое целое, члены группы взаимно помогали друг другу </w:t>
            </w:r>
          </w:p>
        </w:tc>
        <w:tc>
          <w:tcPr>
            <w:tcW w:w="1196" w:type="dxa"/>
          </w:tcPr>
          <w:p w:rsidR="00165ADD" w:rsidRPr="00137854" w:rsidRDefault="00165ADD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  <w:p w:rsidR="00DE2173" w:rsidRPr="00137854" w:rsidRDefault="00DE2173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</w:tcPr>
          <w:p w:rsidR="00DE2173" w:rsidRPr="00137854" w:rsidRDefault="00DE2173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173" w:rsidRPr="00137854" w:rsidTr="005D73C4">
        <w:tc>
          <w:tcPr>
            <w:tcW w:w="4536" w:type="dxa"/>
          </w:tcPr>
          <w:p w:rsidR="00DE2173" w:rsidRPr="00137854" w:rsidRDefault="00165ADD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принимались совместно, после того как все убедились в их правильности. </w:t>
            </w:r>
          </w:p>
        </w:tc>
        <w:tc>
          <w:tcPr>
            <w:tcW w:w="1196" w:type="dxa"/>
          </w:tcPr>
          <w:p w:rsidR="00165ADD" w:rsidRPr="00137854" w:rsidRDefault="00165ADD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  <w:p w:rsidR="00DE2173" w:rsidRPr="00137854" w:rsidRDefault="00DE2173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</w:tcPr>
          <w:p w:rsidR="00DE2173" w:rsidRPr="00137854" w:rsidRDefault="00165ADD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Группа разбилась на части, которые фактически противостояли друг другу. </w:t>
            </w:r>
          </w:p>
        </w:tc>
      </w:tr>
      <w:tr w:rsidR="00DE2173" w:rsidRPr="00137854" w:rsidTr="005D73C4">
        <w:tc>
          <w:tcPr>
            <w:tcW w:w="4536" w:type="dxa"/>
          </w:tcPr>
          <w:p w:rsidR="00DE2173" w:rsidRPr="00137854" w:rsidRDefault="00165ADD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Была полная возможность высказаться для всех членов группы </w:t>
            </w:r>
          </w:p>
        </w:tc>
        <w:tc>
          <w:tcPr>
            <w:tcW w:w="1196" w:type="dxa"/>
          </w:tcPr>
          <w:p w:rsidR="00165ADD" w:rsidRPr="00137854" w:rsidRDefault="00165ADD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  <w:p w:rsidR="00DE2173" w:rsidRPr="00137854" w:rsidRDefault="00DE2173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</w:tcPr>
          <w:p w:rsidR="00DE2173" w:rsidRPr="00137854" w:rsidRDefault="00165ADD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принимались одним – двумя членами группы, а мнение остальных не учитывалось. </w:t>
            </w:r>
          </w:p>
        </w:tc>
      </w:tr>
      <w:tr w:rsidR="00165ADD" w:rsidRPr="00137854" w:rsidTr="00B45CCB">
        <w:tc>
          <w:tcPr>
            <w:tcW w:w="4536" w:type="dxa"/>
            <w:tcBorders>
              <w:bottom w:val="nil"/>
            </w:tcBorders>
          </w:tcPr>
          <w:p w:rsidR="00165ADD" w:rsidRPr="00137854" w:rsidRDefault="00165ADD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Конечная цель работы группы ясна и понятна </w:t>
            </w:r>
          </w:p>
          <w:p w:rsidR="00165ADD" w:rsidRPr="00137854" w:rsidRDefault="00165ADD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bottom w:val="nil"/>
            </w:tcBorders>
          </w:tcPr>
          <w:p w:rsidR="00165ADD" w:rsidRPr="00137854" w:rsidRDefault="00165ADD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  <w:p w:rsidR="00165ADD" w:rsidRPr="00137854" w:rsidRDefault="00165ADD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nil"/>
            </w:tcBorders>
          </w:tcPr>
          <w:p w:rsidR="00165ADD" w:rsidRPr="00137854" w:rsidRDefault="00165ADD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Многие члены группы не имели возможности высказать свое отношение к обсуждаемой вопросам. </w:t>
            </w:r>
            <w:proofErr w:type="gramEnd"/>
          </w:p>
        </w:tc>
      </w:tr>
      <w:tr w:rsidR="004674EF" w:rsidRPr="00137854" w:rsidTr="00B45CCB">
        <w:tc>
          <w:tcPr>
            <w:tcW w:w="4536" w:type="dxa"/>
            <w:tcBorders>
              <w:bottom w:val="nil"/>
            </w:tcBorders>
          </w:tcPr>
          <w:p w:rsidR="004674EF" w:rsidRPr="00137854" w:rsidRDefault="004674EF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Наша группа получила хороший результат </w:t>
            </w:r>
          </w:p>
        </w:tc>
        <w:tc>
          <w:tcPr>
            <w:tcW w:w="1196" w:type="dxa"/>
            <w:tcBorders>
              <w:bottom w:val="nil"/>
            </w:tcBorders>
          </w:tcPr>
          <w:p w:rsidR="004674EF" w:rsidRPr="00137854" w:rsidRDefault="004674EF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  <w:p w:rsidR="004674EF" w:rsidRPr="00137854" w:rsidRDefault="004674EF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nil"/>
            </w:tcBorders>
          </w:tcPr>
          <w:p w:rsidR="004674EF" w:rsidRPr="00137854" w:rsidRDefault="004674EF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Непонятно, для чего мы все здесь собрались. </w:t>
            </w:r>
          </w:p>
        </w:tc>
      </w:tr>
      <w:tr w:rsidR="004674EF" w:rsidRPr="00137854" w:rsidTr="004674EF">
        <w:tc>
          <w:tcPr>
            <w:tcW w:w="4536" w:type="dxa"/>
            <w:tcBorders>
              <w:bottom w:val="single" w:sz="4" w:space="0" w:color="auto"/>
            </w:tcBorders>
          </w:tcPr>
          <w:p w:rsidR="004674EF" w:rsidRPr="00137854" w:rsidRDefault="004674EF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работы сначала я чувствовал себя неуютно, но затем мое состояние улучшилось. 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4674EF" w:rsidRPr="00137854" w:rsidRDefault="004674EF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  <w:p w:rsidR="004674EF" w:rsidRPr="00137854" w:rsidRDefault="004674EF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4" w:space="0" w:color="auto"/>
            </w:tcBorders>
          </w:tcPr>
          <w:p w:rsidR="004674EF" w:rsidRPr="00137854" w:rsidRDefault="004674EF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Наша группа фактически не получила результата.</w:t>
            </w:r>
          </w:p>
        </w:tc>
      </w:tr>
      <w:tr w:rsidR="004674EF" w:rsidRPr="00137854" w:rsidTr="004674EF">
        <w:tc>
          <w:tcPr>
            <w:tcW w:w="4536" w:type="dxa"/>
            <w:tcBorders>
              <w:bottom w:val="single" w:sz="4" w:space="0" w:color="auto"/>
            </w:tcBorders>
          </w:tcPr>
          <w:p w:rsidR="004674EF" w:rsidRPr="00137854" w:rsidRDefault="004674EF" w:rsidP="00E75581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 xml:space="preserve">В группе я чувствовал себя уверенно, был полноправным ее членом. 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4674EF" w:rsidRPr="00137854" w:rsidRDefault="004674EF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1234567</w:t>
            </w:r>
          </w:p>
          <w:p w:rsidR="004674EF" w:rsidRPr="00137854" w:rsidRDefault="004674EF" w:rsidP="00E75581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4" w:space="0" w:color="auto"/>
            </w:tcBorders>
          </w:tcPr>
          <w:p w:rsidR="004674EF" w:rsidRPr="00137854" w:rsidRDefault="004674EF" w:rsidP="00E75581">
            <w:pPr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854">
              <w:rPr>
                <w:rFonts w:ascii="Times New Roman" w:hAnsi="Times New Roman" w:cs="Times New Roman"/>
                <w:sz w:val="24"/>
                <w:szCs w:val="24"/>
              </w:rPr>
              <w:t>С начало и до конца чувствовал себя неуверенно, как посторонний.</w:t>
            </w:r>
          </w:p>
        </w:tc>
      </w:tr>
    </w:tbl>
    <w:p w:rsidR="007A7666" w:rsidRPr="00137854" w:rsidRDefault="007A7666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89E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 xml:space="preserve">Участникам деловой игры можно дать следующую инструкцию:  </w:t>
      </w:r>
    </w:p>
    <w:p w:rsidR="007D589E" w:rsidRPr="00137854" w:rsidRDefault="00B45CCB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«</w:t>
      </w:r>
      <w:r w:rsidR="007D589E" w:rsidRPr="00137854">
        <w:rPr>
          <w:rFonts w:ascii="Times New Roman" w:hAnsi="Times New Roman" w:cs="Times New Roman"/>
          <w:sz w:val="24"/>
          <w:szCs w:val="24"/>
        </w:rPr>
        <w:t>Вам предлагается оценить, насколько эффективно действовала в игре ваша команда. Оценка производится по семибалльной шкале. Высказывание, расположенное на бланке слева, соответствует 1 баллу. Противоположное ему высказывание расположено справа и соответствует 7 баллам. Остальные оценки являются промежуточными и отраж</w:t>
      </w:r>
      <w:r w:rsidR="007A7666" w:rsidRPr="00137854">
        <w:rPr>
          <w:rFonts w:ascii="Times New Roman" w:hAnsi="Times New Roman" w:cs="Times New Roman"/>
          <w:sz w:val="24"/>
          <w:szCs w:val="24"/>
        </w:rPr>
        <w:t xml:space="preserve">ают степень близости к крайним 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оценкам. Нейтральная оценка соответствует 4 баллам. Вы должны обвести кружочком цифру, которая является Вашей оценкой по данному параметру. В каждой строке, таким образом, обводится одна цифра. Просим Вас работать внимательно и аккуратно, возможные исправления вносить четко.  </w:t>
      </w:r>
    </w:p>
    <w:p w:rsidR="007D589E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Благодарим Вас за помощь в исследовании и надеемся, что проделанная работа позволила Вам гл</w:t>
      </w:r>
      <w:r w:rsidR="00B45CCB" w:rsidRPr="00137854">
        <w:rPr>
          <w:rFonts w:ascii="Times New Roman" w:hAnsi="Times New Roman" w:cs="Times New Roman"/>
          <w:sz w:val="24"/>
          <w:szCs w:val="24"/>
        </w:rPr>
        <w:t>убже осмыслить результаты игры.</w:t>
      </w:r>
      <w:r w:rsidRPr="00137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666" w:rsidRPr="00137854" w:rsidRDefault="007A7666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89E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 xml:space="preserve">Проведение такой диагностики должно рассматриваться, как часть игры и должно быть воспринято достаточно серьезно, чтобы данные не были искажены. Лучше, если </w:t>
      </w:r>
      <w:r w:rsidRPr="00137854">
        <w:rPr>
          <w:rFonts w:ascii="Times New Roman" w:hAnsi="Times New Roman" w:cs="Times New Roman"/>
          <w:sz w:val="24"/>
          <w:szCs w:val="24"/>
        </w:rPr>
        <w:lastRenderedPageBreak/>
        <w:t>участники ответят письменно. Ведущий должен найти возмо</w:t>
      </w:r>
      <w:r w:rsidR="007A7666" w:rsidRPr="00137854">
        <w:rPr>
          <w:rFonts w:ascii="Times New Roman" w:hAnsi="Times New Roman" w:cs="Times New Roman"/>
          <w:sz w:val="24"/>
          <w:szCs w:val="24"/>
        </w:rPr>
        <w:t xml:space="preserve">жность сразу же ознакомиться с </w:t>
      </w:r>
      <w:r w:rsidRPr="00137854">
        <w:rPr>
          <w:rFonts w:ascii="Times New Roman" w:hAnsi="Times New Roman" w:cs="Times New Roman"/>
          <w:sz w:val="24"/>
          <w:szCs w:val="24"/>
        </w:rPr>
        <w:t>результатами, чтобы использо</w:t>
      </w:r>
      <w:r w:rsidR="00DE2173" w:rsidRPr="00137854">
        <w:rPr>
          <w:rFonts w:ascii="Times New Roman" w:hAnsi="Times New Roman" w:cs="Times New Roman"/>
          <w:sz w:val="24"/>
          <w:szCs w:val="24"/>
        </w:rPr>
        <w:t>вать их при управлении игрой</w:t>
      </w:r>
      <w:r w:rsidRPr="0013785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D589E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Постигровое моделирование</w:t>
      </w:r>
      <w:r w:rsidR="00B45CCB" w:rsidRPr="00137854">
        <w:rPr>
          <w:rFonts w:ascii="Times New Roman" w:hAnsi="Times New Roman" w:cs="Times New Roman"/>
          <w:sz w:val="24"/>
          <w:szCs w:val="24"/>
        </w:rPr>
        <w:t xml:space="preserve">. </w:t>
      </w:r>
      <w:r w:rsidRPr="00137854">
        <w:rPr>
          <w:rFonts w:ascii="Times New Roman" w:hAnsi="Times New Roman" w:cs="Times New Roman"/>
          <w:sz w:val="24"/>
          <w:szCs w:val="24"/>
        </w:rPr>
        <w:t>Это не мене</w:t>
      </w:r>
      <w:r w:rsidR="008372DD" w:rsidRPr="00137854">
        <w:rPr>
          <w:rFonts w:ascii="Times New Roman" w:hAnsi="Times New Roman" w:cs="Times New Roman"/>
          <w:sz w:val="24"/>
          <w:szCs w:val="24"/>
        </w:rPr>
        <w:t>е важный этап, который проходит</w:t>
      </w:r>
      <w:r w:rsidRPr="00137854">
        <w:rPr>
          <w:rFonts w:ascii="Times New Roman" w:hAnsi="Times New Roman" w:cs="Times New Roman"/>
          <w:sz w:val="24"/>
          <w:szCs w:val="24"/>
        </w:rPr>
        <w:t xml:space="preserve"> после игры. В него включается:  </w:t>
      </w:r>
    </w:p>
    <w:p w:rsidR="007D589E" w:rsidRPr="00137854" w:rsidRDefault="00FA0634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7D589E" w:rsidRPr="00137854">
        <w:rPr>
          <w:rFonts w:ascii="Times New Roman" w:hAnsi="Times New Roman" w:cs="Times New Roman"/>
          <w:sz w:val="24"/>
          <w:szCs w:val="24"/>
        </w:rPr>
        <w:t>обработка</w:t>
      </w:r>
      <w:r w:rsidR="008372DD" w:rsidRPr="00137854">
        <w:rPr>
          <w:rFonts w:ascii="Times New Roman" w:hAnsi="Times New Roman" w:cs="Times New Roman"/>
          <w:sz w:val="24"/>
          <w:szCs w:val="24"/>
        </w:rPr>
        <w:t xml:space="preserve"> результатов, распечатка фото</w:t>
      </w:r>
      <w:r w:rsidR="007D589E" w:rsidRPr="00137854">
        <w:rPr>
          <w:rFonts w:ascii="Times New Roman" w:hAnsi="Times New Roman" w:cs="Times New Roman"/>
          <w:sz w:val="24"/>
          <w:szCs w:val="24"/>
        </w:rPr>
        <w:t>- или п</w:t>
      </w:r>
      <w:r w:rsidR="008372DD" w:rsidRPr="00137854">
        <w:rPr>
          <w:rFonts w:ascii="Times New Roman" w:hAnsi="Times New Roman" w:cs="Times New Roman"/>
          <w:sz w:val="24"/>
          <w:szCs w:val="24"/>
        </w:rPr>
        <w:t>росмотр видеозаписей</w:t>
      </w:r>
      <w:r w:rsidR="007D589E" w:rsidRPr="00137854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321FF" w:rsidRPr="00137854" w:rsidRDefault="00FA0634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-</w:t>
      </w:r>
      <w:r w:rsidR="008372DD" w:rsidRPr="00137854">
        <w:rPr>
          <w:rFonts w:ascii="Times New Roman" w:hAnsi="Times New Roman" w:cs="Times New Roman"/>
          <w:sz w:val="24"/>
          <w:szCs w:val="24"/>
        </w:rPr>
        <w:t>выпуск информационного листка</w:t>
      </w:r>
      <w:r w:rsidR="001C4FC5" w:rsidRPr="00137854">
        <w:rPr>
          <w:rFonts w:ascii="Times New Roman" w:hAnsi="Times New Roman" w:cs="Times New Roman"/>
          <w:sz w:val="24"/>
          <w:szCs w:val="24"/>
        </w:rPr>
        <w:t>.</w:t>
      </w:r>
      <w:r w:rsidR="008372DD" w:rsidRPr="00137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89E" w:rsidRPr="00137854" w:rsidRDefault="007D58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854">
        <w:rPr>
          <w:rFonts w:ascii="Times New Roman" w:hAnsi="Times New Roman" w:cs="Times New Roman"/>
          <w:sz w:val="24"/>
          <w:szCs w:val="24"/>
        </w:rPr>
        <w:t>Анализ проведения деловой игры и приобретенного опыта являются важнейшей и одновременно сложнейшей задачей деловой игры.</w:t>
      </w:r>
      <w:r w:rsidR="00B45CCB" w:rsidRPr="00137854">
        <w:rPr>
          <w:rStyle w:val="af1"/>
          <w:rFonts w:ascii="Times New Roman" w:hAnsi="Times New Roman" w:cs="Times New Roman"/>
          <w:sz w:val="24"/>
          <w:szCs w:val="24"/>
        </w:rPr>
        <w:footnoteReference w:id="11"/>
      </w:r>
      <w:r w:rsidRPr="00137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3E6" w:rsidRPr="00137854" w:rsidRDefault="001403E6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010795" w:rsidRPr="00137854" w:rsidRDefault="00550FA2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Документальное оформление деловой игры</w:t>
      </w:r>
      <w:r w:rsidR="007A6334" w:rsidRPr="00137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A6334" w:rsidRPr="0013785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010795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документального оформления деловой игры включает следующие разделы:</w:t>
      </w:r>
    </w:p>
    <w:p w:rsidR="00010795" w:rsidRPr="00137854" w:rsidRDefault="00010795" w:rsidP="00137854">
      <w:pPr>
        <w:numPr>
          <w:ilvl w:val="0"/>
          <w:numId w:val="3"/>
        </w:numPr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назначение и цели игры;</w:t>
      </w:r>
    </w:p>
    <w:p w:rsidR="00010795" w:rsidRPr="00137854" w:rsidRDefault="00010795" w:rsidP="00137854">
      <w:pPr>
        <w:numPr>
          <w:ilvl w:val="0"/>
          <w:numId w:val="3"/>
        </w:numPr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функции участников игры;</w:t>
      </w:r>
    </w:p>
    <w:p w:rsidR="00010795" w:rsidRPr="00137854" w:rsidRDefault="00010795" w:rsidP="00137854">
      <w:pPr>
        <w:numPr>
          <w:ilvl w:val="0"/>
          <w:numId w:val="3"/>
        </w:numPr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критерии оценки участников игры;</w:t>
      </w:r>
    </w:p>
    <w:p w:rsidR="00010795" w:rsidRPr="00137854" w:rsidRDefault="00010795" w:rsidP="00137854">
      <w:pPr>
        <w:numPr>
          <w:ilvl w:val="0"/>
          <w:numId w:val="3"/>
        </w:numPr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исходные данные (описание объекта имитации);</w:t>
      </w:r>
    </w:p>
    <w:p w:rsidR="00010795" w:rsidRPr="00137854" w:rsidRDefault="00010795" w:rsidP="00137854">
      <w:pPr>
        <w:numPr>
          <w:ilvl w:val="0"/>
          <w:numId w:val="3"/>
        </w:numPr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процесс игры;</w:t>
      </w:r>
    </w:p>
    <w:p w:rsidR="00010795" w:rsidRPr="00137854" w:rsidRDefault="00010795" w:rsidP="00137854">
      <w:pPr>
        <w:numPr>
          <w:ilvl w:val="0"/>
          <w:numId w:val="3"/>
        </w:numPr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инструкции участникам игры;</w:t>
      </w:r>
    </w:p>
    <w:p w:rsidR="00010795" w:rsidRPr="00137854" w:rsidRDefault="00010795" w:rsidP="00137854">
      <w:pPr>
        <w:numPr>
          <w:ilvl w:val="0"/>
          <w:numId w:val="3"/>
        </w:numPr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приложение (в том числе игровой раздаточный материал).</w:t>
      </w:r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Назначение и цели игры</w:t>
      </w:r>
      <w:r w:rsidR="0027281B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разделе указывается дисциплина, по которой проводится игра, объект имитации, т.е. рассматриваемые проблемы, число участников, необходимый для игры объем знаний каждого участника, цели игры и этапы ее проведения, дается ссылка на нормативные документы или издания, из которых заимствованы терминология и другие сведения, используемые в игре.</w:t>
      </w:r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Функции участников игры</w:t>
      </w:r>
      <w:r w:rsidR="0027281B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указываю</w:t>
      </w:r>
      <w:r w:rsidR="007A6334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роли участников игры, т.е. «занимаемые должности»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характеризуются реализуемые ими на всех этапах функции и цели. При этом цели разных участников могут (дол</w:t>
      </w:r>
      <w:r w:rsidR="00550FA2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жны) отличаться как между собой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 выделяются функции арбитража:</w:t>
      </w:r>
    </w:p>
    <w:p w:rsidR="00010795" w:rsidRPr="00137854" w:rsidRDefault="00534DF7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10795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выступать в качестве генератора ситуаций, отражающих вероятностный характер производства;</w:t>
      </w:r>
    </w:p>
    <w:p w:rsidR="00010795" w:rsidRPr="00137854" w:rsidRDefault="00534DF7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10795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игровой режим;</w:t>
      </w:r>
    </w:p>
    <w:p w:rsidR="00010795" w:rsidRPr="00137854" w:rsidRDefault="00534DF7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10795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деятельности участников игры.</w:t>
      </w:r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Критерии оценки участников игры</w:t>
      </w:r>
      <w:r w:rsidR="0027281B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разделе характеризуются способы оценки решений, принимаемых тем или иным участником игры, в баллах или других оценочных показателя</w:t>
      </w:r>
      <w:r w:rsidR="00550FA2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х. Желательно дать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подсчета общего результата участника игры. Способы оценки должны объективно и комплексно характеризовать реальный вклад каждого участника в достижение общей цели, а также обеспечивать имитацию обстановки, близкой </w:t>
      </w:r>
      <w:proofErr w:type="gramStart"/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реальной.</w:t>
      </w:r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Исходные данные</w:t>
      </w:r>
      <w:r w:rsidR="0027281B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разделе характеризуются все исходные материалы и средства наглядности, используемые в </w:t>
      </w:r>
      <w:r w:rsidR="00550FA2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игре, а именно: документация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справочные материалы, пакеты карточек, бланки документов, подлежащих составлению или заполнению в про</w:t>
      </w:r>
      <w:r w:rsidR="00550FA2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цессе игры, плакаты, презентации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т.п. для наглядных пояснений перед началом и в процессе игры; формы учета результатов игры, таблички с обозначением роли, фамилии, имени и отчества каждого участника игры.</w:t>
      </w:r>
      <w:proofErr w:type="gramEnd"/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Все вышеперечисленные документы составляют игровой раздаточный материал, который выдается каждому участнику игры за несколько дней до начала ДИ для более углубленного изучения имитируемого в игре объекта (ситуации).</w:t>
      </w:r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Процесс игры</w:t>
      </w:r>
      <w:r w:rsidR="0027281B" w:rsidRPr="001378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="007A6334" w:rsidRPr="001378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разделе раскрывается последовательность этапов, игровых шагов, взаимосвязь функций, реализуемых участниками, порядок и моменты промежуточной оценки их действий</w:t>
      </w:r>
      <w:r w:rsidR="0027281B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игры, как правило, делится на три стадии: подготовка к игре, игровой этап, заключительный (подведение итогов игры) этап.</w:t>
      </w:r>
    </w:p>
    <w:p w:rsidR="00010795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Инструкции участникам игры</w:t>
      </w:r>
      <w:r w:rsidR="0027281B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обеспечивается каждый участник игры. В инструкции указываются процедуры, выполняемые участником в ходе игры, методы расчетов, заполнения форм, начисления премий и штрафов за качество выполнения игровых процедур. В необходимых случаях в инструкции включается напоминание об ответственности при аналогичных действиях на производстве. В инструкции арбитражу указывается способ формирования и выдачи сведений о ситуациях, порядок учета, анализа и наглядного показа результатов игры.</w:t>
      </w:r>
    </w:p>
    <w:p w:rsidR="00FA0634" w:rsidRPr="00137854" w:rsidRDefault="00010795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Приложения</w:t>
      </w:r>
      <w:r w:rsidR="0027281B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приводятся образцы форм, испо</w:t>
      </w:r>
      <w:r w:rsidR="0027281B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льзуемых документов, сведения о</w:t>
      </w: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реком</w:t>
      </w:r>
      <w:r w:rsidR="007A6334"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ендуемых технических средствах.</w:t>
      </w:r>
    </w:p>
    <w:p w:rsidR="00366EBD" w:rsidRDefault="00366EBD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009E" w:rsidRPr="00137854" w:rsidRDefault="0030009E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30009E" w:rsidRPr="00137854" w:rsidRDefault="0030009E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наиболее эффективных форм подготовки и повышения квалификации рабочих профессий становятся деловые игры и занятия с конкретными деловыми ситуациями. Игра известна еще с древнейших времен как способ проверки знаний и умений применять их на практике.</w:t>
      </w:r>
    </w:p>
    <w:p w:rsidR="0030009E" w:rsidRPr="00137854" w:rsidRDefault="0030009E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дают возможность моделировать типичные производственные ситуации, в ходе которых ее участники ведут напряженную умственную работу, коллективно ищут оптимальные решения, используя теоретические знания и собственный практический опыт.</w:t>
      </w:r>
    </w:p>
    <w:p w:rsidR="0030009E" w:rsidRPr="00137854" w:rsidRDefault="0030009E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Образовательная функция деловой игры очень значима, поскольку деловая игра позволяет задать в обучении </w:t>
      </w:r>
      <w:proofErr w:type="gramStart"/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предметный</w:t>
      </w:r>
      <w:proofErr w:type="gramEnd"/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социальный контексты будущей профессиональной деятельности и тем самым смоделировать более адекватное по сравнению с традиционным обучением условия формирования личности специалиста.</w:t>
      </w:r>
    </w:p>
    <w:p w:rsidR="0030009E" w:rsidRPr="00137854" w:rsidRDefault="0030009E" w:rsidP="00137854">
      <w:pPr>
        <w:pStyle w:val="a6"/>
        <w:spacing w:before="60" w:beforeAutospacing="0" w:after="60" w:afterAutospacing="0"/>
        <w:ind w:firstLine="709"/>
        <w:jc w:val="both"/>
        <w:rPr>
          <w:color w:val="000000"/>
        </w:rPr>
      </w:pPr>
      <w:r w:rsidRPr="00137854">
        <w:rPr>
          <w:color w:val="000000"/>
        </w:rPr>
        <w:t>Анализ специальной литературы и собственный опыт работы позволяет сделать вывод о том, что эффект обучения характеризуется следующими основными (конечными) показателями:</w:t>
      </w:r>
    </w:p>
    <w:p w:rsidR="0030009E" w:rsidRPr="00137854" w:rsidRDefault="0030009E" w:rsidP="00137854">
      <w:pPr>
        <w:pStyle w:val="a6"/>
        <w:spacing w:before="60" w:beforeAutospacing="0" w:after="60" w:afterAutospacing="0"/>
        <w:ind w:firstLine="709"/>
        <w:jc w:val="both"/>
        <w:rPr>
          <w:color w:val="000000"/>
        </w:rPr>
      </w:pPr>
      <w:r w:rsidRPr="00137854">
        <w:rPr>
          <w:color w:val="000000"/>
        </w:rPr>
        <w:t>- прочность знаний (отношение объема фактически усвоенного материала к максимально возможному уровню);</w:t>
      </w:r>
    </w:p>
    <w:p w:rsidR="0030009E" w:rsidRPr="00137854" w:rsidRDefault="0030009E" w:rsidP="00137854">
      <w:pPr>
        <w:pStyle w:val="a6"/>
        <w:spacing w:before="60" w:beforeAutospacing="0" w:after="60" w:afterAutospacing="0"/>
        <w:ind w:firstLine="709"/>
        <w:jc w:val="both"/>
        <w:rPr>
          <w:color w:val="000000"/>
        </w:rPr>
      </w:pPr>
      <w:r w:rsidRPr="00137854">
        <w:rPr>
          <w:color w:val="000000"/>
        </w:rPr>
        <w:t>- накопление знаний (отношение объема сохраняемых на выбранном отрезке времени знаний к первоначально достигнутому уровню);</w:t>
      </w:r>
    </w:p>
    <w:p w:rsidR="0030009E" w:rsidRPr="00137854" w:rsidRDefault="0030009E" w:rsidP="00137854">
      <w:pPr>
        <w:pStyle w:val="a6"/>
        <w:spacing w:before="60" w:beforeAutospacing="0" w:after="60" w:afterAutospacing="0"/>
        <w:ind w:firstLine="709"/>
        <w:jc w:val="both"/>
        <w:rPr>
          <w:color w:val="000000"/>
        </w:rPr>
      </w:pPr>
      <w:r w:rsidRPr="00137854">
        <w:rPr>
          <w:color w:val="000000"/>
        </w:rPr>
        <w:t>- степень овладения практическими навыками.</w:t>
      </w:r>
    </w:p>
    <w:p w:rsidR="0030009E" w:rsidRPr="00137854" w:rsidRDefault="0030009E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7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отметить, что современные деловые игры дают обучающий эффект благодаря присутствию почти во всех играх момента дискуссии, обсуждения и анализа участниками своих действий между собой и с координатором игры. Именно в этом моменте они действительно рефлексивно и исследовательски относятся к собственной деятельности и ее соорганизации. То, насколько организованна будет эта сторона игрового процесса, и определит меру эффективности формирования рефлексивно-мыслительного и исследовательского отношения к действительной профессиональной деятельности.</w:t>
      </w:r>
    </w:p>
    <w:p w:rsidR="0030009E" w:rsidRPr="00137854" w:rsidRDefault="0030009E" w:rsidP="00137854">
      <w:pPr>
        <w:pStyle w:val="a6"/>
        <w:shd w:val="clear" w:color="auto" w:fill="FFFFFF"/>
        <w:spacing w:before="60" w:beforeAutospacing="0" w:after="60" w:afterAutospacing="0"/>
        <w:ind w:firstLine="709"/>
        <w:jc w:val="both"/>
      </w:pPr>
      <w:r w:rsidRPr="00137854">
        <w:t>Таким образом, деловые игры позволяют за короткий срок в несколько приемов добиться целей, на достижение которых при традиционном обучении уходят без особенной эффективности многие часы и огромные усилия преподавателя.</w:t>
      </w:r>
    </w:p>
    <w:p w:rsidR="0030009E" w:rsidRPr="00137854" w:rsidRDefault="0030009E" w:rsidP="00137854">
      <w:pPr>
        <w:pStyle w:val="a6"/>
        <w:shd w:val="clear" w:color="auto" w:fill="FFFFFF"/>
        <w:spacing w:before="60" w:beforeAutospacing="0" w:after="60" w:afterAutospacing="0"/>
        <w:ind w:firstLine="709"/>
        <w:jc w:val="both"/>
      </w:pPr>
      <w:r w:rsidRPr="00137854">
        <w:t>Главная задача этого метода - развить умение анализировать поставленные задачи, вырабатывать решения самостоятельно.</w:t>
      </w:r>
    </w:p>
    <w:p w:rsidR="0030009E" w:rsidRPr="00137854" w:rsidRDefault="0030009E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0009E" w:rsidRPr="00137854" w:rsidRDefault="00366EBD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="0030009E" w:rsidRPr="00137854">
        <w:rPr>
          <w:rFonts w:ascii="Times New Roman" w:hAnsi="Times New Roman" w:cs="Times New Roman"/>
          <w:b/>
          <w:sz w:val="24"/>
          <w:szCs w:val="24"/>
        </w:rPr>
        <w:t>итератур</w:t>
      </w:r>
      <w:r>
        <w:rPr>
          <w:rFonts w:ascii="Times New Roman" w:hAnsi="Times New Roman" w:cs="Times New Roman"/>
          <w:b/>
          <w:sz w:val="24"/>
          <w:szCs w:val="24"/>
        </w:rPr>
        <w:t>а:</w:t>
      </w:r>
    </w:p>
    <w:p w:rsidR="0030009E" w:rsidRPr="00137854" w:rsidRDefault="0030009E" w:rsidP="00137854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09E" w:rsidRPr="004674EF" w:rsidRDefault="0030009E" w:rsidP="005C15E2">
      <w:pPr>
        <w:pStyle w:val="a3"/>
        <w:numPr>
          <w:ilvl w:val="0"/>
          <w:numId w:val="11"/>
        </w:numPr>
        <w:tabs>
          <w:tab w:val="left" w:pos="1134"/>
        </w:tabs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E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Быков, А.К. Методы активного социально-психологического обучения: учебное пособие / А.К. Быков. - М.: ТЦ Сфера, 2005. – 160 с.</w:t>
      </w:r>
    </w:p>
    <w:p w:rsidR="0030009E" w:rsidRPr="004674EF" w:rsidRDefault="0030009E" w:rsidP="005C15E2">
      <w:pPr>
        <w:pStyle w:val="a3"/>
        <w:numPr>
          <w:ilvl w:val="0"/>
          <w:numId w:val="11"/>
        </w:numPr>
        <w:shd w:val="clear" w:color="auto" w:fill="FFFFFF"/>
        <w:tabs>
          <w:tab w:val="left" w:pos="1134"/>
        </w:tabs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Мухина, С.А. Нетрадиционные педагогические технологии в обучении / С.А. Мухина, А.Н. Соловьева.- Ростов-на - Дону: «Феникс», 2004. – 384 с.</w:t>
      </w:r>
    </w:p>
    <w:p w:rsidR="0030009E" w:rsidRPr="004674EF" w:rsidRDefault="0030009E" w:rsidP="005C15E2">
      <w:pPr>
        <w:pStyle w:val="a3"/>
        <w:numPr>
          <w:ilvl w:val="0"/>
          <w:numId w:val="11"/>
        </w:numPr>
        <w:tabs>
          <w:tab w:val="left" w:pos="1134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EF">
        <w:rPr>
          <w:rFonts w:ascii="Times New Roman" w:hAnsi="Times New Roman" w:cs="Times New Roman"/>
          <w:sz w:val="24"/>
          <w:szCs w:val="24"/>
        </w:rPr>
        <w:t>Чеботарь, Ю.М. Деловые игры и кейсы как методы организации и проведения научных исследований: Монография / Ю.М. Чеботарь. − М.: Институт МИРБИС, 2013. − 250 с.</w:t>
      </w:r>
    </w:p>
    <w:p w:rsidR="0030009E" w:rsidRPr="004674EF" w:rsidRDefault="0030009E" w:rsidP="005C15E2">
      <w:pPr>
        <w:pStyle w:val="a3"/>
        <w:numPr>
          <w:ilvl w:val="0"/>
          <w:numId w:val="11"/>
        </w:numPr>
        <w:tabs>
          <w:tab w:val="left" w:pos="1134"/>
        </w:tabs>
        <w:spacing w:before="60"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EF">
        <w:rPr>
          <w:rFonts w:ascii="Times New Roman" w:hAnsi="Times New Roman" w:cs="Times New Roman"/>
          <w:sz w:val="24"/>
          <w:szCs w:val="24"/>
        </w:rPr>
        <w:t xml:space="preserve">Рекомендации по проведению деловых игр [Электронный ресурс]. – Режим доступа: </w:t>
      </w:r>
      <w:hyperlink r:id="rId9" w:history="1">
        <w:r w:rsidRPr="004674EF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http://www.snfpo.ru/help/articles/mrpdi.htm-</w:t>
        </w:r>
      </w:hyperlink>
      <w:r w:rsidRPr="004674EF">
        <w:rPr>
          <w:rFonts w:ascii="Times New Roman" w:hAnsi="Times New Roman" w:cs="Times New Roman"/>
          <w:sz w:val="24"/>
          <w:szCs w:val="24"/>
        </w:rPr>
        <w:t xml:space="preserve"> Заглавие с экрана. – (Дата обращения: 09.10.2016).</w:t>
      </w:r>
    </w:p>
    <w:p w:rsidR="005C15E2" w:rsidRPr="005C15E2" w:rsidRDefault="005C15E2" w:rsidP="005C15E2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Дударев</w:t>
      </w:r>
      <w:proofErr w:type="spellEnd"/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Активные формы социально-психологического обучения / Отв. ред. В.В. </w:t>
      </w:r>
      <w:proofErr w:type="spellStart"/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Дударев</w:t>
      </w:r>
      <w:proofErr w:type="spellEnd"/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. М., 2006.</w:t>
      </w:r>
    </w:p>
    <w:p w:rsidR="005C15E2" w:rsidRPr="005C15E2" w:rsidRDefault="005C15E2" w:rsidP="005C15E2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Бачков И. В. Основы технологии группового тренинга. Психотехники: Учеб</w:t>
      </w:r>
      <w:proofErr w:type="gramStart"/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особие. М., 2005.</w:t>
      </w:r>
    </w:p>
    <w:p w:rsidR="005C15E2" w:rsidRPr="005C15E2" w:rsidRDefault="005C15E2" w:rsidP="005C15E2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Емельянов Ю.Н. Активное социально-психологическое обучение. Л., 2005.</w:t>
      </w:r>
    </w:p>
    <w:p w:rsidR="005C15E2" w:rsidRPr="005C15E2" w:rsidRDefault="005C15E2" w:rsidP="005C15E2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Оганесян Н.Т.</w:t>
      </w:r>
      <w:r w:rsidRPr="005C1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C1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активного социально-психологического обучения: тренинги, дискуссии, игры. М., 2005.</w:t>
      </w:r>
    </w:p>
    <w:p w:rsidR="0030009E" w:rsidRPr="00137854" w:rsidRDefault="0030009E" w:rsidP="00137854">
      <w:pPr>
        <w:pStyle w:val="a6"/>
        <w:shd w:val="clear" w:color="auto" w:fill="FFFFFF"/>
        <w:spacing w:before="60" w:beforeAutospacing="0" w:after="60" w:afterAutospacing="0"/>
        <w:ind w:firstLine="709"/>
        <w:jc w:val="both"/>
        <w:textAlignment w:val="baseline"/>
        <w:rPr>
          <w:color w:val="FF0000"/>
          <w:spacing w:val="6"/>
        </w:rPr>
      </w:pPr>
    </w:p>
    <w:p w:rsidR="00530C84" w:rsidRPr="00137854" w:rsidRDefault="00530C84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0C84" w:rsidRPr="00137854" w:rsidRDefault="00530C84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0C84" w:rsidRPr="00137854" w:rsidRDefault="00530C84" w:rsidP="00137854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30C84" w:rsidRPr="00137854" w:rsidSect="00137854"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7B9" w:rsidRDefault="000457B9" w:rsidP="00AA138E">
      <w:pPr>
        <w:spacing w:after="0" w:line="240" w:lineRule="auto"/>
      </w:pPr>
      <w:r>
        <w:separator/>
      </w:r>
    </w:p>
  </w:endnote>
  <w:endnote w:type="continuationSeparator" w:id="0">
    <w:p w:rsidR="000457B9" w:rsidRDefault="000457B9" w:rsidP="00AA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7B9" w:rsidRDefault="000457B9" w:rsidP="00AA138E">
      <w:pPr>
        <w:spacing w:after="0" w:line="240" w:lineRule="auto"/>
      </w:pPr>
      <w:r>
        <w:separator/>
      </w:r>
    </w:p>
  </w:footnote>
  <w:footnote w:type="continuationSeparator" w:id="0">
    <w:p w:rsidR="000457B9" w:rsidRDefault="000457B9" w:rsidP="00AA138E">
      <w:pPr>
        <w:spacing w:after="0" w:line="240" w:lineRule="auto"/>
      </w:pPr>
      <w:r>
        <w:continuationSeparator/>
      </w:r>
    </w:p>
  </w:footnote>
  <w:footnote w:id="1">
    <w:p w:rsidR="00875E1A" w:rsidRPr="001A5358" w:rsidRDefault="00875E1A" w:rsidP="001A5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1"/>
        </w:rPr>
        <w:footnoteRef/>
      </w:r>
      <w:r w:rsidRPr="001A5358">
        <w:rPr>
          <w:rFonts w:ascii="Times New Roman" w:hAnsi="Times New Roman" w:cs="Times New Roman"/>
          <w:sz w:val="20"/>
          <w:szCs w:val="20"/>
        </w:rPr>
        <w:t>См.:</w:t>
      </w:r>
      <w:r>
        <w:t xml:space="preserve"> </w:t>
      </w:r>
      <w:r w:rsidRPr="001A5358">
        <w:rPr>
          <w:rFonts w:ascii="Times New Roman" w:eastAsia="Times New Roman" w:hAnsi="Times New Roman" w:cs="Times New Roman"/>
          <w:sz w:val="20"/>
          <w:szCs w:val="20"/>
          <w:lang w:eastAsia="ru-RU"/>
        </w:rPr>
        <w:t>Мухина, С.А., Нетрадиционные педагогические технологии в обучении / С.А. Мухина, А.Н. Соловьева.- Ростов-на - Дону: «Феникс», 2004. – 384 с.</w:t>
      </w:r>
    </w:p>
    <w:p w:rsidR="00875E1A" w:rsidRDefault="00875E1A">
      <w:pPr>
        <w:pStyle w:val="af"/>
      </w:pPr>
    </w:p>
  </w:footnote>
  <w:footnote w:id="2">
    <w:p w:rsidR="00875E1A" w:rsidRPr="00881845" w:rsidRDefault="00875E1A" w:rsidP="008818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1"/>
        </w:rPr>
        <w:footnoteRef/>
      </w:r>
      <w:r>
        <w:t xml:space="preserve"> </w:t>
      </w:r>
      <w:r w:rsidRPr="00881845">
        <w:rPr>
          <w:rFonts w:ascii="Times New Roman" w:eastAsia="Times New Roman" w:hAnsi="Times New Roman" w:cs="Times New Roman"/>
          <w:sz w:val="20"/>
          <w:szCs w:val="20"/>
          <w:lang w:eastAsia="ru-RU"/>
        </w:rPr>
        <w:t>Быков, А.К. Методы активного социально-психологического обучения: учебное пособие / А.К. Быков. - М.: ТЦ Сфера, 2005. – 160 с.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С. 67-69;</w:t>
      </w:r>
    </w:p>
  </w:footnote>
  <w:footnote w:id="3">
    <w:p w:rsidR="00875E1A" w:rsidRPr="00E56887" w:rsidRDefault="00875E1A" w:rsidP="00E568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1"/>
        </w:rPr>
        <w:footnoteRef/>
      </w:r>
      <w:r>
        <w:t xml:space="preserve"> </w:t>
      </w:r>
      <w:r w:rsidRPr="00881845">
        <w:rPr>
          <w:rFonts w:ascii="Times New Roman" w:hAnsi="Times New Roman" w:cs="Times New Roman"/>
          <w:sz w:val="20"/>
          <w:szCs w:val="20"/>
        </w:rPr>
        <w:t xml:space="preserve">См.: </w:t>
      </w:r>
      <w:r w:rsidRPr="00881845">
        <w:rPr>
          <w:rFonts w:ascii="Times New Roman" w:eastAsia="Times New Roman" w:hAnsi="Times New Roman" w:cs="Times New Roman"/>
          <w:sz w:val="20"/>
          <w:szCs w:val="20"/>
          <w:lang w:eastAsia="ru-RU"/>
        </w:rPr>
        <w:t>Мухина, С.А., Нетрадиционные педагогические технологии в обучении / С.А. Мухина, А.Н. Соловьева.- Ростов-на - Дону: «Феникс», 2004. – 384 с.</w:t>
      </w:r>
    </w:p>
  </w:footnote>
  <w:footnote w:id="4">
    <w:p w:rsidR="00875E1A" w:rsidRDefault="00875E1A">
      <w:pPr>
        <w:pStyle w:val="af"/>
      </w:pPr>
      <w:r>
        <w:rPr>
          <w:rStyle w:val="af1"/>
        </w:rPr>
        <w:footnoteRef/>
      </w:r>
      <w:r>
        <w:t xml:space="preserve"> </w:t>
      </w:r>
      <w:r w:rsidRPr="00881845">
        <w:rPr>
          <w:rFonts w:ascii="Times New Roman" w:eastAsia="Times New Roman" w:hAnsi="Times New Roman" w:cs="Times New Roman"/>
          <w:lang w:eastAsia="ru-RU"/>
        </w:rPr>
        <w:t>Быков, А.К. Методы активного социально-психологического обучения: учебное пособие / А.К. Быков. - М.: ТЦ Сфера, 2005. – 160 с.</w:t>
      </w:r>
      <w:r>
        <w:rPr>
          <w:rFonts w:ascii="Times New Roman" w:eastAsia="Times New Roman" w:hAnsi="Times New Roman" w:cs="Times New Roman"/>
          <w:lang w:eastAsia="ru-RU"/>
        </w:rPr>
        <w:t>, С. 68;</w:t>
      </w:r>
    </w:p>
  </w:footnote>
  <w:footnote w:id="5">
    <w:p w:rsidR="00875E1A" w:rsidRDefault="00875E1A">
      <w:pPr>
        <w:pStyle w:val="af"/>
      </w:pPr>
      <w:r>
        <w:rPr>
          <w:rStyle w:val="af1"/>
        </w:rPr>
        <w:footnoteRef/>
      </w:r>
      <w:r>
        <w:t xml:space="preserve"> </w:t>
      </w:r>
      <w:r w:rsidRPr="00881845">
        <w:rPr>
          <w:rFonts w:ascii="Times New Roman" w:eastAsia="Times New Roman" w:hAnsi="Times New Roman" w:cs="Times New Roman"/>
          <w:lang w:eastAsia="ru-RU"/>
        </w:rPr>
        <w:t>Быков, А.К. Методы активного социально-психологического обучения: учебное пособие / А.К. Быков. - М.: ТЦ Сфера, 2005. – 160 с.</w:t>
      </w:r>
      <w:r>
        <w:rPr>
          <w:rFonts w:ascii="Times New Roman" w:eastAsia="Times New Roman" w:hAnsi="Times New Roman" w:cs="Times New Roman"/>
          <w:lang w:eastAsia="ru-RU"/>
        </w:rPr>
        <w:t>, С. 68-69;</w:t>
      </w:r>
    </w:p>
  </w:footnote>
  <w:footnote w:id="6">
    <w:p w:rsidR="00875E1A" w:rsidRDefault="00875E1A">
      <w:pPr>
        <w:pStyle w:val="af"/>
      </w:pPr>
      <w:r>
        <w:rPr>
          <w:rStyle w:val="af1"/>
        </w:rPr>
        <w:footnoteRef/>
      </w:r>
      <w:r>
        <w:t xml:space="preserve"> </w:t>
      </w:r>
      <w:r w:rsidRPr="00881845">
        <w:rPr>
          <w:rFonts w:ascii="Times New Roman" w:eastAsia="Times New Roman" w:hAnsi="Times New Roman" w:cs="Times New Roman"/>
          <w:lang w:eastAsia="ru-RU"/>
        </w:rPr>
        <w:t>Быков, А.К. Методы активного социально-психологического обучения: учебное пособие / А.К. Быков. - М.: ТЦ Сфера, 2005. – 160 с.</w:t>
      </w:r>
      <w:r>
        <w:rPr>
          <w:rFonts w:ascii="Times New Roman" w:eastAsia="Times New Roman" w:hAnsi="Times New Roman" w:cs="Times New Roman"/>
          <w:lang w:eastAsia="ru-RU"/>
        </w:rPr>
        <w:t>, С. 72;</w:t>
      </w:r>
    </w:p>
  </w:footnote>
  <w:footnote w:id="7">
    <w:p w:rsidR="00875E1A" w:rsidRPr="00EF0FD4" w:rsidRDefault="00875E1A" w:rsidP="00EF0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1"/>
        </w:rPr>
        <w:footnoteRef/>
      </w:r>
      <w:r>
        <w:t xml:space="preserve"> </w:t>
      </w:r>
      <w:r w:rsidRPr="00EF0FD4">
        <w:rPr>
          <w:rFonts w:ascii="Times New Roman" w:hAnsi="Times New Roman" w:cs="Times New Roman"/>
          <w:sz w:val="20"/>
          <w:szCs w:val="20"/>
        </w:rPr>
        <w:t>См.:</w:t>
      </w:r>
      <w:r>
        <w:t xml:space="preserve"> </w:t>
      </w:r>
      <w:r w:rsidRPr="00EF0FD4">
        <w:rPr>
          <w:rFonts w:ascii="Times New Roman" w:hAnsi="Times New Roman" w:cs="Times New Roman"/>
          <w:sz w:val="20"/>
          <w:szCs w:val="20"/>
        </w:rPr>
        <w:t>Чеботарь, Ю.М., Деловые игры и кейсы как методы организации и проведения научных исследований: Монография / Ю.М. Чеботарь. − М.: Институт МИРБИС, 2013. − 250 с.</w:t>
      </w:r>
    </w:p>
  </w:footnote>
  <w:footnote w:id="8">
    <w:p w:rsidR="00875E1A" w:rsidRDefault="00875E1A">
      <w:pPr>
        <w:pStyle w:val="af"/>
      </w:pPr>
      <w:r>
        <w:rPr>
          <w:rStyle w:val="af1"/>
        </w:rPr>
        <w:footnoteRef/>
      </w:r>
      <w:r>
        <w:t xml:space="preserve"> </w:t>
      </w:r>
      <w:r w:rsidRPr="00881845">
        <w:rPr>
          <w:rFonts w:ascii="Times New Roman" w:eastAsia="Times New Roman" w:hAnsi="Times New Roman" w:cs="Times New Roman"/>
          <w:lang w:eastAsia="ru-RU"/>
        </w:rPr>
        <w:t>Быков, А.К. Методы активного социально-психологического обучения: учебное пособие / А.К. Быков. - М.: ТЦ Сфера, 2005. – 160 с.</w:t>
      </w:r>
      <w:r>
        <w:rPr>
          <w:rFonts w:ascii="Times New Roman" w:eastAsia="Times New Roman" w:hAnsi="Times New Roman" w:cs="Times New Roman"/>
          <w:lang w:eastAsia="ru-RU"/>
        </w:rPr>
        <w:t>, С. 70-71;</w:t>
      </w:r>
    </w:p>
  </w:footnote>
  <w:footnote w:id="9">
    <w:p w:rsidR="00875E1A" w:rsidRDefault="00875E1A">
      <w:pPr>
        <w:pStyle w:val="af"/>
      </w:pPr>
      <w:r>
        <w:rPr>
          <w:rStyle w:val="af1"/>
        </w:rPr>
        <w:footnoteRef/>
      </w:r>
      <w:r>
        <w:t xml:space="preserve"> </w:t>
      </w:r>
      <w:r w:rsidRPr="00EF0FD4">
        <w:rPr>
          <w:rFonts w:ascii="Times New Roman" w:hAnsi="Times New Roman" w:cs="Times New Roman"/>
        </w:rPr>
        <w:t>См.: Рекомендации по проведению деловых игр [Электронный ресурс].</w:t>
      </w:r>
    </w:p>
  </w:footnote>
  <w:footnote w:id="10">
    <w:p w:rsidR="00875E1A" w:rsidRPr="00EF0FD4" w:rsidRDefault="00875E1A" w:rsidP="00EF0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1"/>
        </w:rPr>
        <w:footnoteRef/>
      </w:r>
      <w:r>
        <w:t xml:space="preserve"> </w:t>
      </w:r>
      <w:r w:rsidRPr="00EF0FD4">
        <w:rPr>
          <w:rFonts w:ascii="Times New Roman" w:hAnsi="Times New Roman" w:cs="Times New Roman"/>
          <w:sz w:val="20"/>
          <w:szCs w:val="20"/>
        </w:rPr>
        <w:t xml:space="preserve">См.: </w:t>
      </w:r>
      <w:r w:rsidRPr="00EF0FD4">
        <w:rPr>
          <w:rFonts w:ascii="Times New Roman" w:eastAsia="Times New Roman" w:hAnsi="Times New Roman" w:cs="Times New Roman"/>
          <w:sz w:val="20"/>
          <w:szCs w:val="20"/>
          <w:lang w:eastAsia="ru-RU"/>
        </w:rPr>
        <w:t>Мухина, С.А., Нетрадиционные педагогические технологии в обучении / С.А. Мухина, А.Н. Соловьева.- Ростов-на - Дону: «Феникс», 2004. – 384 с.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С. 285-287;</w:t>
      </w:r>
    </w:p>
    <w:p w:rsidR="00875E1A" w:rsidRDefault="00875E1A">
      <w:pPr>
        <w:pStyle w:val="af"/>
      </w:pPr>
    </w:p>
  </w:footnote>
  <w:footnote w:id="11">
    <w:p w:rsidR="00875E1A" w:rsidRPr="00B45CCB" w:rsidRDefault="00875E1A" w:rsidP="00B4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1"/>
        </w:rPr>
        <w:footnoteRef/>
      </w:r>
      <w:r>
        <w:t xml:space="preserve"> </w:t>
      </w:r>
      <w:r w:rsidRPr="00B45CCB">
        <w:rPr>
          <w:rFonts w:ascii="Times New Roman" w:hAnsi="Times New Roman" w:cs="Times New Roman"/>
          <w:sz w:val="20"/>
          <w:szCs w:val="20"/>
        </w:rPr>
        <w:t>См.: Чеботарь, Ю.М., Деловые игры и кейсы как методы организации и проведения научных исследований: Монография / Ю.М. Чеботарь. − М.: Институт МИРБИС, 2013. − 250 с.</w:t>
      </w:r>
    </w:p>
    <w:p w:rsidR="00875E1A" w:rsidRDefault="00875E1A">
      <w:pPr>
        <w:pStyle w:val="a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300817"/>
      <w:docPartObj>
        <w:docPartGallery w:val="Page Numbers (Top of Page)"/>
        <w:docPartUnique/>
      </w:docPartObj>
    </w:sdtPr>
    <w:sdtEndPr/>
    <w:sdtContent>
      <w:p w:rsidR="00875E1A" w:rsidRDefault="00875E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5A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75E1A" w:rsidRDefault="00875E1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F2376C"/>
    <w:lvl w:ilvl="0">
      <w:numFmt w:val="bullet"/>
      <w:lvlText w:val="*"/>
      <w:lvlJc w:val="left"/>
    </w:lvl>
  </w:abstractNum>
  <w:abstractNum w:abstractNumId="1">
    <w:nsid w:val="04D9204F"/>
    <w:multiLevelType w:val="multilevel"/>
    <w:tmpl w:val="45DA3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1307A"/>
    <w:multiLevelType w:val="multilevel"/>
    <w:tmpl w:val="06813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5ADA"/>
    <w:multiLevelType w:val="multilevel"/>
    <w:tmpl w:val="5D68E9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210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24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6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3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13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52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272" w:hanging="2160"/>
      </w:pPr>
      <w:rPr>
        <w:rFonts w:hint="default"/>
        <w:b/>
      </w:rPr>
    </w:lvl>
  </w:abstractNum>
  <w:abstractNum w:abstractNumId="4">
    <w:nsid w:val="13962212"/>
    <w:multiLevelType w:val="multilevel"/>
    <w:tmpl w:val="6416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092B6D"/>
    <w:multiLevelType w:val="multilevel"/>
    <w:tmpl w:val="636E03F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72" w:hanging="2160"/>
      </w:pPr>
      <w:rPr>
        <w:rFonts w:hint="default"/>
      </w:rPr>
    </w:lvl>
  </w:abstractNum>
  <w:abstractNum w:abstractNumId="6">
    <w:nsid w:val="391112FC"/>
    <w:multiLevelType w:val="hybridMultilevel"/>
    <w:tmpl w:val="FE10400A"/>
    <w:lvl w:ilvl="0" w:tplc="176E4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33395"/>
    <w:multiLevelType w:val="hybridMultilevel"/>
    <w:tmpl w:val="1D525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008F2"/>
    <w:multiLevelType w:val="singleLevel"/>
    <w:tmpl w:val="B846E3D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65E60636"/>
    <w:multiLevelType w:val="singleLevel"/>
    <w:tmpl w:val="1182FA2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>
    <w:nsid w:val="65E978FF"/>
    <w:multiLevelType w:val="singleLevel"/>
    <w:tmpl w:val="53042098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>
    <w:nsid w:val="6AF21311"/>
    <w:multiLevelType w:val="hybridMultilevel"/>
    <w:tmpl w:val="B35076C4"/>
    <w:lvl w:ilvl="0" w:tplc="2C96F11E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F9457D9"/>
    <w:multiLevelType w:val="multilevel"/>
    <w:tmpl w:val="E2D8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4"/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9"/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6"/>
  </w:num>
  <w:num w:numId="12">
    <w:abstractNumId w:val="7"/>
  </w:num>
  <w:num w:numId="13">
    <w:abstractNumId w:val="2"/>
  </w:num>
  <w:num w:numId="1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CB"/>
    <w:rsid w:val="00003993"/>
    <w:rsid w:val="0000407C"/>
    <w:rsid w:val="000060DA"/>
    <w:rsid w:val="00010795"/>
    <w:rsid w:val="0001701F"/>
    <w:rsid w:val="00037B7A"/>
    <w:rsid w:val="00044CAC"/>
    <w:rsid w:val="000457B9"/>
    <w:rsid w:val="000468E7"/>
    <w:rsid w:val="00053C97"/>
    <w:rsid w:val="00065BF8"/>
    <w:rsid w:val="00070201"/>
    <w:rsid w:val="000721C0"/>
    <w:rsid w:val="00073BB3"/>
    <w:rsid w:val="00083742"/>
    <w:rsid w:val="00087A1A"/>
    <w:rsid w:val="000913C8"/>
    <w:rsid w:val="000916AC"/>
    <w:rsid w:val="00092B73"/>
    <w:rsid w:val="000A5E98"/>
    <w:rsid w:val="000C07E9"/>
    <w:rsid w:val="000C1518"/>
    <w:rsid w:val="000C4D2F"/>
    <w:rsid w:val="000D2206"/>
    <w:rsid w:val="000D2A12"/>
    <w:rsid w:val="000D3D7C"/>
    <w:rsid w:val="000F540B"/>
    <w:rsid w:val="00100830"/>
    <w:rsid w:val="00101CB4"/>
    <w:rsid w:val="001050D2"/>
    <w:rsid w:val="00112173"/>
    <w:rsid w:val="00112FE5"/>
    <w:rsid w:val="001147A1"/>
    <w:rsid w:val="0012111C"/>
    <w:rsid w:val="00137854"/>
    <w:rsid w:val="001403E6"/>
    <w:rsid w:val="00147C92"/>
    <w:rsid w:val="00147D3A"/>
    <w:rsid w:val="00153680"/>
    <w:rsid w:val="00165ADD"/>
    <w:rsid w:val="00172142"/>
    <w:rsid w:val="0017299F"/>
    <w:rsid w:val="00180325"/>
    <w:rsid w:val="00181100"/>
    <w:rsid w:val="00192F51"/>
    <w:rsid w:val="001A193A"/>
    <w:rsid w:val="001A32CD"/>
    <w:rsid w:val="001A5358"/>
    <w:rsid w:val="001A7F41"/>
    <w:rsid w:val="001C42A0"/>
    <w:rsid w:val="001C4FC5"/>
    <w:rsid w:val="002013FC"/>
    <w:rsid w:val="00214B7F"/>
    <w:rsid w:val="00222157"/>
    <w:rsid w:val="00235BE9"/>
    <w:rsid w:val="002446AC"/>
    <w:rsid w:val="00246622"/>
    <w:rsid w:val="00250C7B"/>
    <w:rsid w:val="0026531C"/>
    <w:rsid w:val="0027281B"/>
    <w:rsid w:val="002813ED"/>
    <w:rsid w:val="00287A4E"/>
    <w:rsid w:val="002935A3"/>
    <w:rsid w:val="00295BD3"/>
    <w:rsid w:val="002A6A08"/>
    <w:rsid w:val="002A7781"/>
    <w:rsid w:val="002B3441"/>
    <w:rsid w:val="002C77A8"/>
    <w:rsid w:val="002F17FF"/>
    <w:rsid w:val="002F2472"/>
    <w:rsid w:val="002F3B3E"/>
    <w:rsid w:val="002F639B"/>
    <w:rsid w:val="0030009E"/>
    <w:rsid w:val="00301478"/>
    <w:rsid w:val="003077BB"/>
    <w:rsid w:val="0033141B"/>
    <w:rsid w:val="003321FF"/>
    <w:rsid w:val="00333DCF"/>
    <w:rsid w:val="00342FFB"/>
    <w:rsid w:val="00346E11"/>
    <w:rsid w:val="003615E7"/>
    <w:rsid w:val="00366EBD"/>
    <w:rsid w:val="0036713E"/>
    <w:rsid w:val="00372991"/>
    <w:rsid w:val="003734BB"/>
    <w:rsid w:val="00391A13"/>
    <w:rsid w:val="003B294D"/>
    <w:rsid w:val="003C1B63"/>
    <w:rsid w:val="003C35B7"/>
    <w:rsid w:val="003C3BF3"/>
    <w:rsid w:val="003C455C"/>
    <w:rsid w:val="003D6D2C"/>
    <w:rsid w:val="003E4890"/>
    <w:rsid w:val="003F3FB6"/>
    <w:rsid w:val="003F5607"/>
    <w:rsid w:val="003F5EB8"/>
    <w:rsid w:val="003F66C2"/>
    <w:rsid w:val="004110D3"/>
    <w:rsid w:val="00444764"/>
    <w:rsid w:val="00444BFF"/>
    <w:rsid w:val="00445833"/>
    <w:rsid w:val="00460461"/>
    <w:rsid w:val="00463D7A"/>
    <w:rsid w:val="004674EF"/>
    <w:rsid w:val="00474EEF"/>
    <w:rsid w:val="004762AD"/>
    <w:rsid w:val="00484FDF"/>
    <w:rsid w:val="004B6806"/>
    <w:rsid w:val="004D0802"/>
    <w:rsid w:val="004D1F8B"/>
    <w:rsid w:val="004D640D"/>
    <w:rsid w:val="004E68BD"/>
    <w:rsid w:val="005208D0"/>
    <w:rsid w:val="00527901"/>
    <w:rsid w:val="00530C84"/>
    <w:rsid w:val="00534DF7"/>
    <w:rsid w:val="00536A77"/>
    <w:rsid w:val="005406B2"/>
    <w:rsid w:val="0054182F"/>
    <w:rsid w:val="00550FA2"/>
    <w:rsid w:val="00552F42"/>
    <w:rsid w:val="00573CAD"/>
    <w:rsid w:val="00576FDE"/>
    <w:rsid w:val="00591E60"/>
    <w:rsid w:val="0059590C"/>
    <w:rsid w:val="005A1CB6"/>
    <w:rsid w:val="005B1466"/>
    <w:rsid w:val="005B1EDD"/>
    <w:rsid w:val="005C116A"/>
    <w:rsid w:val="005C1236"/>
    <w:rsid w:val="005C15E2"/>
    <w:rsid w:val="005C2905"/>
    <w:rsid w:val="005D1B7E"/>
    <w:rsid w:val="005D73C4"/>
    <w:rsid w:val="005E7F4F"/>
    <w:rsid w:val="005F1BC2"/>
    <w:rsid w:val="006027B2"/>
    <w:rsid w:val="006122CF"/>
    <w:rsid w:val="00617BCB"/>
    <w:rsid w:val="00617EB8"/>
    <w:rsid w:val="00623C8F"/>
    <w:rsid w:val="006252EC"/>
    <w:rsid w:val="0062739C"/>
    <w:rsid w:val="00634E76"/>
    <w:rsid w:val="006364CE"/>
    <w:rsid w:val="00641C9E"/>
    <w:rsid w:val="006504B3"/>
    <w:rsid w:val="006639ED"/>
    <w:rsid w:val="00676D6E"/>
    <w:rsid w:val="0068014B"/>
    <w:rsid w:val="00693C23"/>
    <w:rsid w:val="006A4568"/>
    <w:rsid w:val="006B0313"/>
    <w:rsid w:val="006D24E2"/>
    <w:rsid w:val="006D33BB"/>
    <w:rsid w:val="006D7BBD"/>
    <w:rsid w:val="006E1F72"/>
    <w:rsid w:val="00704652"/>
    <w:rsid w:val="00710154"/>
    <w:rsid w:val="007153CF"/>
    <w:rsid w:val="00725AA6"/>
    <w:rsid w:val="007316F7"/>
    <w:rsid w:val="007440DE"/>
    <w:rsid w:val="007522A4"/>
    <w:rsid w:val="007657B3"/>
    <w:rsid w:val="00771844"/>
    <w:rsid w:val="007724F0"/>
    <w:rsid w:val="007727D3"/>
    <w:rsid w:val="00773067"/>
    <w:rsid w:val="00783B31"/>
    <w:rsid w:val="0078505B"/>
    <w:rsid w:val="00787BBD"/>
    <w:rsid w:val="00791211"/>
    <w:rsid w:val="00791663"/>
    <w:rsid w:val="007A6334"/>
    <w:rsid w:val="007A7666"/>
    <w:rsid w:val="007C4CBC"/>
    <w:rsid w:val="007C77C1"/>
    <w:rsid w:val="007D31F3"/>
    <w:rsid w:val="007D589E"/>
    <w:rsid w:val="008008BC"/>
    <w:rsid w:val="008047EF"/>
    <w:rsid w:val="0081436B"/>
    <w:rsid w:val="00814D86"/>
    <w:rsid w:val="00824072"/>
    <w:rsid w:val="008372DD"/>
    <w:rsid w:val="00846528"/>
    <w:rsid w:val="0085661C"/>
    <w:rsid w:val="008613AC"/>
    <w:rsid w:val="00865CAB"/>
    <w:rsid w:val="00870625"/>
    <w:rsid w:val="00874C7D"/>
    <w:rsid w:val="00875E1A"/>
    <w:rsid w:val="00881845"/>
    <w:rsid w:val="008A1CB3"/>
    <w:rsid w:val="008B14E5"/>
    <w:rsid w:val="008B6B60"/>
    <w:rsid w:val="008B7C7E"/>
    <w:rsid w:val="008C0FB3"/>
    <w:rsid w:val="008C17A6"/>
    <w:rsid w:val="008C5F18"/>
    <w:rsid w:val="008E5DBD"/>
    <w:rsid w:val="00902722"/>
    <w:rsid w:val="00905BF8"/>
    <w:rsid w:val="009066A5"/>
    <w:rsid w:val="00910358"/>
    <w:rsid w:val="00944906"/>
    <w:rsid w:val="009458FE"/>
    <w:rsid w:val="00950A59"/>
    <w:rsid w:val="00972681"/>
    <w:rsid w:val="009738A2"/>
    <w:rsid w:val="00994FCB"/>
    <w:rsid w:val="00995EDF"/>
    <w:rsid w:val="009A282D"/>
    <w:rsid w:val="009A6494"/>
    <w:rsid w:val="009C5363"/>
    <w:rsid w:val="009D09AE"/>
    <w:rsid w:val="009F0D51"/>
    <w:rsid w:val="009F5899"/>
    <w:rsid w:val="00A14FAA"/>
    <w:rsid w:val="00A217D6"/>
    <w:rsid w:val="00A368DB"/>
    <w:rsid w:val="00A46DC2"/>
    <w:rsid w:val="00A52FB8"/>
    <w:rsid w:val="00A625B9"/>
    <w:rsid w:val="00A63EAF"/>
    <w:rsid w:val="00A64582"/>
    <w:rsid w:val="00A65902"/>
    <w:rsid w:val="00A729CA"/>
    <w:rsid w:val="00A830C8"/>
    <w:rsid w:val="00A904DA"/>
    <w:rsid w:val="00A91D56"/>
    <w:rsid w:val="00AA138E"/>
    <w:rsid w:val="00AA5022"/>
    <w:rsid w:val="00AB6934"/>
    <w:rsid w:val="00AD251D"/>
    <w:rsid w:val="00AD7884"/>
    <w:rsid w:val="00AE5BED"/>
    <w:rsid w:val="00AF10C1"/>
    <w:rsid w:val="00AF59BF"/>
    <w:rsid w:val="00B04049"/>
    <w:rsid w:val="00B06F23"/>
    <w:rsid w:val="00B07BD9"/>
    <w:rsid w:val="00B13D9C"/>
    <w:rsid w:val="00B237F7"/>
    <w:rsid w:val="00B248AE"/>
    <w:rsid w:val="00B37442"/>
    <w:rsid w:val="00B41A73"/>
    <w:rsid w:val="00B45CCB"/>
    <w:rsid w:val="00B4677D"/>
    <w:rsid w:val="00B54161"/>
    <w:rsid w:val="00B6626B"/>
    <w:rsid w:val="00B8655E"/>
    <w:rsid w:val="00B90A2B"/>
    <w:rsid w:val="00B943C8"/>
    <w:rsid w:val="00B97433"/>
    <w:rsid w:val="00BA2AB5"/>
    <w:rsid w:val="00BB085D"/>
    <w:rsid w:val="00BB1936"/>
    <w:rsid w:val="00BB3901"/>
    <w:rsid w:val="00BB528D"/>
    <w:rsid w:val="00BD3ACA"/>
    <w:rsid w:val="00BD4380"/>
    <w:rsid w:val="00BE6D95"/>
    <w:rsid w:val="00BF04C3"/>
    <w:rsid w:val="00BF30FE"/>
    <w:rsid w:val="00C03039"/>
    <w:rsid w:val="00C048A0"/>
    <w:rsid w:val="00C104E6"/>
    <w:rsid w:val="00C26FE6"/>
    <w:rsid w:val="00C45306"/>
    <w:rsid w:val="00C472E0"/>
    <w:rsid w:val="00C54588"/>
    <w:rsid w:val="00C67EF4"/>
    <w:rsid w:val="00C81768"/>
    <w:rsid w:val="00CA2DF9"/>
    <w:rsid w:val="00CA4C25"/>
    <w:rsid w:val="00CC4392"/>
    <w:rsid w:val="00CE2001"/>
    <w:rsid w:val="00CE4F5D"/>
    <w:rsid w:val="00D02E39"/>
    <w:rsid w:val="00D03385"/>
    <w:rsid w:val="00D040EA"/>
    <w:rsid w:val="00D06014"/>
    <w:rsid w:val="00D11978"/>
    <w:rsid w:val="00D131E0"/>
    <w:rsid w:val="00D15334"/>
    <w:rsid w:val="00D174A5"/>
    <w:rsid w:val="00D21648"/>
    <w:rsid w:val="00D24520"/>
    <w:rsid w:val="00D24A0C"/>
    <w:rsid w:val="00D61AC7"/>
    <w:rsid w:val="00D6389E"/>
    <w:rsid w:val="00D65C05"/>
    <w:rsid w:val="00D736E3"/>
    <w:rsid w:val="00D87D13"/>
    <w:rsid w:val="00DA295D"/>
    <w:rsid w:val="00DA5B8C"/>
    <w:rsid w:val="00DB0438"/>
    <w:rsid w:val="00DB4ED9"/>
    <w:rsid w:val="00DB6BFA"/>
    <w:rsid w:val="00DC69A0"/>
    <w:rsid w:val="00DD3171"/>
    <w:rsid w:val="00DE2173"/>
    <w:rsid w:val="00DE252C"/>
    <w:rsid w:val="00DF32F3"/>
    <w:rsid w:val="00DF45A2"/>
    <w:rsid w:val="00E07473"/>
    <w:rsid w:val="00E11AAC"/>
    <w:rsid w:val="00E13419"/>
    <w:rsid w:val="00E30819"/>
    <w:rsid w:val="00E30A91"/>
    <w:rsid w:val="00E416F5"/>
    <w:rsid w:val="00E460D7"/>
    <w:rsid w:val="00E56887"/>
    <w:rsid w:val="00E57559"/>
    <w:rsid w:val="00E64FDF"/>
    <w:rsid w:val="00E703EB"/>
    <w:rsid w:val="00E7131C"/>
    <w:rsid w:val="00E75581"/>
    <w:rsid w:val="00E8569C"/>
    <w:rsid w:val="00E91DA8"/>
    <w:rsid w:val="00E92A87"/>
    <w:rsid w:val="00E95B24"/>
    <w:rsid w:val="00EA41AC"/>
    <w:rsid w:val="00EB1B07"/>
    <w:rsid w:val="00EB7C89"/>
    <w:rsid w:val="00ED1CF7"/>
    <w:rsid w:val="00EF0FD4"/>
    <w:rsid w:val="00EF447A"/>
    <w:rsid w:val="00EF79CB"/>
    <w:rsid w:val="00F00CAC"/>
    <w:rsid w:val="00F12303"/>
    <w:rsid w:val="00F2271C"/>
    <w:rsid w:val="00F2772B"/>
    <w:rsid w:val="00F37723"/>
    <w:rsid w:val="00F42DCC"/>
    <w:rsid w:val="00F727EF"/>
    <w:rsid w:val="00F75192"/>
    <w:rsid w:val="00F80487"/>
    <w:rsid w:val="00F826A7"/>
    <w:rsid w:val="00F827E0"/>
    <w:rsid w:val="00F94729"/>
    <w:rsid w:val="00FA0634"/>
    <w:rsid w:val="00FC27E8"/>
    <w:rsid w:val="00FC6D50"/>
    <w:rsid w:val="00FD7959"/>
    <w:rsid w:val="00FE039B"/>
    <w:rsid w:val="00FE52DA"/>
    <w:rsid w:val="00FE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A13"/>
  </w:style>
  <w:style w:type="paragraph" w:styleId="1">
    <w:name w:val="heading 1"/>
    <w:basedOn w:val="a"/>
    <w:next w:val="a"/>
    <w:link w:val="10"/>
    <w:uiPriority w:val="9"/>
    <w:qFormat/>
    <w:rsid w:val="00147C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08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CB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008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BF30FE"/>
  </w:style>
  <w:style w:type="character" w:styleId="a4">
    <w:name w:val="Emphasis"/>
    <w:basedOn w:val="a0"/>
    <w:uiPriority w:val="20"/>
    <w:qFormat/>
    <w:rsid w:val="00BF30FE"/>
    <w:rPr>
      <w:i/>
      <w:iCs/>
    </w:rPr>
  </w:style>
  <w:style w:type="character" w:styleId="a5">
    <w:name w:val="Strong"/>
    <w:basedOn w:val="a0"/>
    <w:uiPriority w:val="22"/>
    <w:qFormat/>
    <w:rsid w:val="00BF30FE"/>
    <w:rPr>
      <w:b/>
      <w:bCs/>
    </w:rPr>
  </w:style>
  <w:style w:type="paragraph" w:styleId="a6">
    <w:name w:val="Normal (Web)"/>
    <w:basedOn w:val="a"/>
    <w:uiPriority w:val="99"/>
    <w:unhideWhenUsed/>
    <w:rsid w:val="00004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E2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A1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138E"/>
  </w:style>
  <w:style w:type="paragraph" w:styleId="aa">
    <w:name w:val="footer"/>
    <w:basedOn w:val="a"/>
    <w:link w:val="ab"/>
    <w:uiPriority w:val="99"/>
    <w:unhideWhenUsed/>
    <w:rsid w:val="00AA1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138E"/>
  </w:style>
  <w:style w:type="character" w:customStyle="1" w:styleId="10">
    <w:name w:val="Заголовок 1 Знак"/>
    <w:basedOn w:val="a0"/>
    <w:link w:val="1"/>
    <w:uiPriority w:val="9"/>
    <w:rsid w:val="00147C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634E76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D0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D09AE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unhideWhenUsed/>
    <w:rsid w:val="00A904D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904D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904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A13"/>
  </w:style>
  <w:style w:type="paragraph" w:styleId="1">
    <w:name w:val="heading 1"/>
    <w:basedOn w:val="a"/>
    <w:next w:val="a"/>
    <w:link w:val="10"/>
    <w:uiPriority w:val="9"/>
    <w:qFormat/>
    <w:rsid w:val="00147C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08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CB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008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BF30FE"/>
  </w:style>
  <w:style w:type="character" w:styleId="a4">
    <w:name w:val="Emphasis"/>
    <w:basedOn w:val="a0"/>
    <w:uiPriority w:val="20"/>
    <w:qFormat/>
    <w:rsid w:val="00BF30FE"/>
    <w:rPr>
      <w:i/>
      <w:iCs/>
    </w:rPr>
  </w:style>
  <w:style w:type="character" w:styleId="a5">
    <w:name w:val="Strong"/>
    <w:basedOn w:val="a0"/>
    <w:uiPriority w:val="22"/>
    <w:qFormat/>
    <w:rsid w:val="00BF30FE"/>
    <w:rPr>
      <w:b/>
      <w:bCs/>
    </w:rPr>
  </w:style>
  <w:style w:type="paragraph" w:styleId="a6">
    <w:name w:val="Normal (Web)"/>
    <w:basedOn w:val="a"/>
    <w:uiPriority w:val="99"/>
    <w:unhideWhenUsed/>
    <w:rsid w:val="00004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E2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A1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138E"/>
  </w:style>
  <w:style w:type="paragraph" w:styleId="aa">
    <w:name w:val="footer"/>
    <w:basedOn w:val="a"/>
    <w:link w:val="ab"/>
    <w:uiPriority w:val="99"/>
    <w:unhideWhenUsed/>
    <w:rsid w:val="00AA1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138E"/>
  </w:style>
  <w:style w:type="character" w:customStyle="1" w:styleId="10">
    <w:name w:val="Заголовок 1 Знак"/>
    <w:basedOn w:val="a0"/>
    <w:link w:val="1"/>
    <w:uiPriority w:val="9"/>
    <w:rsid w:val="00147C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634E76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D0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D09AE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unhideWhenUsed/>
    <w:rsid w:val="00A904D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904D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904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9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07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93844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5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584">
                          <w:marLeft w:val="-24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3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790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86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20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5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982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76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14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9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974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29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65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48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4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72033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836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25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27478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1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96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4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85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4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6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nfpo.ru/help/articles/mrpdi.htm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5E164-99D8-44D6-BE2D-F27C325F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камиль хизбуллин</dc:creator>
  <cp:lastModifiedBy>Lenovo</cp:lastModifiedBy>
  <cp:revision>5</cp:revision>
  <cp:lastPrinted>2016-12-09T07:28:00Z</cp:lastPrinted>
  <dcterms:created xsi:type="dcterms:W3CDTF">2021-02-07T07:52:00Z</dcterms:created>
  <dcterms:modified xsi:type="dcterms:W3CDTF">2021-02-07T10:03:00Z</dcterms:modified>
</cp:coreProperties>
</file>