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52F" w:rsidRDefault="00C2552F" w:rsidP="00C2552F">
      <w:pPr>
        <w:spacing w:after="0" w:line="360" w:lineRule="auto"/>
        <w:ind w:firstLine="284"/>
        <w:jc w:val="center"/>
        <w:rPr>
          <w:rFonts w:ascii="Times New Roman" w:hAnsi="Times New Roman" w:cs="Times New Roman"/>
          <w:color w:val="000000"/>
          <w:sz w:val="24"/>
          <w:szCs w:val="24"/>
        </w:rPr>
      </w:pPr>
      <w:r w:rsidRPr="00C2552F">
        <w:rPr>
          <w:rFonts w:ascii="Times New Roman" w:hAnsi="Times New Roman" w:cs="Times New Roman"/>
          <w:color w:val="000000"/>
          <w:sz w:val="24"/>
          <w:szCs w:val="24"/>
        </w:rPr>
        <w:t xml:space="preserve">ТЕОРЕТИЧЕСКИЕ И ПРИКЛАДНЫЕ АСПЕКТЫ </w:t>
      </w:r>
      <w:proofErr w:type="gramStart"/>
      <w:r w:rsidRPr="00C2552F">
        <w:rPr>
          <w:rFonts w:ascii="Times New Roman" w:hAnsi="Times New Roman" w:cs="Times New Roman"/>
          <w:color w:val="000000"/>
          <w:sz w:val="24"/>
          <w:szCs w:val="24"/>
        </w:rPr>
        <w:t>РАЗРАБОТКИ МОДЕЛИ ОРГАНИЗАЦИИ ЛОГОПЕДИЧЕСКОГО СОПРОВОЖДЕНИЯ ДЕТЕЙ ДОШКОЛЬНОГО ВОЗРАСТА</w:t>
      </w:r>
      <w:proofErr w:type="gramEnd"/>
      <w:r w:rsidRPr="00C2552F">
        <w:rPr>
          <w:rFonts w:ascii="Times New Roman" w:hAnsi="Times New Roman" w:cs="Times New Roman"/>
          <w:color w:val="000000"/>
          <w:sz w:val="24"/>
          <w:szCs w:val="24"/>
        </w:rPr>
        <w:t xml:space="preserve"> С ТНР В УСЛОВИЯХ КОМБИНИРОВАННОЙ ГРУППЫ ДОО.</w:t>
      </w:r>
    </w:p>
    <w:p w:rsidR="00C2552F" w:rsidRDefault="00C2552F" w:rsidP="00C2552F">
      <w:pPr>
        <w:spacing w:after="0" w:line="360" w:lineRule="auto"/>
        <w:ind w:firstLine="284"/>
        <w:jc w:val="both"/>
        <w:rPr>
          <w:rFonts w:ascii="Times New Roman" w:hAnsi="Times New Roman" w:cs="Times New Roman"/>
          <w:color w:val="000000"/>
          <w:sz w:val="24"/>
          <w:szCs w:val="24"/>
        </w:rPr>
      </w:pPr>
      <w:r w:rsidRPr="00C2552F">
        <w:rPr>
          <w:rFonts w:ascii="Times New Roman" w:hAnsi="Times New Roman" w:cs="Times New Roman"/>
          <w:color w:val="000000"/>
          <w:sz w:val="24"/>
          <w:szCs w:val="24"/>
        </w:rPr>
        <w:t xml:space="preserve">Аннотация: </w:t>
      </w:r>
      <w:r w:rsidRPr="00C2552F">
        <w:rPr>
          <w:rFonts w:ascii="Times New Roman" w:hAnsi="Times New Roman" w:cs="Times New Roman"/>
          <w:color w:val="000000"/>
          <w:sz w:val="24"/>
          <w:szCs w:val="24"/>
        </w:rPr>
        <w:t>Анализ теории и практики показал, что воспитатели дошкольной образовательной организации (далее – ДОО) зачастую не имеют необходимой квалификации для работы с детьми с ТНР, поэтому проблема организации логопедической помощи дошкольникам с ТНР в условиях комбинированной группы ДОО является актуальной, требует дальнейшего теоретического исследования и практической разработки.</w:t>
      </w:r>
    </w:p>
    <w:p w:rsidR="00C2552F" w:rsidRPr="00C2552F" w:rsidRDefault="00C2552F" w:rsidP="00C2552F">
      <w:pPr>
        <w:spacing w:after="0" w:line="360" w:lineRule="auto"/>
        <w:ind w:firstLine="284"/>
        <w:jc w:val="both"/>
        <w:rPr>
          <w:rFonts w:ascii="Times New Roman" w:hAnsi="Times New Roman" w:cs="Times New Roman"/>
          <w:color w:val="000000"/>
          <w:sz w:val="24"/>
          <w:szCs w:val="24"/>
          <w:lang w:val="en-US"/>
        </w:rPr>
      </w:pPr>
      <w:r w:rsidRPr="00C2552F">
        <w:rPr>
          <w:rFonts w:ascii="Times New Roman" w:hAnsi="Times New Roman" w:cs="Times New Roman"/>
          <w:color w:val="000000"/>
          <w:sz w:val="24"/>
          <w:szCs w:val="24"/>
          <w:lang w:val="en-US"/>
        </w:rPr>
        <w:t>Annotation: Analysis of theory and practice showed that preschool educational institution teachers often do not have the necessary qualifications to work with children with severe speech disorders, therefore the problem of organizing speech therapy for preschool children with severe speech disorders in a combined group of preschool educational organizations is relevant, requires further theoretical research and practical development.</w:t>
      </w:r>
      <w:bookmarkStart w:id="0" w:name="_GoBack"/>
      <w:bookmarkEnd w:id="0"/>
    </w:p>
    <w:p w:rsidR="00C2552F" w:rsidRPr="00C2552F" w:rsidRDefault="00C2552F" w:rsidP="00C2552F">
      <w:pPr>
        <w:spacing w:after="0" w:line="360" w:lineRule="auto"/>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Ключевые слова: дети с ОВЗ, дети с ТНР.</w:t>
      </w:r>
    </w:p>
    <w:p w:rsidR="003A1F57" w:rsidRPr="000E1447" w:rsidRDefault="004853B8" w:rsidP="000E1447">
      <w:pPr>
        <w:spacing w:after="0" w:line="360" w:lineRule="auto"/>
        <w:ind w:firstLine="284"/>
        <w:jc w:val="both"/>
        <w:rPr>
          <w:rFonts w:ascii="Times New Roman" w:hAnsi="Times New Roman" w:cs="Times New Roman"/>
          <w:sz w:val="24"/>
          <w:szCs w:val="24"/>
        </w:rPr>
      </w:pPr>
      <w:r w:rsidRPr="000E1447">
        <w:rPr>
          <w:rFonts w:ascii="Times New Roman" w:hAnsi="Times New Roman" w:cs="Times New Roman"/>
          <w:sz w:val="24"/>
          <w:szCs w:val="24"/>
        </w:rPr>
        <w:t>Одной из основных нове</w:t>
      </w:r>
      <w:proofErr w:type="gramStart"/>
      <w:r w:rsidRPr="000E1447">
        <w:rPr>
          <w:rFonts w:ascii="Times New Roman" w:hAnsi="Times New Roman" w:cs="Times New Roman"/>
          <w:sz w:val="24"/>
          <w:szCs w:val="24"/>
        </w:rPr>
        <w:t>лл в сф</w:t>
      </w:r>
      <w:proofErr w:type="gramEnd"/>
      <w:r w:rsidRPr="000E1447">
        <w:rPr>
          <w:rFonts w:ascii="Times New Roman" w:hAnsi="Times New Roman" w:cs="Times New Roman"/>
          <w:sz w:val="24"/>
          <w:szCs w:val="24"/>
        </w:rPr>
        <w:t>ере образования стал Федеральный закон от 29 декабря 2012 г. № 273-ФЗ "Об образовании в Российской Федерации" (далее – Федеральный закон), внесший существенные изменения в законодательное регулирование процесса образования детей с ограниченными возможностями здоровья (далее – ОВЗ).</w:t>
      </w:r>
    </w:p>
    <w:p w:rsidR="004853B8" w:rsidRPr="000E1447" w:rsidRDefault="004853B8" w:rsidP="000E1447">
      <w:pPr>
        <w:spacing w:after="0" w:line="360" w:lineRule="auto"/>
        <w:ind w:firstLine="284"/>
        <w:jc w:val="both"/>
        <w:rPr>
          <w:rFonts w:ascii="Times New Roman" w:hAnsi="Times New Roman" w:cs="Times New Roman"/>
          <w:sz w:val="24"/>
          <w:szCs w:val="24"/>
        </w:rPr>
      </w:pPr>
      <w:r w:rsidRPr="000E1447">
        <w:rPr>
          <w:rFonts w:ascii="Times New Roman" w:hAnsi="Times New Roman" w:cs="Times New Roman"/>
          <w:sz w:val="24"/>
          <w:szCs w:val="24"/>
        </w:rPr>
        <w:t>Федеральный закон регламентирует право детей с ОВЗ и с инвалидностью на образование и обязывает федеральные государственные органы, органы государственной власти субъектов Российской Федерации и органы местного самоуправления создавать необходимые условия для получения детьми указанной категории без дискриминации качественного образования, для коррекции нарушений развития и социальной адаптации.</w:t>
      </w:r>
    </w:p>
    <w:p w:rsidR="004853B8" w:rsidRPr="000E1447" w:rsidRDefault="004853B8" w:rsidP="000E1447">
      <w:pPr>
        <w:spacing w:after="0" w:line="360" w:lineRule="auto"/>
        <w:ind w:firstLine="284"/>
        <w:jc w:val="both"/>
        <w:rPr>
          <w:rFonts w:ascii="Times New Roman" w:hAnsi="Times New Roman" w:cs="Times New Roman"/>
          <w:sz w:val="24"/>
          <w:szCs w:val="24"/>
        </w:rPr>
      </w:pPr>
      <w:r w:rsidRPr="000E1447">
        <w:rPr>
          <w:rFonts w:ascii="Times New Roman" w:hAnsi="Times New Roman" w:cs="Times New Roman"/>
          <w:sz w:val="24"/>
          <w:szCs w:val="24"/>
        </w:rPr>
        <w:t>Дети с ОВЗ – это дети, имеющее физический и (или) психический недостатки, которые препятствуют освоению образовательных программ без создания специальных усло</w:t>
      </w:r>
      <w:r w:rsidR="00345CCF">
        <w:rPr>
          <w:rFonts w:ascii="Times New Roman" w:hAnsi="Times New Roman" w:cs="Times New Roman"/>
          <w:sz w:val="24"/>
          <w:szCs w:val="24"/>
        </w:rPr>
        <w:t>вий для получения образования</w:t>
      </w:r>
      <w:r w:rsidR="00345CCF" w:rsidRPr="00345CCF">
        <w:rPr>
          <w:rFonts w:ascii="Times New Roman" w:hAnsi="Times New Roman" w:cs="Times New Roman"/>
          <w:sz w:val="24"/>
          <w:szCs w:val="24"/>
        </w:rPr>
        <w:t xml:space="preserve"> </w:t>
      </w:r>
      <w:r w:rsidR="00345CCF">
        <w:rPr>
          <w:rFonts w:ascii="Times New Roman" w:hAnsi="Times New Roman" w:cs="Times New Roman"/>
          <w:sz w:val="24"/>
          <w:szCs w:val="24"/>
        </w:rPr>
        <w:t>[2</w:t>
      </w:r>
      <w:r w:rsidRPr="000E1447">
        <w:rPr>
          <w:rFonts w:ascii="Times New Roman" w:hAnsi="Times New Roman" w:cs="Times New Roman"/>
          <w:sz w:val="24"/>
          <w:szCs w:val="24"/>
        </w:rPr>
        <w:t>].</w:t>
      </w:r>
    </w:p>
    <w:p w:rsidR="004853B8" w:rsidRPr="000E1447" w:rsidRDefault="004853B8" w:rsidP="000E1447">
      <w:pPr>
        <w:spacing w:after="0" w:line="360" w:lineRule="auto"/>
        <w:ind w:firstLine="284"/>
        <w:jc w:val="both"/>
        <w:rPr>
          <w:rFonts w:ascii="Times New Roman" w:hAnsi="Times New Roman" w:cs="Times New Roman"/>
          <w:color w:val="000000"/>
          <w:sz w:val="24"/>
          <w:szCs w:val="24"/>
        </w:rPr>
      </w:pPr>
      <w:r w:rsidRPr="000E1447">
        <w:rPr>
          <w:rFonts w:ascii="Times New Roman" w:hAnsi="Times New Roman" w:cs="Times New Roman"/>
          <w:color w:val="000000"/>
          <w:sz w:val="24"/>
          <w:szCs w:val="24"/>
        </w:rPr>
        <w:t>По различным причинам такие дети зачастую ограничены в общении со сверстниками, что препятствует формированию необходимых социальных навыков. Дети выходят в мир совершенно неподготовленными, с большим трудом приспосабливаются к изменившейся обстановке, остро чувствуют недоброжелательность и настороженность окружающих, болезненно на это реагируют</w:t>
      </w:r>
      <w:r w:rsidRPr="000E1447">
        <w:rPr>
          <w:rFonts w:ascii="Times New Roman" w:hAnsi="Times New Roman" w:cs="Times New Roman"/>
          <w:color w:val="000000"/>
          <w:sz w:val="24"/>
          <w:szCs w:val="24"/>
        </w:rPr>
        <w:t>.</w:t>
      </w:r>
    </w:p>
    <w:p w:rsidR="004853B8" w:rsidRPr="000E1447" w:rsidRDefault="004853B8" w:rsidP="000E1447">
      <w:pPr>
        <w:spacing w:after="0" w:line="360" w:lineRule="auto"/>
        <w:ind w:firstLine="284"/>
        <w:jc w:val="both"/>
        <w:rPr>
          <w:rFonts w:ascii="Times New Roman" w:hAnsi="Times New Roman" w:cs="Times New Roman"/>
          <w:color w:val="000000"/>
          <w:sz w:val="24"/>
          <w:szCs w:val="24"/>
        </w:rPr>
      </w:pPr>
      <w:r w:rsidRPr="000E1447">
        <w:rPr>
          <w:rFonts w:ascii="Times New Roman" w:hAnsi="Times New Roman" w:cs="Times New Roman"/>
          <w:color w:val="000000"/>
          <w:sz w:val="24"/>
          <w:szCs w:val="24"/>
        </w:rPr>
        <w:t>Проблемы образования этих детей в нашей стране весьма актуальны. Для того</w:t>
      </w:r>
      <w:proofErr w:type="gramStart"/>
      <w:r w:rsidRPr="000E1447">
        <w:rPr>
          <w:rFonts w:ascii="Times New Roman" w:hAnsi="Times New Roman" w:cs="Times New Roman"/>
          <w:color w:val="000000"/>
          <w:sz w:val="24"/>
          <w:szCs w:val="24"/>
        </w:rPr>
        <w:t>,</w:t>
      </w:r>
      <w:proofErr w:type="gramEnd"/>
      <w:r w:rsidRPr="000E1447">
        <w:rPr>
          <w:rFonts w:ascii="Times New Roman" w:hAnsi="Times New Roman" w:cs="Times New Roman"/>
          <w:color w:val="000000"/>
          <w:sz w:val="24"/>
          <w:szCs w:val="24"/>
        </w:rPr>
        <w:t xml:space="preserve"> чтобы в дальнейшем жизнь таких детей была полноценной, необходимо обеспечить оптимальные условия для их успешной интеграции в среду здоровых сверстников уже в дошкольном возрасте. Специальные условия для получения образования - условия обучения (воспитания), </w:t>
      </w:r>
      <w:r w:rsidRPr="000E1447">
        <w:rPr>
          <w:rFonts w:ascii="Times New Roman" w:hAnsi="Times New Roman" w:cs="Times New Roman"/>
          <w:color w:val="000000"/>
          <w:sz w:val="24"/>
          <w:szCs w:val="24"/>
        </w:rPr>
        <w:lastRenderedPageBreak/>
        <w:t xml:space="preserve">в том числе специальные образовательные программы и методы обучения, индивидуальные технические средства обучения и среда жизнедеятельности, а также педагогические, медицинские, социальные и иные услуги, без которых невозможно (затруднено) освоение общеобразовательных и профессиональных образовательных программ лицами с ограниченными возможностями здоровья. Создание этих условий - задача сложная, требующая комплексного подхода и полной отдачи от всех участников процесса. Для ее решения мы не должны принуждать детей с ОВЗ </w:t>
      </w:r>
      <w:proofErr w:type="gramStart"/>
      <w:r w:rsidRPr="000E1447">
        <w:rPr>
          <w:rFonts w:ascii="Times New Roman" w:hAnsi="Times New Roman" w:cs="Times New Roman"/>
          <w:color w:val="000000"/>
          <w:sz w:val="24"/>
          <w:szCs w:val="24"/>
        </w:rPr>
        <w:t>адаптироваться под имеющиеся условия</w:t>
      </w:r>
      <w:proofErr w:type="gramEnd"/>
      <w:r w:rsidRPr="000E1447">
        <w:rPr>
          <w:rFonts w:ascii="Times New Roman" w:hAnsi="Times New Roman" w:cs="Times New Roman"/>
          <w:color w:val="000000"/>
          <w:sz w:val="24"/>
          <w:szCs w:val="24"/>
        </w:rPr>
        <w:t>, а должны быть готовы изменить систему образования, спроектировать новые формы организации образовательного пространства.</w:t>
      </w:r>
    </w:p>
    <w:p w:rsidR="004853B8" w:rsidRPr="000E1447" w:rsidRDefault="004853B8" w:rsidP="000E1447">
      <w:pPr>
        <w:spacing w:after="0" w:line="360" w:lineRule="auto"/>
        <w:ind w:firstLine="284"/>
        <w:jc w:val="both"/>
        <w:rPr>
          <w:rFonts w:ascii="Times New Roman" w:hAnsi="Times New Roman" w:cs="Times New Roman"/>
          <w:color w:val="000000"/>
          <w:sz w:val="24"/>
          <w:szCs w:val="24"/>
        </w:rPr>
      </w:pPr>
      <w:r w:rsidRPr="000E1447">
        <w:rPr>
          <w:rFonts w:ascii="Times New Roman" w:hAnsi="Times New Roman" w:cs="Times New Roman"/>
          <w:color w:val="000000"/>
          <w:sz w:val="24"/>
          <w:szCs w:val="24"/>
        </w:rPr>
        <w:t>Практика последних лет убедительно свидетельствует об эффективности совместного обучения детей с инвалидностью, детей с ОВЗ и здоровых детей.</w:t>
      </w:r>
    </w:p>
    <w:p w:rsidR="004853B8" w:rsidRPr="000E1447" w:rsidRDefault="004853B8" w:rsidP="000E1447">
      <w:pPr>
        <w:spacing w:after="0" w:line="360" w:lineRule="auto"/>
        <w:ind w:firstLine="284"/>
        <w:jc w:val="both"/>
        <w:rPr>
          <w:rFonts w:ascii="Times New Roman" w:hAnsi="Times New Roman" w:cs="Times New Roman"/>
          <w:color w:val="000000"/>
          <w:sz w:val="24"/>
          <w:szCs w:val="24"/>
        </w:rPr>
      </w:pPr>
      <w:r w:rsidRPr="000E1447">
        <w:rPr>
          <w:rFonts w:ascii="Times New Roman" w:hAnsi="Times New Roman" w:cs="Times New Roman"/>
          <w:color w:val="000000"/>
          <w:sz w:val="24"/>
          <w:szCs w:val="24"/>
        </w:rPr>
        <w:t>В ходе изучения особенностей детей дошкольного возраста на базе МБДОУ «детский сад «Сказка», нами были выбраны несколько детей</w:t>
      </w:r>
      <w:r w:rsidRPr="000E1447">
        <w:rPr>
          <w:rFonts w:ascii="Times New Roman" w:hAnsi="Times New Roman" w:cs="Times New Roman"/>
          <w:color w:val="000000"/>
          <w:sz w:val="24"/>
          <w:szCs w:val="24"/>
        </w:rPr>
        <w:t>, имеющих диагноз - ТНР.</w:t>
      </w:r>
    </w:p>
    <w:p w:rsidR="004853B8" w:rsidRPr="000E1447" w:rsidRDefault="004853B8" w:rsidP="000E1447">
      <w:pPr>
        <w:spacing w:after="0" w:line="360" w:lineRule="auto"/>
        <w:ind w:firstLine="284"/>
        <w:jc w:val="both"/>
        <w:rPr>
          <w:rFonts w:ascii="Times New Roman" w:hAnsi="Times New Roman" w:cs="Times New Roman"/>
          <w:color w:val="000000"/>
          <w:sz w:val="24"/>
          <w:szCs w:val="24"/>
        </w:rPr>
      </w:pPr>
      <w:r w:rsidRPr="000E1447">
        <w:rPr>
          <w:rFonts w:ascii="Times New Roman" w:hAnsi="Times New Roman" w:cs="Times New Roman"/>
          <w:color w:val="000000"/>
          <w:sz w:val="24"/>
          <w:szCs w:val="24"/>
        </w:rPr>
        <w:t xml:space="preserve">Для речевого обследования детей были выбраны методики </w:t>
      </w:r>
      <w:proofErr w:type="spellStart"/>
      <w:r w:rsidRPr="000E1447">
        <w:rPr>
          <w:rFonts w:ascii="Times New Roman" w:hAnsi="Times New Roman" w:cs="Times New Roman"/>
          <w:color w:val="000000"/>
          <w:sz w:val="24"/>
          <w:szCs w:val="24"/>
        </w:rPr>
        <w:t>Крупенчук</w:t>
      </w:r>
      <w:proofErr w:type="spellEnd"/>
      <w:r w:rsidRPr="000E1447">
        <w:rPr>
          <w:rFonts w:ascii="Times New Roman" w:hAnsi="Times New Roman" w:cs="Times New Roman"/>
          <w:color w:val="000000"/>
          <w:sz w:val="24"/>
          <w:szCs w:val="24"/>
        </w:rPr>
        <w:t xml:space="preserve"> О.И. «Речевая карта для обследования ребенка дошкольного возраста» и Филичева Т.Б., Туманова Т.В. «Дидактические материалы для обследования и формирования речи детей дошкольного возраста».</w:t>
      </w:r>
    </w:p>
    <w:p w:rsidR="004853B8" w:rsidRPr="000E1447" w:rsidRDefault="004853B8" w:rsidP="000E1447">
      <w:pPr>
        <w:pStyle w:val="a5"/>
        <w:spacing w:before="0" w:beforeAutospacing="0" w:after="0" w:afterAutospacing="0" w:line="360" w:lineRule="auto"/>
        <w:ind w:firstLine="284"/>
        <w:jc w:val="both"/>
        <w:rPr>
          <w:color w:val="000000"/>
        </w:rPr>
      </w:pPr>
      <w:r w:rsidRPr="000E1447">
        <w:rPr>
          <w:color w:val="000000"/>
        </w:rPr>
        <w:t xml:space="preserve">В ходе проведенного обследования было выявлено, что дети с ТНР </w:t>
      </w:r>
      <w:proofErr w:type="spellStart"/>
      <w:r w:rsidRPr="000E1447">
        <w:rPr>
          <w:color w:val="000000"/>
        </w:rPr>
        <w:t>Двигательно</w:t>
      </w:r>
      <w:proofErr w:type="spellEnd"/>
      <w:r w:rsidRPr="000E1447">
        <w:rPr>
          <w:color w:val="000000"/>
        </w:rPr>
        <w:t xml:space="preserve"> неловки, неуклюжи. Мелкая моторика рук развита на недостаточном уровне. Дети быстро утомляются. Речь таких детей малопонятна. Страдает звукопроизношение, некоторые звуки вообще отсутствуют. У многих детей слабый тонус языка, ограниченный объем</w:t>
      </w:r>
      <w:r w:rsidRPr="000E1447">
        <w:rPr>
          <w:color w:val="000000"/>
        </w:rPr>
        <w:t xml:space="preserve"> </w:t>
      </w:r>
      <w:r w:rsidRPr="000E1447">
        <w:rPr>
          <w:color w:val="000000"/>
        </w:rPr>
        <w:t xml:space="preserve">артикуляционных движений, искаженность артикуляционной позы. Наблюдается </w:t>
      </w:r>
      <w:proofErr w:type="spellStart"/>
      <w:r w:rsidRPr="000E1447">
        <w:rPr>
          <w:color w:val="000000"/>
        </w:rPr>
        <w:t>несформированность</w:t>
      </w:r>
      <w:proofErr w:type="spellEnd"/>
      <w:r w:rsidRPr="000E1447">
        <w:rPr>
          <w:color w:val="000000"/>
        </w:rPr>
        <w:t xml:space="preserve"> фонематического слуха, скудность словарного запаса. Несмотря на свои затруднения, дети общительны и хорошо идут на контакт.</w:t>
      </w:r>
    </w:p>
    <w:p w:rsidR="004853B8" w:rsidRPr="000E1447" w:rsidRDefault="004853B8" w:rsidP="000E1447">
      <w:pPr>
        <w:pStyle w:val="a5"/>
        <w:spacing w:before="0" w:beforeAutospacing="0" w:after="0" w:afterAutospacing="0" w:line="360" w:lineRule="auto"/>
        <w:ind w:firstLine="284"/>
        <w:jc w:val="both"/>
        <w:rPr>
          <w:color w:val="000000"/>
        </w:rPr>
      </w:pPr>
      <w:r w:rsidRPr="000E1447">
        <w:rPr>
          <w:color w:val="000000"/>
        </w:rPr>
        <w:t xml:space="preserve">Далее была проанализирована модель логопедического сопровождения, существующая в МБДОУ </w:t>
      </w:r>
      <w:r w:rsidR="000E1447" w:rsidRPr="000E1447">
        <w:rPr>
          <w:color w:val="000000"/>
        </w:rPr>
        <w:t>«</w:t>
      </w:r>
      <w:r w:rsidRPr="000E1447">
        <w:rPr>
          <w:color w:val="000000"/>
        </w:rPr>
        <w:t>детский сад «Сказка». В штатное расписание данного ДОО, включены следующие должности, осуществляющие сопровождения ребенка с ТНР:</w:t>
      </w:r>
      <w:r w:rsidRPr="000E1447">
        <w:rPr>
          <w:color w:val="000000"/>
        </w:rPr>
        <w:t xml:space="preserve"> </w:t>
      </w:r>
      <w:r w:rsidRPr="000E1447">
        <w:rPr>
          <w:color w:val="000000"/>
        </w:rPr>
        <w:t>учитель-логопед; педагогические работники - воспитатель (включая старшего), музыкальный руководитель, руководитель физической культуры, педагог-психолог; медицинский работник; руководящие работники.</w:t>
      </w:r>
    </w:p>
    <w:p w:rsidR="004853B8" w:rsidRPr="000E1447" w:rsidRDefault="004853B8" w:rsidP="000E1447">
      <w:pPr>
        <w:pStyle w:val="a5"/>
        <w:spacing w:before="0" w:beforeAutospacing="0" w:after="0" w:afterAutospacing="0" w:line="360" w:lineRule="auto"/>
        <w:ind w:firstLine="284"/>
        <w:jc w:val="both"/>
        <w:rPr>
          <w:color w:val="000000"/>
        </w:rPr>
      </w:pPr>
      <w:r w:rsidRPr="000E1447">
        <w:rPr>
          <w:color w:val="000000"/>
        </w:rPr>
        <w:t>Согласно модели сопровождения в МБДОУ «детский сад «Сказка», логопедическая помощь ребенку с ТНР оказывается совместно всеми специалистами ДОО.</w:t>
      </w:r>
    </w:p>
    <w:p w:rsidR="004853B8" w:rsidRPr="000E1447" w:rsidRDefault="004853B8" w:rsidP="000E1447">
      <w:pPr>
        <w:pStyle w:val="a5"/>
        <w:spacing w:before="0" w:beforeAutospacing="0" w:after="0" w:afterAutospacing="0" w:line="360" w:lineRule="auto"/>
        <w:ind w:firstLine="284"/>
        <w:jc w:val="both"/>
        <w:rPr>
          <w:color w:val="000000"/>
        </w:rPr>
      </w:pPr>
      <w:r w:rsidRPr="000E1447">
        <w:rPr>
          <w:color w:val="000000"/>
        </w:rPr>
        <w:t>Для эффективности проводимого сопровождения ребенка с ТНР в детском саду, специалисты ДОО взаимодействуют с родителями детей, как индивидуально, так и организуя совместные встречи.</w:t>
      </w:r>
    </w:p>
    <w:p w:rsidR="004853B8" w:rsidRPr="000E1447" w:rsidRDefault="000E1447" w:rsidP="000E1447">
      <w:pPr>
        <w:pStyle w:val="a5"/>
        <w:spacing w:before="0" w:beforeAutospacing="0" w:after="0" w:afterAutospacing="0" w:line="360" w:lineRule="auto"/>
        <w:ind w:firstLine="284"/>
        <w:jc w:val="both"/>
        <w:rPr>
          <w:color w:val="000000"/>
        </w:rPr>
      </w:pPr>
      <w:r w:rsidRPr="000E1447">
        <w:rPr>
          <w:color w:val="000000"/>
        </w:rPr>
        <w:lastRenderedPageBreak/>
        <w:t>Оценка реализации модели логопедического сопровождения в ДОО в основном показала высокий уровень.</w:t>
      </w:r>
    </w:p>
    <w:p w:rsidR="000E1447" w:rsidRPr="000E1447" w:rsidRDefault="000E1447" w:rsidP="000E1447">
      <w:pPr>
        <w:pStyle w:val="a5"/>
        <w:spacing w:before="0" w:beforeAutospacing="0" w:after="0" w:afterAutospacing="0" w:line="360" w:lineRule="auto"/>
        <w:ind w:firstLine="284"/>
        <w:jc w:val="both"/>
        <w:rPr>
          <w:color w:val="000000"/>
        </w:rPr>
      </w:pPr>
      <w:r w:rsidRPr="000E1447">
        <w:rPr>
          <w:color w:val="000000"/>
        </w:rPr>
        <w:t>В ДОО создана развивающая среда и представлена различными дидактическими играми, коррекционно-компенсирующими играми и игрушками (игры на развитие мелкой моторики, музыкальные инструменты, игры на развитие речи, развитие речевого дыхания, пальчиковая гимнастика, сюжетные картинки, альбомы по развитию речи и т.д.), в группах созданы речевые уголки, созданы материально-технические условия.</w:t>
      </w:r>
    </w:p>
    <w:p w:rsidR="000E1447" w:rsidRPr="000E1447" w:rsidRDefault="000E1447" w:rsidP="000E1447">
      <w:pPr>
        <w:pStyle w:val="a5"/>
        <w:spacing w:before="0" w:beforeAutospacing="0" w:after="0" w:afterAutospacing="0" w:line="360" w:lineRule="auto"/>
        <w:ind w:firstLine="284"/>
        <w:jc w:val="both"/>
        <w:rPr>
          <w:color w:val="000000"/>
        </w:rPr>
      </w:pPr>
      <w:r w:rsidRPr="000E1447">
        <w:rPr>
          <w:color w:val="000000"/>
        </w:rPr>
        <w:t>При поступлении детей с ОВЗ в ДОО, ведется работа психолого-медико-педагогического консилиума. Главная цель - обеспечить диагностику, коррекцию и психолого-медико-педагогическое сопровождение ребенку, исходя из возможностей и условий образовательной организации, потребностей, индивидуальных и возрастных особенностей ребенка, его нервно-психического и соматического состояния.</w:t>
      </w:r>
    </w:p>
    <w:p w:rsidR="000E1447" w:rsidRPr="000E1447" w:rsidRDefault="000E1447" w:rsidP="000E1447">
      <w:pPr>
        <w:pStyle w:val="a5"/>
        <w:spacing w:before="0" w:beforeAutospacing="0" w:after="0" w:afterAutospacing="0" w:line="360" w:lineRule="auto"/>
        <w:ind w:firstLine="284"/>
        <w:jc w:val="both"/>
        <w:rPr>
          <w:color w:val="000000"/>
        </w:rPr>
      </w:pPr>
      <w:r w:rsidRPr="000E1447">
        <w:rPr>
          <w:color w:val="000000"/>
        </w:rPr>
        <w:t>По данным диагностики учителя-логопеда, отмечается положительная динамика развития коммуникативной функции речи каждого ребенка. Также положительная динамика отмечается воспитателями группы, которую посещают дети с ТНР, педагогом-психологом, музыкальным работником.</w:t>
      </w:r>
    </w:p>
    <w:p w:rsidR="000E1447" w:rsidRPr="000E1447" w:rsidRDefault="000E1447" w:rsidP="000E1447">
      <w:pPr>
        <w:pStyle w:val="a5"/>
        <w:spacing w:before="0" w:beforeAutospacing="0" w:after="0" w:afterAutospacing="0" w:line="360" w:lineRule="auto"/>
        <w:ind w:firstLine="284"/>
        <w:jc w:val="both"/>
        <w:rPr>
          <w:color w:val="000000"/>
        </w:rPr>
      </w:pPr>
      <w:r w:rsidRPr="000E1447">
        <w:rPr>
          <w:color w:val="000000"/>
        </w:rPr>
        <w:t>Положительные отзывы отмечают родители детей: «после занятий стал лучше говорить», «увеличился словарный запас», « стал давать развернутые ответы» и т.д.</w:t>
      </w:r>
    </w:p>
    <w:p w:rsidR="000E1447" w:rsidRPr="000E1447" w:rsidRDefault="000E1447" w:rsidP="000E1447">
      <w:pPr>
        <w:pStyle w:val="a5"/>
        <w:spacing w:before="0" w:beforeAutospacing="0" w:after="0" w:afterAutospacing="0" w:line="360" w:lineRule="auto"/>
        <w:ind w:firstLine="284"/>
        <w:jc w:val="both"/>
        <w:rPr>
          <w:color w:val="000000"/>
        </w:rPr>
      </w:pPr>
      <w:r w:rsidRPr="000E1447">
        <w:rPr>
          <w:color w:val="000000"/>
        </w:rPr>
        <w:t>Регулярно в ДОО проводятся конкурсы «чтецов», концерты, тематические праздники. С детьми заучиваются стихи, считалки, скороговорки. Используются ИКТ технологии на совместных мероприятиях для демонстрации фото-, видеоматериалов на родительских собраниях.</w:t>
      </w:r>
    </w:p>
    <w:p w:rsidR="000E1447" w:rsidRPr="000E1447" w:rsidRDefault="000E1447" w:rsidP="000E1447">
      <w:pPr>
        <w:pStyle w:val="a5"/>
        <w:spacing w:before="0" w:beforeAutospacing="0" w:after="0" w:afterAutospacing="0" w:line="360" w:lineRule="auto"/>
        <w:ind w:firstLine="284"/>
        <w:jc w:val="both"/>
        <w:rPr>
          <w:color w:val="000000"/>
        </w:rPr>
      </w:pPr>
      <w:r w:rsidRPr="000E1447">
        <w:rPr>
          <w:color w:val="000000"/>
        </w:rPr>
        <w:t>Но помимо положительных сторон в существующей модели, имеются и минусы.</w:t>
      </w:r>
    </w:p>
    <w:p w:rsidR="000E1447" w:rsidRPr="000E1447" w:rsidRDefault="000E1447" w:rsidP="000E1447">
      <w:pPr>
        <w:pStyle w:val="a5"/>
        <w:spacing w:before="0" w:beforeAutospacing="0" w:after="0" w:afterAutospacing="0" w:line="360" w:lineRule="auto"/>
        <w:ind w:firstLine="284"/>
        <w:jc w:val="both"/>
        <w:rPr>
          <w:color w:val="000000"/>
        </w:rPr>
      </w:pPr>
      <w:r w:rsidRPr="000E1447">
        <w:rPr>
          <w:color w:val="000000"/>
        </w:rPr>
        <w:t>Например, почти весь педагогический состав испытывает нехватку знаний об особенностях развития детей с имеющимися нарушениями речи</w:t>
      </w:r>
      <w:r>
        <w:rPr>
          <w:color w:val="000000"/>
        </w:rPr>
        <w:t xml:space="preserve">. Это связано с низким уровнем </w:t>
      </w:r>
      <w:r w:rsidRPr="000E1447">
        <w:rPr>
          <w:color w:val="000000"/>
        </w:rPr>
        <w:t>организации консультаций для педагогов по</w:t>
      </w:r>
      <w:r>
        <w:rPr>
          <w:color w:val="000000"/>
        </w:rPr>
        <w:t xml:space="preserve"> </w:t>
      </w:r>
      <w:r w:rsidRPr="000E1447">
        <w:rPr>
          <w:color w:val="000000"/>
        </w:rPr>
        <w:t>вопросам развития и воспитания детей с ТНР. Воспитатели группы, которую посещают дети с нарушением речи, отмечают одну консультацию в месяц. Остальные педагогические работники консультативную помощь не получают.</w:t>
      </w:r>
    </w:p>
    <w:p w:rsidR="000E1447" w:rsidRPr="000E1447" w:rsidRDefault="000E1447" w:rsidP="000E1447">
      <w:pPr>
        <w:pStyle w:val="a5"/>
        <w:spacing w:before="0" w:beforeAutospacing="0" w:after="0" w:afterAutospacing="0" w:line="360" w:lineRule="auto"/>
        <w:ind w:firstLine="284"/>
        <w:jc w:val="both"/>
        <w:rPr>
          <w:color w:val="000000"/>
        </w:rPr>
      </w:pPr>
      <w:r w:rsidRPr="000E1447">
        <w:rPr>
          <w:color w:val="000000"/>
        </w:rPr>
        <w:t>Также консультации для родителей проводятся лишь по запросу самих родителей.</w:t>
      </w:r>
    </w:p>
    <w:p w:rsidR="000E1447" w:rsidRPr="000E1447" w:rsidRDefault="000E1447" w:rsidP="00345CCF">
      <w:pPr>
        <w:pStyle w:val="a5"/>
        <w:spacing w:before="0" w:beforeAutospacing="0" w:after="0" w:afterAutospacing="0" w:line="360" w:lineRule="auto"/>
        <w:ind w:firstLine="284"/>
        <w:jc w:val="both"/>
        <w:rPr>
          <w:color w:val="000000"/>
        </w:rPr>
      </w:pPr>
      <w:r w:rsidRPr="000E1447">
        <w:rPr>
          <w:color w:val="000000"/>
        </w:rPr>
        <w:t>Таким образом, модель организации логопедического сопровождения детей дошкольного возраста с ТНР в условиях комбинированной группы МБДОУ «детский сад «Сказка» недостаточно эффективна и требует некоторых доработок.</w:t>
      </w:r>
    </w:p>
    <w:p w:rsidR="00345CCF" w:rsidRPr="00345CCF" w:rsidRDefault="00345CCF" w:rsidP="00345CCF">
      <w:pPr>
        <w:pStyle w:val="a5"/>
        <w:spacing w:before="0" w:beforeAutospacing="0" w:after="0" w:afterAutospacing="0" w:line="360" w:lineRule="auto"/>
        <w:ind w:firstLine="284"/>
        <w:jc w:val="both"/>
        <w:rPr>
          <w:color w:val="000000"/>
        </w:rPr>
      </w:pPr>
      <w:proofErr w:type="gramStart"/>
      <w:r w:rsidRPr="00345CCF">
        <w:rPr>
          <w:color w:val="000000"/>
        </w:rPr>
        <w:t xml:space="preserve">Согласно рекомендациям «Проекта примерной адаптированной основной образовательной программы дошкольного образования на основе ФГОС ДО для детей </w:t>
      </w:r>
      <w:r w:rsidRPr="00345CCF">
        <w:rPr>
          <w:color w:val="000000"/>
        </w:rPr>
        <w:lastRenderedPageBreak/>
        <w:t>раннего и дошкольного возраста с тяжелыми нарушениями речи» при работе в группах для детей с ТНР в организации должны быть дополнительно предусмотрены должности педагогов, имеющих соответствующую квалификацию для работы в соответствии со спецификой ограничения здоровья детей с ТНР, из расчета не менее одной должности</w:t>
      </w:r>
      <w:proofErr w:type="gramEnd"/>
      <w:r w:rsidRPr="00345CCF">
        <w:rPr>
          <w:color w:val="000000"/>
        </w:rPr>
        <w:t xml:space="preserve"> на группу детей [1].</w:t>
      </w:r>
    </w:p>
    <w:p w:rsidR="00345CCF" w:rsidRPr="00345CCF" w:rsidRDefault="00345CCF" w:rsidP="00345CCF">
      <w:pPr>
        <w:pStyle w:val="a5"/>
        <w:spacing w:before="0" w:beforeAutospacing="0" w:after="0" w:afterAutospacing="0" w:line="360" w:lineRule="auto"/>
        <w:ind w:firstLine="284"/>
        <w:jc w:val="both"/>
        <w:rPr>
          <w:color w:val="000000"/>
        </w:rPr>
      </w:pPr>
      <w:r w:rsidRPr="00345CCF">
        <w:rPr>
          <w:color w:val="000000"/>
        </w:rPr>
        <w:t>В детском саду должны создават</w:t>
      </w:r>
      <w:r>
        <w:rPr>
          <w:color w:val="000000"/>
        </w:rPr>
        <w:t>ь</w:t>
      </w:r>
      <w:r w:rsidRPr="00345CCF">
        <w:rPr>
          <w:color w:val="000000"/>
        </w:rPr>
        <w:t>ся условия для профессионального развития педагогических и руководящих кадров, в т. ч. их дополнительного профессионального образования. Педагогам должна обеспечиват</w:t>
      </w:r>
      <w:r>
        <w:rPr>
          <w:color w:val="000000"/>
        </w:rPr>
        <w:t>ь</w:t>
      </w:r>
      <w:r w:rsidRPr="00345CCF">
        <w:rPr>
          <w:color w:val="000000"/>
        </w:rPr>
        <w:t>ся консультативная поддержка по вопросам образования детей, в том числе реализации адаптивных коррекционно-развивающих программ и программ инклюзивного образования дошкольников. Также педагогам необходима  организационно-методическая поддержка процесса реализации Программы.</w:t>
      </w:r>
    </w:p>
    <w:p w:rsidR="00345CCF" w:rsidRPr="00345CCF" w:rsidRDefault="00345CCF" w:rsidP="00345CCF">
      <w:pPr>
        <w:pStyle w:val="a5"/>
        <w:spacing w:before="0" w:beforeAutospacing="0" w:after="0" w:afterAutospacing="0" w:line="360" w:lineRule="auto"/>
        <w:ind w:firstLine="284"/>
        <w:jc w:val="both"/>
        <w:rPr>
          <w:color w:val="000000"/>
        </w:rPr>
      </w:pPr>
      <w:r w:rsidRPr="00345CCF">
        <w:rPr>
          <w:color w:val="000000"/>
        </w:rPr>
        <w:t xml:space="preserve">Детский сад должен обеспечивать материально-технические условия, позволяющие достичь обозначенные в ООП цели и выполнить задачи, в т. ч.: </w:t>
      </w:r>
    </w:p>
    <w:p w:rsidR="00345CCF" w:rsidRPr="00345CCF" w:rsidRDefault="00345CCF" w:rsidP="00345CCF">
      <w:pPr>
        <w:pStyle w:val="a5"/>
        <w:numPr>
          <w:ilvl w:val="0"/>
          <w:numId w:val="4"/>
        </w:numPr>
        <w:spacing w:before="0" w:beforeAutospacing="0" w:after="0" w:afterAutospacing="0" w:line="360" w:lineRule="auto"/>
        <w:ind w:left="284" w:firstLine="284"/>
        <w:jc w:val="both"/>
        <w:rPr>
          <w:color w:val="000000"/>
        </w:rPr>
      </w:pPr>
      <w:r w:rsidRPr="00345CCF">
        <w:rPr>
          <w:color w:val="000000"/>
        </w:rPr>
        <w:t xml:space="preserve">осуществление всех видов деятельности ребенка, как индивидуальной самостоятельной, так и в рамках каждой возрастной группы с учетом возрастных и индивидуальных особенностей воспитанников, их образовательных потребностей; </w:t>
      </w:r>
    </w:p>
    <w:p w:rsidR="00345CCF" w:rsidRPr="00345CCF" w:rsidRDefault="00345CCF" w:rsidP="00345CCF">
      <w:pPr>
        <w:pStyle w:val="a5"/>
        <w:numPr>
          <w:ilvl w:val="0"/>
          <w:numId w:val="3"/>
        </w:numPr>
        <w:spacing w:before="0" w:beforeAutospacing="0" w:after="0" w:afterAutospacing="0" w:line="360" w:lineRule="auto"/>
        <w:ind w:left="284" w:firstLine="284"/>
        <w:jc w:val="both"/>
        <w:rPr>
          <w:color w:val="000000"/>
        </w:rPr>
      </w:pPr>
      <w:r w:rsidRPr="00345CCF">
        <w:rPr>
          <w:color w:val="000000"/>
        </w:rPr>
        <w:t xml:space="preserve">организацию участия родителей воспитанников (законных представителей), педагогических работников и представителей общественности в разработке ООП, в создании условий для ее реализации, а также мотивирующей образовательной среды, уклада жизни учреждения; </w:t>
      </w:r>
    </w:p>
    <w:p w:rsidR="00345CCF" w:rsidRPr="00345CCF" w:rsidRDefault="00345CCF" w:rsidP="00345CCF">
      <w:pPr>
        <w:pStyle w:val="a5"/>
        <w:numPr>
          <w:ilvl w:val="0"/>
          <w:numId w:val="3"/>
        </w:numPr>
        <w:spacing w:before="0" w:beforeAutospacing="0" w:after="0" w:afterAutospacing="0" w:line="360" w:lineRule="auto"/>
        <w:ind w:left="284" w:firstLine="284"/>
        <w:jc w:val="both"/>
        <w:rPr>
          <w:color w:val="000000"/>
        </w:rPr>
      </w:pPr>
      <w:r w:rsidRPr="00345CCF">
        <w:rPr>
          <w:color w:val="000000"/>
        </w:rPr>
        <w:t xml:space="preserve">использование в образовательном процессе современных образовательных технологий (в т. ч. игровых, коммуникативных, проектных технологий и культурных практик социализации детей); </w:t>
      </w:r>
    </w:p>
    <w:p w:rsidR="00345CCF" w:rsidRPr="00345CCF" w:rsidRDefault="00345CCF" w:rsidP="00345CCF">
      <w:pPr>
        <w:pStyle w:val="a5"/>
        <w:numPr>
          <w:ilvl w:val="0"/>
          <w:numId w:val="3"/>
        </w:numPr>
        <w:spacing w:before="0" w:beforeAutospacing="0" w:after="0" w:afterAutospacing="0" w:line="360" w:lineRule="auto"/>
        <w:ind w:left="284" w:firstLine="284"/>
        <w:jc w:val="both"/>
        <w:rPr>
          <w:color w:val="000000"/>
        </w:rPr>
      </w:pPr>
      <w:r w:rsidRPr="00345CCF">
        <w:rPr>
          <w:color w:val="000000"/>
        </w:rPr>
        <w:t xml:space="preserve">обновление содержания ООП, методик и технологий ее реализации в соответствии с динамикой развития системы образования, запросами воспитанников и их родителей (законных представителей) с учетом особенностей социокультурной среды развития воспитанников и специфики информационной социализации детей; </w:t>
      </w:r>
    </w:p>
    <w:p w:rsidR="00345CCF" w:rsidRPr="00345CCF" w:rsidRDefault="00345CCF" w:rsidP="00345CCF">
      <w:pPr>
        <w:pStyle w:val="a5"/>
        <w:numPr>
          <w:ilvl w:val="0"/>
          <w:numId w:val="3"/>
        </w:numPr>
        <w:spacing w:before="0" w:beforeAutospacing="0" w:after="0" w:afterAutospacing="0" w:line="360" w:lineRule="auto"/>
        <w:ind w:left="284" w:firstLine="284"/>
        <w:jc w:val="both"/>
        <w:rPr>
          <w:color w:val="000000"/>
        </w:rPr>
      </w:pPr>
      <w:r w:rsidRPr="00345CCF">
        <w:rPr>
          <w:color w:val="000000"/>
        </w:rPr>
        <w:t xml:space="preserve">обеспечение эффективного использования профессионального и творческого потенциала педагогических, руководящих и иных работников детского сада, повышения их профессиональной, коммуникативной, информационной, правовой компетентности и мастерства; </w:t>
      </w:r>
    </w:p>
    <w:p w:rsidR="00345CCF" w:rsidRPr="00345CCF" w:rsidRDefault="00345CCF" w:rsidP="00345CCF">
      <w:pPr>
        <w:pStyle w:val="a5"/>
        <w:numPr>
          <w:ilvl w:val="0"/>
          <w:numId w:val="3"/>
        </w:numPr>
        <w:spacing w:before="0" w:beforeAutospacing="0" w:after="0" w:afterAutospacing="0" w:line="360" w:lineRule="auto"/>
        <w:ind w:left="284" w:firstLine="284"/>
        <w:jc w:val="both"/>
        <w:rPr>
          <w:color w:val="000000"/>
        </w:rPr>
      </w:pPr>
      <w:r w:rsidRPr="00345CCF">
        <w:rPr>
          <w:color w:val="000000"/>
        </w:rPr>
        <w:t>эффективного управления детским садом с использованием технологий управления проектами знаниями, технологий разрешения конфликтов, информационно-коммуникационных технологий, современных механизмов финансирования</w:t>
      </w:r>
      <w:r>
        <w:rPr>
          <w:color w:val="000000"/>
        </w:rPr>
        <w:t xml:space="preserve"> </w:t>
      </w:r>
      <w:r w:rsidRPr="00345CCF">
        <w:rPr>
          <w:color w:val="000000"/>
        </w:rPr>
        <w:t>[1].</w:t>
      </w:r>
    </w:p>
    <w:p w:rsidR="00345CCF" w:rsidRPr="00345CCF" w:rsidRDefault="00345CCF" w:rsidP="00345CCF">
      <w:pPr>
        <w:pStyle w:val="a5"/>
        <w:spacing w:before="0" w:beforeAutospacing="0" w:after="0" w:afterAutospacing="0" w:line="360" w:lineRule="auto"/>
        <w:ind w:firstLine="284"/>
        <w:jc w:val="both"/>
        <w:rPr>
          <w:color w:val="000000"/>
        </w:rPr>
      </w:pPr>
      <w:r w:rsidRPr="00345CCF">
        <w:rPr>
          <w:color w:val="000000"/>
        </w:rPr>
        <w:lastRenderedPageBreak/>
        <w:t>Итак, при создании индивидуально ориентированных условий реализации образовательного процесса для конкретного ребенка с какими-либо ограниченными возможностями здоровья и особыми потребностями «проявляется» вся общая спецификация образовательных условий, которая каждый раз должна быть модифицирована, индивидуализирована в соответствии возможностями и особенностями данного ребенка.</w:t>
      </w:r>
    </w:p>
    <w:p w:rsidR="000E1447" w:rsidRPr="000E1447" w:rsidRDefault="000E1447" w:rsidP="000E1447">
      <w:pPr>
        <w:pStyle w:val="a5"/>
        <w:spacing w:before="0" w:beforeAutospacing="0" w:after="0" w:afterAutospacing="0" w:line="360" w:lineRule="auto"/>
        <w:ind w:firstLine="284"/>
        <w:jc w:val="both"/>
        <w:rPr>
          <w:color w:val="000000"/>
        </w:rPr>
      </w:pPr>
    </w:p>
    <w:p w:rsidR="004853B8" w:rsidRDefault="00345CCF" w:rsidP="000E1447">
      <w:pPr>
        <w:spacing w:after="0" w:line="360" w:lineRule="auto"/>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Библиографический список:</w:t>
      </w:r>
    </w:p>
    <w:p w:rsidR="00345CCF" w:rsidRPr="00801C0E" w:rsidRDefault="00345CCF" w:rsidP="00345CCF">
      <w:pPr>
        <w:numPr>
          <w:ilvl w:val="0"/>
          <w:numId w:val="1"/>
        </w:numPr>
        <w:spacing w:after="0" w:line="360" w:lineRule="auto"/>
        <w:ind w:firstLine="284"/>
        <w:contextualSpacing/>
        <w:jc w:val="both"/>
        <w:rPr>
          <w:rFonts w:ascii="Times New Roman" w:eastAsia="Calibri" w:hAnsi="Times New Roman" w:cs="Times New Roman"/>
          <w:sz w:val="24"/>
          <w:szCs w:val="24"/>
        </w:rPr>
      </w:pPr>
      <w:r w:rsidRPr="00801C0E">
        <w:rPr>
          <w:rFonts w:ascii="Times New Roman" w:eastAsia="Calibri" w:hAnsi="Times New Roman" w:cs="Times New Roman"/>
          <w:sz w:val="24"/>
          <w:szCs w:val="24"/>
        </w:rPr>
        <w:t xml:space="preserve">Проект примерной адаптированной основной образовательной программы дошкольного образования на основе ФГОС дошкольного образования для детей раннего и дошкольного возраста с тяжёлыми нарушениями речи [Электронный  ресурс]. </w:t>
      </w:r>
      <w:r w:rsidRPr="00801C0E">
        <w:rPr>
          <w:rFonts w:ascii="Times New Roman" w:eastAsia="Calibri" w:hAnsi="Times New Roman" w:cs="Times New Roman"/>
          <w:sz w:val="24"/>
          <w:szCs w:val="24"/>
          <w:lang w:val="en-US"/>
        </w:rPr>
        <w:t>URL</w:t>
      </w:r>
      <w:r>
        <w:rPr>
          <w:rFonts w:ascii="Times New Roman" w:eastAsia="Calibri" w:hAnsi="Times New Roman" w:cs="Times New Roman"/>
          <w:sz w:val="24"/>
          <w:szCs w:val="24"/>
          <w:lang w:val="en-US"/>
        </w:rPr>
        <w:t xml:space="preserve"> </w:t>
      </w:r>
      <w:hyperlink r:id="rId6" w:history="1">
        <w:r w:rsidRPr="00DF2679">
          <w:rPr>
            <w:rStyle w:val="a3"/>
            <w:rFonts w:ascii="Times New Roman" w:eastAsia="Calibri" w:hAnsi="Times New Roman" w:cs="Times New Roman"/>
            <w:sz w:val="24"/>
            <w:szCs w:val="24"/>
            <w:lang w:val="en-US"/>
          </w:rPr>
          <w:t>http://cdk.admsurgut.ru/win/download/970/</w:t>
        </w:r>
      </w:hyperlink>
      <w:r>
        <w:rPr>
          <w:rFonts w:ascii="Times New Roman" w:eastAsia="Calibri" w:hAnsi="Times New Roman" w:cs="Times New Roman"/>
          <w:sz w:val="24"/>
          <w:szCs w:val="24"/>
          <w:lang w:val="en-US"/>
        </w:rPr>
        <w:t xml:space="preserve"> </w:t>
      </w:r>
    </w:p>
    <w:p w:rsidR="00345CCF" w:rsidRPr="00345CCF" w:rsidRDefault="00345CCF" w:rsidP="00345CCF">
      <w:pPr>
        <w:pStyle w:val="a4"/>
        <w:numPr>
          <w:ilvl w:val="0"/>
          <w:numId w:val="1"/>
        </w:numPr>
        <w:spacing w:after="0" w:line="360" w:lineRule="auto"/>
        <w:ind w:firstLine="284"/>
        <w:jc w:val="both"/>
        <w:rPr>
          <w:rFonts w:ascii="Times New Roman" w:hAnsi="Times New Roman" w:cs="Times New Roman"/>
          <w:color w:val="000000"/>
          <w:sz w:val="24"/>
          <w:szCs w:val="24"/>
        </w:rPr>
      </w:pPr>
      <w:r w:rsidRPr="00345CCF">
        <w:rPr>
          <w:rFonts w:ascii="Times New Roman" w:hAnsi="Times New Roman" w:cs="Times New Roman"/>
          <w:color w:val="000000"/>
          <w:sz w:val="24"/>
          <w:szCs w:val="24"/>
        </w:rPr>
        <w:t xml:space="preserve">Федеральный закон № 273-ФЗ от 29.12.2012г. «Об образовании в Российской Федерации» [Электронный ресурс]. URL </w:t>
      </w:r>
      <w:hyperlink r:id="rId7" w:history="1">
        <w:r w:rsidRPr="00DF2679">
          <w:rPr>
            <w:rStyle w:val="a3"/>
            <w:rFonts w:ascii="Times New Roman" w:hAnsi="Times New Roman" w:cs="Times New Roman"/>
            <w:sz w:val="24"/>
            <w:szCs w:val="24"/>
          </w:rPr>
          <w:t>http://www.consultant.ru/document/cons_doc_LAW_140174/</w:t>
        </w:r>
      </w:hyperlink>
      <w:r>
        <w:rPr>
          <w:rFonts w:ascii="Times New Roman" w:hAnsi="Times New Roman" w:cs="Times New Roman"/>
          <w:color w:val="000000"/>
          <w:sz w:val="24"/>
          <w:szCs w:val="24"/>
        </w:rPr>
        <w:t xml:space="preserve"> </w:t>
      </w:r>
    </w:p>
    <w:p w:rsidR="004853B8" w:rsidRPr="000E1447" w:rsidRDefault="004853B8" w:rsidP="000E1447">
      <w:pPr>
        <w:spacing w:after="0" w:line="360" w:lineRule="auto"/>
        <w:ind w:firstLine="284"/>
        <w:jc w:val="both"/>
        <w:rPr>
          <w:rFonts w:ascii="Times New Roman" w:hAnsi="Times New Roman" w:cs="Times New Roman"/>
          <w:sz w:val="24"/>
          <w:szCs w:val="24"/>
        </w:rPr>
      </w:pPr>
    </w:p>
    <w:sectPr w:rsidR="004853B8" w:rsidRPr="000E1447" w:rsidSect="00AC1D0D">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notTrueType/>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41C55"/>
    <w:multiLevelType w:val="hybridMultilevel"/>
    <w:tmpl w:val="42F640C8"/>
    <w:lvl w:ilvl="0" w:tplc="0158DD80">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Marlett" w:hAnsi="Marlett"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Marlett" w:hAnsi="Marlett"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Marlett" w:hAnsi="Marlett" w:hint="default"/>
      </w:rPr>
    </w:lvl>
  </w:abstractNum>
  <w:abstractNum w:abstractNumId="1">
    <w:nsid w:val="413310DF"/>
    <w:multiLevelType w:val="multilevel"/>
    <w:tmpl w:val="DAEE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0C52DF"/>
    <w:multiLevelType w:val="hybridMultilevel"/>
    <w:tmpl w:val="F8383A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Marlett" w:hAnsi="Marlett" w:hint="default"/>
      </w:rPr>
    </w:lvl>
  </w:abstractNum>
  <w:abstractNum w:abstractNumId="3">
    <w:nsid w:val="5BB745DD"/>
    <w:multiLevelType w:val="hybridMultilevel"/>
    <w:tmpl w:val="0060D6B4"/>
    <w:lvl w:ilvl="0" w:tplc="0158DD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Marlett" w:hAnsi="Marlett" w:hint="default"/>
      </w:rPr>
    </w:lvl>
  </w:abstractNum>
  <w:abstractNum w:abstractNumId="4">
    <w:nsid w:val="7A8B7F89"/>
    <w:multiLevelType w:val="hybridMultilevel"/>
    <w:tmpl w:val="9CD2CBCC"/>
    <w:lvl w:ilvl="0" w:tplc="78CCABCE">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207"/>
    <w:rsid w:val="000046BD"/>
    <w:rsid w:val="000A01FA"/>
    <w:rsid w:val="000E1447"/>
    <w:rsid w:val="000E43E0"/>
    <w:rsid w:val="00174CB8"/>
    <w:rsid w:val="002869E3"/>
    <w:rsid w:val="00345CCF"/>
    <w:rsid w:val="00350CBC"/>
    <w:rsid w:val="003A1F57"/>
    <w:rsid w:val="004853B8"/>
    <w:rsid w:val="004C7A12"/>
    <w:rsid w:val="00591BF4"/>
    <w:rsid w:val="005A7207"/>
    <w:rsid w:val="005C20FE"/>
    <w:rsid w:val="00655476"/>
    <w:rsid w:val="00801C0E"/>
    <w:rsid w:val="00873C9A"/>
    <w:rsid w:val="009D76E7"/>
    <w:rsid w:val="009E54F4"/>
    <w:rsid w:val="00A05982"/>
    <w:rsid w:val="00AA5E31"/>
    <w:rsid w:val="00AC1D0D"/>
    <w:rsid w:val="00B13AC9"/>
    <w:rsid w:val="00C2552F"/>
    <w:rsid w:val="00D51835"/>
    <w:rsid w:val="00D9576C"/>
    <w:rsid w:val="00F76EEA"/>
    <w:rsid w:val="00FB0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76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C1D0D"/>
    <w:rPr>
      <w:color w:val="0000FF" w:themeColor="hyperlink"/>
      <w:u w:val="single"/>
    </w:rPr>
  </w:style>
  <w:style w:type="paragraph" w:styleId="a4">
    <w:name w:val="List Paragraph"/>
    <w:basedOn w:val="a"/>
    <w:uiPriority w:val="34"/>
    <w:qFormat/>
    <w:rsid w:val="00B13AC9"/>
    <w:pPr>
      <w:ind w:left="720"/>
      <w:contextualSpacing/>
    </w:pPr>
  </w:style>
  <w:style w:type="paragraph" w:styleId="a5">
    <w:name w:val="Normal (Web)"/>
    <w:basedOn w:val="a"/>
    <w:uiPriority w:val="99"/>
    <w:semiHidden/>
    <w:unhideWhenUsed/>
    <w:rsid w:val="004853B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76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C1D0D"/>
    <w:rPr>
      <w:color w:val="0000FF" w:themeColor="hyperlink"/>
      <w:u w:val="single"/>
    </w:rPr>
  </w:style>
  <w:style w:type="paragraph" w:styleId="a4">
    <w:name w:val="List Paragraph"/>
    <w:basedOn w:val="a"/>
    <w:uiPriority w:val="34"/>
    <w:qFormat/>
    <w:rsid w:val="00B13AC9"/>
    <w:pPr>
      <w:ind w:left="720"/>
      <w:contextualSpacing/>
    </w:pPr>
  </w:style>
  <w:style w:type="paragraph" w:styleId="a5">
    <w:name w:val="Normal (Web)"/>
    <w:basedOn w:val="a"/>
    <w:uiPriority w:val="99"/>
    <w:semiHidden/>
    <w:unhideWhenUsed/>
    <w:rsid w:val="004853B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374197">
      <w:bodyDiv w:val="1"/>
      <w:marLeft w:val="0"/>
      <w:marRight w:val="0"/>
      <w:marTop w:val="0"/>
      <w:marBottom w:val="0"/>
      <w:divBdr>
        <w:top w:val="none" w:sz="0" w:space="0" w:color="auto"/>
        <w:left w:val="none" w:sz="0" w:space="0" w:color="auto"/>
        <w:bottom w:val="none" w:sz="0" w:space="0" w:color="auto"/>
        <w:right w:val="none" w:sz="0" w:space="0" w:color="auto"/>
      </w:divBdr>
    </w:div>
    <w:div w:id="322589654">
      <w:bodyDiv w:val="1"/>
      <w:marLeft w:val="0"/>
      <w:marRight w:val="0"/>
      <w:marTop w:val="0"/>
      <w:marBottom w:val="0"/>
      <w:divBdr>
        <w:top w:val="none" w:sz="0" w:space="0" w:color="auto"/>
        <w:left w:val="none" w:sz="0" w:space="0" w:color="auto"/>
        <w:bottom w:val="none" w:sz="0" w:space="0" w:color="auto"/>
        <w:right w:val="none" w:sz="0" w:space="0" w:color="auto"/>
      </w:divBdr>
    </w:div>
    <w:div w:id="494348031">
      <w:bodyDiv w:val="1"/>
      <w:marLeft w:val="0"/>
      <w:marRight w:val="0"/>
      <w:marTop w:val="0"/>
      <w:marBottom w:val="0"/>
      <w:divBdr>
        <w:top w:val="none" w:sz="0" w:space="0" w:color="auto"/>
        <w:left w:val="none" w:sz="0" w:space="0" w:color="auto"/>
        <w:bottom w:val="none" w:sz="0" w:space="0" w:color="auto"/>
        <w:right w:val="none" w:sz="0" w:space="0" w:color="auto"/>
      </w:divBdr>
    </w:div>
    <w:div w:id="653218736">
      <w:bodyDiv w:val="1"/>
      <w:marLeft w:val="0"/>
      <w:marRight w:val="0"/>
      <w:marTop w:val="0"/>
      <w:marBottom w:val="0"/>
      <w:divBdr>
        <w:top w:val="none" w:sz="0" w:space="0" w:color="auto"/>
        <w:left w:val="none" w:sz="0" w:space="0" w:color="auto"/>
        <w:bottom w:val="none" w:sz="0" w:space="0" w:color="auto"/>
        <w:right w:val="none" w:sz="0" w:space="0" w:color="auto"/>
      </w:divBdr>
    </w:div>
    <w:div w:id="827401389">
      <w:bodyDiv w:val="1"/>
      <w:marLeft w:val="0"/>
      <w:marRight w:val="0"/>
      <w:marTop w:val="0"/>
      <w:marBottom w:val="0"/>
      <w:divBdr>
        <w:top w:val="none" w:sz="0" w:space="0" w:color="auto"/>
        <w:left w:val="none" w:sz="0" w:space="0" w:color="auto"/>
        <w:bottom w:val="none" w:sz="0" w:space="0" w:color="auto"/>
        <w:right w:val="none" w:sz="0" w:space="0" w:color="auto"/>
      </w:divBdr>
    </w:div>
    <w:div w:id="904685175">
      <w:bodyDiv w:val="1"/>
      <w:marLeft w:val="0"/>
      <w:marRight w:val="0"/>
      <w:marTop w:val="0"/>
      <w:marBottom w:val="0"/>
      <w:divBdr>
        <w:top w:val="none" w:sz="0" w:space="0" w:color="auto"/>
        <w:left w:val="none" w:sz="0" w:space="0" w:color="auto"/>
        <w:bottom w:val="none" w:sz="0" w:space="0" w:color="auto"/>
        <w:right w:val="none" w:sz="0" w:space="0" w:color="auto"/>
      </w:divBdr>
    </w:div>
    <w:div w:id="974287652">
      <w:bodyDiv w:val="1"/>
      <w:marLeft w:val="0"/>
      <w:marRight w:val="0"/>
      <w:marTop w:val="0"/>
      <w:marBottom w:val="0"/>
      <w:divBdr>
        <w:top w:val="none" w:sz="0" w:space="0" w:color="auto"/>
        <w:left w:val="none" w:sz="0" w:space="0" w:color="auto"/>
        <w:bottom w:val="none" w:sz="0" w:space="0" w:color="auto"/>
        <w:right w:val="none" w:sz="0" w:space="0" w:color="auto"/>
      </w:divBdr>
    </w:div>
    <w:div w:id="1061173849">
      <w:bodyDiv w:val="1"/>
      <w:marLeft w:val="0"/>
      <w:marRight w:val="0"/>
      <w:marTop w:val="0"/>
      <w:marBottom w:val="0"/>
      <w:divBdr>
        <w:top w:val="none" w:sz="0" w:space="0" w:color="auto"/>
        <w:left w:val="none" w:sz="0" w:space="0" w:color="auto"/>
        <w:bottom w:val="none" w:sz="0" w:space="0" w:color="auto"/>
        <w:right w:val="none" w:sz="0" w:space="0" w:color="auto"/>
      </w:divBdr>
    </w:div>
    <w:div w:id="1095593869">
      <w:bodyDiv w:val="1"/>
      <w:marLeft w:val="0"/>
      <w:marRight w:val="0"/>
      <w:marTop w:val="0"/>
      <w:marBottom w:val="0"/>
      <w:divBdr>
        <w:top w:val="none" w:sz="0" w:space="0" w:color="auto"/>
        <w:left w:val="none" w:sz="0" w:space="0" w:color="auto"/>
        <w:bottom w:val="none" w:sz="0" w:space="0" w:color="auto"/>
        <w:right w:val="none" w:sz="0" w:space="0" w:color="auto"/>
      </w:divBdr>
    </w:div>
    <w:div w:id="1294366585">
      <w:bodyDiv w:val="1"/>
      <w:marLeft w:val="0"/>
      <w:marRight w:val="0"/>
      <w:marTop w:val="0"/>
      <w:marBottom w:val="0"/>
      <w:divBdr>
        <w:top w:val="none" w:sz="0" w:space="0" w:color="auto"/>
        <w:left w:val="none" w:sz="0" w:space="0" w:color="auto"/>
        <w:bottom w:val="none" w:sz="0" w:space="0" w:color="auto"/>
        <w:right w:val="none" w:sz="0" w:space="0" w:color="auto"/>
      </w:divBdr>
    </w:div>
    <w:div w:id="1402218782">
      <w:bodyDiv w:val="1"/>
      <w:marLeft w:val="0"/>
      <w:marRight w:val="0"/>
      <w:marTop w:val="0"/>
      <w:marBottom w:val="0"/>
      <w:divBdr>
        <w:top w:val="none" w:sz="0" w:space="0" w:color="auto"/>
        <w:left w:val="none" w:sz="0" w:space="0" w:color="auto"/>
        <w:bottom w:val="none" w:sz="0" w:space="0" w:color="auto"/>
        <w:right w:val="none" w:sz="0" w:space="0" w:color="auto"/>
      </w:divBdr>
    </w:div>
    <w:div w:id="1539589441">
      <w:bodyDiv w:val="1"/>
      <w:marLeft w:val="0"/>
      <w:marRight w:val="0"/>
      <w:marTop w:val="0"/>
      <w:marBottom w:val="0"/>
      <w:divBdr>
        <w:top w:val="none" w:sz="0" w:space="0" w:color="auto"/>
        <w:left w:val="none" w:sz="0" w:space="0" w:color="auto"/>
        <w:bottom w:val="none" w:sz="0" w:space="0" w:color="auto"/>
        <w:right w:val="none" w:sz="0" w:space="0" w:color="auto"/>
      </w:divBdr>
    </w:div>
    <w:div w:id="18963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onsultant.ru/document/cons_doc_LAW_1401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dk.admsurgut.ru/win/download/97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1632</Words>
  <Characters>9304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dc:creator>
  <cp:lastModifiedBy>Бу</cp:lastModifiedBy>
  <cp:revision>2</cp:revision>
  <dcterms:created xsi:type="dcterms:W3CDTF">2019-05-19T07:50:00Z</dcterms:created>
  <dcterms:modified xsi:type="dcterms:W3CDTF">2019-05-19T07:50:00Z</dcterms:modified>
</cp:coreProperties>
</file>