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515" w:rsidRDefault="006C1515" w:rsidP="00C81A86">
      <w:pPr>
        <w:rPr>
          <w:b/>
        </w:rPr>
      </w:pPr>
    </w:p>
    <w:p w:rsidR="006C1515" w:rsidRPr="006C1515" w:rsidRDefault="006C1515" w:rsidP="006C1515">
      <w:pPr>
        <w:spacing w:after="200" w:line="240" w:lineRule="auto"/>
        <w:ind w:right="-285" w:firstLine="567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Медведева Юлия Сергеевна</w:t>
      </w:r>
    </w:p>
    <w:p w:rsidR="006C1515" w:rsidRPr="006C1515" w:rsidRDefault="006C1515" w:rsidP="006C1515">
      <w:pPr>
        <w:spacing w:after="200" w:line="240" w:lineRule="auto"/>
        <w:ind w:right="-285" w:firstLine="567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15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Студент 4 курса УИУ-филиал </w:t>
      </w:r>
      <w:proofErr w:type="spellStart"/>
      <w:r w:rsidRPr="006C1515">
        <w:rPr>
          <w:rFonts w:ascii="Times New Roman" w:eastAsia="Calibri" w:hAnsi="Times New Roman" w:cs="Times New Roman"/>
          <w:color w:val="000000"/>
          <w:sz w:val="28"/>
          <w:szCs w:val="28"/>
        </w:rPr>
        <w:t>РАНХиГС</w:t>
      </w:r>
      <w:proofErr w:type="spellEnd"/>
    </w:p>
    <w:p w:rsidR="006C1515" w:rsidRPr="006C1515" w:rsidRDefault="006C1515" w:rsidP="006C1515">
      <w:pPr>
        <w:spacing w:after="200" w:line="240" w:lineRule="auto"/>
        <w:ind w:right="-285" w:firstLine="567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1515">
        <w:rPr>
          <w:rFonts w:ascii="Times New Roman" w:eastAsia="Calibri" w:hAnsi="Times New Roman" w:cs="Times New Roman"/>
          <w:color w:val="000000"/>
          <w:sz w:val="28"/>
          <w:szCs w:val="28"/>
        </w:rPr>
        <w:t>При Президенте РФ (г. Екатеринбург)</w:t>
      </w:r>
    </w:p>
    <w:p w:rsidR="006C1515" w:rsidRPr="006C1515" w:rsidRDefault="006C1515" w:rsidP="006C1515">
      <w:pPr>
        <w:spacing w:after="200" w:line="240" w:lineRule="auto"/>
        <w:ind w:right="-285" w:firstLine="567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1515">
        <w:rPr>
          <w:rFonts w:ascii="Times New Roman" w:eastAsia="Calibri" w:hAnsi="Times New Roman" w:cs="Times New Roman"/>
          <w:color w:val="000000"/>
          <w:sz w:val="28"/>
          <w:szCs w:val="28"/>
        </w:rPr>
        <w:t>Россия, г. Екатеринбург</w:t>
      </w:r>
    </w:p>
    <w:p w:rsidR="006C1515" w:rsidRPr="006C1515" w:rsidRDefault="006C1515" w:rsidP="006C1515">
      <w:pPr>
        <w:spacing w:after="200" w:line="240" w:lineRule="auto"/>
        <w:ind w:right="-285" w:firstLine="567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Попова Валентина Олеговна</w:t>
      </w:r>
    </w:p>
    <w:p w:rsidR="006C1515" w:rsidRPr="006C1515" w:rsidRDefault="006C1515" w:rsidP="006C1515">
      <w:pPr>
        <w:spacing w:after="200" w:line="240" w:lineRule="auto"/>
        <w:ind w:right="-285" w:firstLine="567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15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Студент 4 курса УИУ-филиал </w:t>
      </w:r>
      <w:proofErr w:type="spellStart"/>
      <w:r w:rsidRPr="006C1515">
        <w:rPr>
          <w:rFonts w:ascii="Times New Roman" w:eastAsia="Calibri" w:hAnsi="Times New Roman" w:cs="Times New Roman"/>
          <w:color w:val="000000"/>
          <w:sz w:val="28"/>
          <w:szCs w:val="28"/>
        </w:rPr>
        <w:t>РАНХиГС</w:t>
      </w:r>
      <w:proofErr w:type="spellEnd"/>
    </w:p>
    <w:p w:rsidR="006C1515" w:rsidRPr="006C1515" w:rsidRDefault="006C1515" w:rsidP="006C1515">
      <w:pPr>
        <w:spacing w:after="200" w:line="240" w:lineRule="auto"/>
        <w:ind w:right="-285" w:firstLine="567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1515">
        <w:rPr>
          <w:rFonts w:ascii="Times New Roman" w:eastAsia="Calibri" w:hAnsi="Times New Roman" w:cs="Times New Roman"/>
          <w:color w:val="000000"/>
          <w:sz w:val="28"/>
          <w:szCs w:val="28"/>
        </w:rPr>
        <w:t>При Президенте РФ (</w:t>
      </w:r>
      <w:proofErr w:type="spellStart"/>
      <w:r w:rsidRPr="006C1515">
        <w:rPr>
          <w:rFonts w:ascii="Times New Roman" w:eastAsia="Calibri" w:hAnsi="Times New Roman" w:cs="Times New Roman"/>
          <w:color w:val="000000"/>
          <w:sz w:val="28"/>
          <w:szCs w:val="28"/>
        </w:rPr>
        <w:t>г.Екатеринбург</w:t>
      </w:r>
      <w:proofErr w:type="spellEnd"/>
      <w:r w:rsidRPr="006C1515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</w:p>
    <w:p w:rsidR="006C1515" w:rsidRDefault="006C1515" w:rsidP="006C1515">
      <w:pPr>
        <w:spacing w:after="200" w:line="240" w:lineRule="auto"/>
        <w:ind w:right="-285" w:firstLine="567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1515">
        <w:rPr>
          <w:rFonts w:ascii="Times New Roman" w:eastAsia="Calibri" w:hAnsi="Times New Roman" w:cs="Times New Roman"/>
          <w:color w:val="000000"/>
          <w:sz w:val="28"/>
          <w:szCs w:val="28"/>
        </w:rPr>
        <w:t>Россия, г. Екатеринбург</w:t>
      </w:r>
    </w:p>
    <w:p w:rsidR="006C1515" w:rsidRPr="006C1515" w:rsidRDefault="006C1515" w:rsidP="006C1515">
      <w:pPr>
        <w:spacing w:after="200" w:line="240" w:lineRule="auto"/>
        <w:ind w:right="-285" w:firstLine="567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C1515" w:rsidRPr="006C1515" w:rsidRDefault="006C1515" w:rsidP="006C1515">
      <w:pPr>
        <w:spacing w:after="200" w:line="240" w:lineRule="auto"/>
        <w:ind w:right="-285" w:firstLine="567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1515">
        <w:rPr>
          <w:rFonts w:ascii="Times New Roman" w:eastAsia="Calibri" w:hAnsi="Times New Roman" w:cs="Times New Roman"/>
          <w:color w:val="000000"/>
          <w:sz w:val="28"/>
          <w:szCs w:val="28"/>
        </w:rPr>
        <w:t>Научный руковод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6C15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тель: </w:t>
      </w:r>
      <w:r w:rsidR="00C47F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Семё</w:t>
      </w:r>
      <w:r w:rsidRPr="006C151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нов Ярослав Игоревич</w:t>
      </w:r>
    </w:p>
    <w:p w:rsidR="006C1515" w:rsidRPr="006C1515" w:rsidRDefault="006C1515" w:rsidP="006C1515">
      <w:pPr>
        <w:spacing w:after="200" w:line="240" w:lineRule="auto"/>
        <w:ind w:right="-285" w:firstLine="567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6C1515">
        <w:rPr>
          <w:rFonts w:ascii="Times New Roman" w:eastAsia="Calibri" w:hAnsi="Times New Roman" w:cs="Times New Roman"/>
          <w:color w:val="000000"/>
          <w:sz w:val="28"/>
          <w:szCs w:val="28"/>
        </w:rPr>
        <w:t>к.ю.н</w:t>
      </w:r>
      <w:proofErr w:type="spellEnd"/>
      <w:r w:rsidRPr="006C1515">
        <w:rPr>
          <w:rFonts w:ascii="Times New Roman" w:eastAsia="Calibri" w:hAnsi="Times New Roman" w:cs="Times New Roman"/>
          <w:color w:val="000000"/>
          <w:sz w:val="28"/>
          <w:szCs w:val="28"/>
        </w:rPr>
        <w:t>., доцент кафед</w:t>
      </w:r>
      <w:r w:rsidR="001E65DC">
        <w:rPr>
          <w:rFonts w:ascii="Times New Roman" w:eastAsia="Calibri" w:hAnsi="Times New Roman" w:cs="Times New Roman"/>
          <w:color w:val="000000"/>
          <w:sz w:val="28"/>
          <w:szCs w:val="28"/>
        </w:rPr>
        <w:t>ры</w:t>
      </w:r>
      <w:bookmarkStart w:id="0" w:name="_GoBack"/>
      <w:bookmarkEnd w:id="0"/>
      <w:r w:rsidR="001E65DC" w:rsidRPr="001E65D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частного права</w:t>
      </w:r>
    </w:p>
    <w:p w:rsidR="006C1515" w:rsidRPr="006C1515" w:rsidRDefault="006C1515" w:rsidP="006C1515">
      <w:pPr>
        <w:spacing w:after="200" w:line="240" w:lineRule="auto"/>
        <w:ind w:right="-285" w:firstLine="567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C1515" w:rsidRDefault="006C1515" w:rsidP="006C1515">
      <w:pPr>
        <w:spacing w:after="200" w:line="360" w:lineRule="auto"/>
        <w:ind w:right="-285"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C151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Сервитут</w:t>
      </w:r>
      <w:r w:rsidR="00B766C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в России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 Проблемы и перспективы</w:t>
      </w:r>
    </w:p>
    <w:p w:rsidR="00CB294F" w:rsidRDefault="006C1515" w:rsidP="00D26A1E">
      <w:pPr>
        <w:spacing w:after="200" w:line="360" w:lineRule="auto"/>
        <w:ind w:right="-285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151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Аннотация: </w:t>
      </w:r>
      <w:proofErr w:type="gramStart"/>
      <w:r w:rsidR="00CB294F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proofErr w:type="gramEnd"/>
      <w:r w:rsidR="00CB29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данной статье рассмотрены </w:t>
      </w:r>
      <w:r w:rsidR="00AB50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специфические черты и особенности регулирования </w:t>
      </w:r>
      <w:proofErr w:type="spellStart"/>
      <w:r w:rsidR="00AB50BF">
        <w:rPr>
          <w:rFonts w:ascii="Times New Roman" w:eastAsia="Calibri" w:hAnsi="Times New Roman" w:cs="Times New Roman"/>
          <w:color w:val="000000"/>
          <w:sz w:val="28"/>
          <w:szCs w:val="28"/>
        </w:rPr>
        <w:t>сервитутного</w:t>
      </w:r>
      <w:proofErr w:type="spellEnd"/>
      <w:r w:rsidR="00AB50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права в Российской Федерации. </w:t>
      </w:r>
      <w:r w:rsidR="00375BC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Проведён сравнительный анализ частного и публичного сервитутов, </w:t>
      </w:r>
      <w:r w:rsidR="00CB294F">
        <w:rPr>
          <w:rFonts w:ascii="Times New Roman" w:eastAsia="Calibri" w:hAnsi="Times New Roman" w:cs="Times New Roman"/>
          <w:color w:val="000000"/>
          <w:sz w:val="28"/>
          <w:szCs w:val="28"/>
        </w:rPr>
        <w:t>определены основные проблемы и перспективы развития права ограниченного пользования чужим недвижимым имуществом.</w:t>
      </w:r>
    </w:p>
    <w:p w:rsidR="006C1515" w:rsidRPr="006C1515" w:rsidRDefault="006C1515" w:rsidP="00D26A1E">
      <w:pPr>
        <w:spacing w:after="200" w:line="360" w:lineRule="auto"/>
        <w:ind w:right="-285"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</w:pPr>
      <w:r w:rsidRPr="006C1515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Description: </w:t>
      </w:r>
      <w:r w:rsidR="003A04A9" w:rsidRPr="003A04A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This article discusses the specific features and peculiarities of regulation of servitude law in the Russian Federation. A comparative analysis of private and public services, which identifies the main problems and development prospects.</w:t>
      </w:r>
    </w:p>
    <w:p w:rsidR="00511BFA" w:rsidRDefault="006C1515" w:rsidP="00D26A1E">
      <w:pPr>
        <w:spacing w:after="200" w:line="360" w:lineRule="auto"/>
        <w:ind w:right="-285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151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Ключевые слова:</w:t>
      </w:r>
      <w:r w:rsidR="00F368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4B4034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="004B4034" w:rsidRPr="004B4034">
        <w:rPr>
          <w:rFonts w:ascii="Times New Roman" w:eastAsia="Calibri" w:hAnsi="Times New Roman" w:cs="Times New Roman"/>
          <w:color w:val="000000"/>
          <w:sz w:val="28"/>
          <w:szCs w:val="28"/>
        </w:rPr>
        <w:t>ещное право</w:t>
      </w:r>
      <w:r w:rsidR="004B403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F368D0" w:rsidRPr="00F368D0">
        <w:rPr>
          <w:rFonts w:ascii="Times New Roman" w:eastAsia="Calibri" w:hAnsi="Times New Roman" w:cs="Times New Roman"/>
          <w:color w:val="000000"/>
          <w:sz w:val="28"/>
          <w:szCs w:val="28"/>
        </w:rPr>
        <w:t>право ограниченного пользования чужи</w:t>
      </w:r>
      <w:r w:rsidR="004B403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 недвижимым имуществом </w:t>
      </w:r>
      <w:r w:rsidR="008D6E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(сервитут), </w:t>
      </w:r>
      <w:r w:rsidR="00F368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частный сервитут, </w:t>
      </w:r>
      <w:r w:rsidR="008D6E59">
        <w:rPr>
          <w:rFonts w:ascii="Times New Roman" w:eastAsia="Calibri" w:hAnsi="Times New Roman" w:cs="Times New Roman"/>
          <w:color w:val="000000"/>
          <w:sz w:val="28"/>
          <w:szCs w:val="28"/>
        </w:rPr>
        <w:t>публичный сервитут</w:t>
      </w:r>
      <w:r w:rsidR="003A04A9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6C1515" w:rsidRPr="006C1515" w:rsidRDefault="006C1515" w:rsidP="00D26A1E">
      <w:pPr>
        <w:spacing w:after="200" w:line="360" w:lineRule="auto"/>
        <w:ind w:right="-285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6C1515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lastRenderedPageBreak/>
        <w:t>Keywords:</w:t>
      </w:r>
      <w:r w:rsidRPr="006C1515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r w:rsidR="003A04A9" w:rsidRPr="003A04A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Property law, the right of limited use of another's real estate (servitude), private servitude, public servitude.</w:t>
      </w:r>
    </w:p>
    <w:p w:rsidR="006C1515" w:rsidRPr="003A04A9" w:rsidRDefault="006C1515" w:rsidP="00D26A1E">
      <w:pPr>
        <w:spacing w:line="360" w:lineRule="auto"/>
        <w:rPr>
          <w:b/>
          <w:lang w:val="en-US"/>
        </w:rPr>
      </w:pPr>
    </w:p>
    <w:p w:rsidR="000A4BA1" w:rsidRDefault="000A4BA1" w:rsidP="00D26A1E">
      <w:pPr>
        <w:pStyle w:val="a5"/>
        <w:spacing w:before="375" w:beforeAutospacing="0" w:after="375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700388">
        <w:rPr>
          <w:color w:val="000000"/>
          <w:sz w:val="28"/>
          <w:szCs w:val="28"/>
        </w:rPr>
        <w:t xml:space="preserve">В современном мире всё чаще объектом различных юридических дискуссий </w:t>
      </w:r>
      <w:r w:rsidR="00700388">
        <w:rPr>
          <w:color w:val="000000"/>
          <w:sz w:val="28"/>
          <w:szCs w:val="28"/>
        </w:rPr>
        <w:t>выступают положения</w:t>
      </w:r>
      <w:r w:rsidR="00130F23" w:rsidRPr="00700388">
        <w:rPr>
          <w:color w:val="000000"/>
          <w:sz w:val="28"/>
          <w:szCs w:val="28"/>
        </w:rPr>
        <w:t xml:space="preserve">, касающиеся сущности права собственности. </w:t>
      </w:r>
      <w:r w:rsidR="00700388" w:rsidRPr="00700388">
        <w:rPr>
          <w:color w:val="000000"/>
          <w:sz w:val="28"/>
          <w:szCs w:val="28"/>
        </w:rPr>
        <w:t xml:space="preserve">В </w:t>
      </w:r>
      <w:r w:rsidR="001F20AE">
        <w:rPr>
          <w:color w:val="000000"/>
          <w:sz w:val="28"/>
          <w:szCs w:val="28"/>
        </w:rPr>
        <w:t>сфере</w:t>
      </w:r>
      <w:r w:rsidR="000B67E0">
        <w:rPr>
          <w:color w:val="000000"/>
          <w:sz w:val="28"/>
          <w:szCs w:val="28"/>
        </w:rPr>
        <w:t xml:space="preserve"> </w:t>
      </w:r>
      <w:r w:rsidR="00700388">
        <w:rPr>
          <w:color w:val="000000"/>
          <w:sz w:val="28"/>
          <w:szCs w:val="28"/>
        </w:rPr>
        <w:t>российского гражданского права</w:t>
      </w:r>
      <w:r w:rsidR="00130F23" w:rsidRPr="00700388">
        <w:rPr>
          <w:color w:val="000000"/>
          <w:sz w:val="28"/>
          <w:szCs w:val="28"/>
        </w:rPr>
        <w:t xml:space="preserve"> актуальной темой для рассмотрения </w:t>
      </w:r>
      <w:r w:rsidR="00700388" w:rsidRPr="00700388">
        <w:rPr>
          <w:color w:val="000000"/>
          <w:sz w:val="28"/>
          <w:szCs w:val="28"/>
        </w:rPr>
        <w:t xml:space="preserve">были и остаются </w:t>
      </w:r>
      <w:r w:rsidR="00700388">
        <w:rPr>
          <w:color w:val="000000"/>
          <w:sz w:val="28"/>
          <w:szCs w:val="28"/>
        </w:rPr>
        <w:t>вопросы регулирования вещных прав.</w:t>
      </w:r>
    </w:p>
    <w:p w:rsidR="00700388" w:rsidRPr="00700388" w:rsidRDefault="00391366" w:rsidP="00D26A1E">
      <w:pPr>
        <w:pStyle w:val="a5"/>
        <w:spacing w:before="375" w:beforeAutospacing="0" w:after="375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сожалению,</w:t>
      </w:r>
      <w:r w:rsidR="00C0163D">
        <w:rPr>
          <w:color w:val="000000"/>
          <w:sz w:val="28"/>
          <w:szCs w:val="28"/>
        </w:rPr>
        <w:t xml:space="preserve"> серьёзное исследование</w:t>
      </w:r>
      <w:r w:rsidR="00700388">
        <w:rPr>
          <w:color w:val="000000"/>
          <w:sz w:val="28"/>
          <w:szCs w:val="28"/>
        </w:rPr>
        <w:t xml:space="preserve"> аспектов </w:t>
      </w:r>
      <w:r w:rsidR="00C0163D">
        <w:rPr>
          <w:color w:val="000000"/>
          <w:sz w:val="28"/>
          <w:szCs w:val="28"/>
        </w:rPr>
        <w:t xml:space="preserve">данных правовых отношений в России берёт своё осознанное начало лишь </w:t>
      </w:r>
      <w:r w:rsidR="00335EA7">
        <w:rPr>
          <w:color w:val="000000"/>
          <w:sz w:val="28"/>
          <w:szCs w:val="28"/>
        </w:rPr>
        <w:t xml:space="preserve">в </w:t>
      </w:r>
      <w:r w:rsidR="00C0163D" w:rsidRPr="00C0163D">
        <w:rPr>
          <w:color w:val="000000"/>
          <w:sz w:val="28"/>
          <w:szCs w:val="28"/>
        </w:rPr>
        <w:t>начале 90-х годов ХХ столетия</w:t>
      </w:r>
      <w:r w:rsidR="00C0163D">
        <w:rPr>
          <w:color w:val="000000"/>
          <w:sz w:val="28"/>
          <w:szCs w:val="28"/>
        </w:rPr>
        <w:t>, в то время как первые разновидности этих прав</w:t>
      </w:r>
      <w:r w:rsidR="00C0163D" w:rsidRPr="00C0163D">
        <w:rPr>
          <w:color w:val="000000"/>
          <w:sz w:val="28"/>
          <w:szCs w:val="28"/>
        </w:rPr>
        <w:t xml:space="preserve"> появились </w:t>
      </w:r>
      <w:r w:rsidR="00C0163D">
        <w:rPr>
          <w:color w:val="000000"/>
          <w:sz w:val="28"/>
          <w:szCs w:val="28"/>
        </w:rPr>
        <w:t xml:space="preserve">ещё </w:t>
      </w:r>
      <w:r w:rsidR="00C0163D" w:rsidRPr="00C0163D">
        <w:rPr>
          <w:color w:val="000000"/>
          <w:sz w:val="28"/>
          <w:szCs w:val="28"/>
        </w:rPr>
        <w:t>во времена Древнего Рима</w:t>
      </w:r>
      <w:r>
        <w:rPr>
          <w:color w:val="000000"/>
          <w:sz w:val="28"/>
          <w:szCs w:val="28"/>
        </w:rPr>
        <w:t xml:space="preserve">. </w:t>
      </w:r>
      <w:r w:rsidR="00D26A1E">
        <w:rPr>
          <w:rStyle w:val="a9"/>
          <w:color w:val="000000"/>
          <w:sz w:val="28"/>
          <w:szCs w:val="28"/>
        </w:rPr>
        <w:footnoteReference w:id="1"/>
      </w:r>
      <w:r>
        <w:rPr>
          <w:color w:val="000000"/>
          <w:sz w:val="28"/>
          <w:szCs w:val="28"/>
        </w:rPr>
        <w:t xml:space="preserve">Вышеупомянутый факт главным образом привёл к тому, что </w:t>
      </w:r>
      <w:r w:rsidR="00B1214A">
        <w:rPr>
          <w:color w:val="000000"/>
          <w:sz w:val="28"/>
          <w:szCs w:val="28"/>
        </w:rPr>
        <w:t xml:space="preserve">многие обозначенные к сегодняшнему дню проблемы, </w:t>
      </w:r>
      <w:r>
        <w:rPr>
          <w:color w:val="000000"/>
          <w:sz w:val="28"/>
          <w:szCs w:val="28"/>
        </w:rPr>
        <w:t>если и</w:t>
      </w:r>
      <w:r w:rsidR="00B121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находят </w:t>
      </w:r>
      <w:r w:rsidR="000B67E0">
        <w:rPr>
          <w:color w:val="000000"/>
          <w:sz w:val="28"/>
          <w:szCs w:val="28"/>
        </w:rPr>
        <w:t>разрешение, то в большинстве случаев</w:t>
      </w:r>
      <w:r>
        <w:rPr>
          <w:color w:val="000000"/>
          <w:sz w:val="28"/>
          <w:szCs w:val="28"/>
        </w:rPr>
        <w:t xml:space="preserve"> посредством </w:t>
      </w:r>
      <w:r w:rsidR="001F20AE">
        <w:rPr>
          <w:color w:val="000000"/>
          <w:sz w:val="28"/>
          <w:szCs w:val="28"/>
        </w:rPr>
        <w:t xml:space="preserve">сугубо </w:t>
      </w:r>
      <w:r>
        <w:rPr>
          <w:color w:val="000000"/>
          <w:sz w:val="28"/>
          <w:szCs w:val="28"/>
        </w:rPr>
        <w:t xml:space="preserve">теоретического рассуждения или акцентирования внимания в периодических изданиях и других научных работах. В связи с чем, основной задачей данной статьи является не просто рассмотрение </w:t>
      </w:r>
      <w:r w:rsidR="00914AC4">
        <w:rPr>
          <w:color w:val="000000"/>
          <w:sz w:val="28"/>
          <w:szCs w:val="28"/>
        </w:rPr>
        <w:t>с</w:t>
      </w:r>
      <w:r w:rsidR="00914AC4" w:rsidRPr="00914AC4">
        <w:rPr>
          <w:color w:val="000000"/>
          <w:sz w:val="28"/>
          <w:szCs w:val="28"/>
        </w:rPr>
        <w:t>ервитут</w:t>
      </w:r>
      <w:r w:rsidR="00914AC4">
        <w:rPr>
          <w:color w:val="000000"/>
          <w:sz w:val="28"/>
          <w:szCs w:val="28"/>
        </w:rPr>
        <w:t>а как разновидности</w:t>
      </w:r>
      <w:r w:rsidR="00914AC4" w:rsidRPr="00914AC4">
        <w:rPr>
          <w:color w:val="000000"/>
          <w:sz w:val="28"/>
          <w:szCs w:val="28"/>
        </w:rPr>
        <w:t xml:space="preserve"> ограниченного вещного права</w:t>
      </w:r>
      <w:r w:rsidR="00914AC4">
        <w:rPr>
          <w:color w:val="000000"/>
          <w:sz w:val="28"/>
          <w:szCs w:val="28"/>
        </w:rPr>
        <w:t>, но и разработка ряда рекомендаций практико-ориентированного характера.</w:t>
      </w:r>
    </w:p>
    <w:p w:rsidR="001F20AE" w:rsidRDefault="000B67E0" w:rsidP="00D26A1E">
      <w:pPr>
        <w:pStyle w:val="a5"/>
        <w:spacing w:before="375" w:beforeAutospacing="0" w:after="375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6C2AC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российском законодательстве,</w:t>
      </w:r>
      <w:r w:rsidRPr="006C2AC0">
        <w:rPr>
          <w:color w:val="000000"/>
          <w:sz w:val="28"/>
          <w:szCs w:val="28"/>
        </w:rPr>
        <w:t xml:space="preserve"> </w:t>
      </w:r>
      <w:r w:rsidR="00BA406F" w:rsidRPr="006C2AC0">
        <w:rPr>
          <w:color w:val="000000"/>
          <w:sz w:val="28"/>
          <w:szCs w:val="28"/>
        </w:rPr>
        <w:t>в частности</w:t>
      </w:r>
      <w:r>
        <w:rPr>
          <w:color w:val="000000"/>
          <w:sz w:val="28"/>
          <w:szCs w:val="28"/>
        </w:rPr>
        <w:t xml:space="preserve"> в</w:t>
      </w:r>
      <w:r w:rsidR="00BA406F" w:rsidRPr="006C2AC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Гражданском и Земельном</w:t>
      </w:r>
      <w:r w:rsidRPr="006C2AC0">
        <w:rPr>
          <w:color w:val="000000"/>
          <w:sz w:val="28"/>
          <w:szCs w:val="28"/>
        </w:rPr>
        <w:t xml:space="preserve"> коде</w:t>
      </w:r>
      <w:r>
        <w:rPr>
          <w:color w:val="000000"/>
          <w:sz w:val="28"/>
          <w:szCs w:val="28"/>
        </w:rPr>
        <w:t xml:space="preserve">ксах </w:t>
      </w:r>
      <w:r w:rsidRPr="006C2AC0">
        <w:rPr>
          <w:color w:val="000000"/>
          <w:sz w:val="28"/>
          <w:szCs w:val="28"/>
        </w:rPr>
        <w:t>РФ</w:t>
      </w:r>
      <w:r>
        <w:rPr>
          <w:color w:val="000000"/>
          <w:sz w:val="28"/>
          <w:szCs w:val="28"/>
        </w:rPr>
        <w:t xml:space="preserve">, </w:t>
      </w:r>
      <w:r w:rsidR="00CC2538">
        <w:rPr>
          <w:color w:val="000000"/>
          <w:sz w:val="28"/>
          <w:szCs w:val="28"/>
        </w:rPr>
        <w:t xml:space="preserve">а также </w:t>
      </w:r>
      <w:r>
        <w:rPr>
          <w:color w:val="000000"/>
          <w:sz w:val="28"/>
          <w:szCs w:val="28"/>
        </w:rPr>
        <w:t>Федеральном законе</w:t>
      </w:r>
      <w:r w:rsidR="006C2AC0" w:rsidRPr="006C2AC0">
        <w:rPr>
          <w:color w:val="000000"/>
          <w:sz w:val="28"/>
          <w:szCs w:val="28"/>
        </w:rPr>
        <w:t xml:space="preserve"> № 122 «О государственной регистрации прав на недвижимое имущество и сделок с ним», </w:t>
      </w:r>
      <w:r w:rsidRPr="006C2AC0">
        <w:rPr>
          <w:color w:val="000000"/>
          <w:sz w:val="28"/>
          <w:szCs w:val="28"/>
        </w:rPr>
        <w:t xml:space="preserve">термин «сервитут» </w:t>
      </w:r>
      <w:r>
        <w:rPr>
          <w:color w:val="000000"/>
          <w:sz w:val="28"/>
          <w:szCs w:val="28"/>
        </w:rPr>
        <w:t>трактуется как</w:t>
      </w:r>
      <w:r w:rsidR="00335EA7" w:rsidRPr="006C2AC0">
        <w:rPr>
          <w:color w:val="000000"/>
          <w:sz w:val="28"/>
          <w:szCs w:val="28"/>
        </w:rPr>
        <w:t xml:space="preserve"> </w:t>
      </w:r>
      <w:r w:rsidR="006C2AC0" w:rsidRPr="006C2AC0">
        <w:rPr>
          <w:color w:val="000000"/>
          <w:sz w:val="28"/>
          <w:szCs w:val="28"/>
        </w:rPr>
        <w:t>право ограниченного пользования чужим объектом недвижимого имущества.</w:t>
      </w:r>
      <w:r w:rsidR="00742D45">
        <w:rPr>
          <w:color w:val="000000"/>
          <w:sz w:val="28"/>
          <w:szCs w:val="28"/>
        </w:rPr>
        <w:t xml:space="preserve"> </w:t>
      </w:r>
      <w:r w:rsidR="006C2AC0" w:rsidRPr="00742D45">
        <w:rPr>
          <w:color w:val="000000"/>
          <w:sz w:val="28"/>
          <w:szCs w:val="28"/>
        </w:rPr>
        <w:t>Следовательно, д</w:t>
      </w:r>
      <w:r w:rsidR="00335EA7" w:rsidRPr="00742D45">
        <w:rPr>
          <w:color w:val="000000"/>
          <w:sz w:val="28"/>
          <w:szCs w:val="28"/>
        </w:rPr>
        <w:t xml:space="preserve">алее под сервитутом мы </w:t>
      </w:r>
      <w:r>
        <w:rPr>
          <w:color w:val="000000"/>
          <w:sz w:val="28"/>
          <w:szCs w:val="28"/>
        </w:rPr>
        <w:t xml:space="preserve">и </w:t>
      </w:r>
      <w:r w:rsidR="00335EA7" w:rsidRPr="00742D45">
        <w:rPr>
          <w:color w:val="000000"/>
          <w:sz w:val="28"/>
          <w:szCs w:val="28"/>
        </w:rPr>
        <w:t>будем понимать совокупность норм гражданского и земельного права, благодаря которым чужой земельный участок</w:t>
      </w:r>
      <w:r w:rsidR="00742D45" w:rsidRPr="00742D45">
        <w:rPr>
          <w:color w:val="000000"/>
          <w:sz w:val="28"/>
          <w:szCs w:val="28"/>
        </w:rPr>
        <w:t xml:space="preserve"> или иной объект недвижимости</w:t>
      </w:r>
      <w:r w:rsidR="00335EA7" w:rsidRPr="00742D45">
        <w:rPr>
          <w:color w:val="000000"/>
          <w:sz w:val="28"/>
          <w:szCs w:val="28"/>
        </w:rPr>
        <w:t xml:space="preserve"> может использоваться в интересах лица, которому этот </w:t>
      </w:r>
      <w:r w:rsidR="00335EA7" w:rsidRPr="00742D45">
        <w:rPr>
          <w:color w:val="000000"/>
          <w:sz w:val="28"/>
          <w:szCs w:val="28"/>
        </w:rPr>
        <w:lastRenderedPageBreak/>
        <w:t>участок</w:t>
      </w:r>
      <w:r w:rsidR="00742D45" w:rsidRPr="00742D45">
        <w:rPr>
          <w:color w:val="000000"/>
          <w:sz w:val="28"/>
          <w:szCs w:val="28"/>
        </w:rPr>
        <w:t xml:space="preserve"> (иной объект недвижимости)</w:t>
      </w:r>
      <w:r w:rsidR="00742D45">
        <w:rPr>
          <w:color w:val="000000"/>
          <w:sz w:val="28"/>
          <w:szCs w:val="28"/>
        </w:rPr>
        <w:t xml:space="preserve"> не принадлежит. </w:t>
      </w:r>
      <w:r w:rsidR="00EA6A4C">
        <w:rPr>
          <w:color w:val="000000"/>
          <w:sz w:val="28"/>
          <w:szCs w:val="28"/>
        </w:rPr>
        <w:t xml:space="preserve">Кроме того, </w:t>
      </w:r>
      <w:r w:rsidR="00511BFA">
        <w:rPr>
          <w:color w:val="000000"/>
          <w:sz w:val="28"/>
          <w:szCs w:val="28"/>
        </w:rPr>
        <w:t>необходимо отметить, что обременение, которое</w:t>
      </w:r>
      <w:r w:rsidR="00CC2538">
        <w:rPr>
          <w:color w:val="000000"/>
          <w:sz w:val="28"/>
          <w:szCs w:val="28"/>
        </w:rPr>
        <w:t xml:space="preserve"> испытывает собственник, не предстаёт ограничением права, это значит, что лицо, которому даё</w:t>
      </w:r>
      <w:r w:rsidR="00CC2538" w:rsidRPr="00CC2538">
        <w:rPr>
          <w:color w:val="000000"/>
          <w:sz w:val="28"/>
          <w:szCs w:val="28"/>
        </w:rPr>
        <w:t>тся право частичного</w:t>
      </w:r>
      <w:r w:rsidR="00CC2538">
        <w:rPr>
          <w:color w:val="000000"/>
          <w:sz w:val="28"/>
          <w:szCs w:val="28"/>
        </w:rPr>
        <w:t xml:space="preserve"> пользования</w:t>
      </w:r>
      <w:r w:rsidR="00CC2538" w:rsidRPr="00CC2538">
        <w:rPr>
          <w:color w:val="000000"/>
          <w:sz w:val="28"/>
          <w:szCs w:val="28"/>
        </w:rPr>
        <w:t xml:space="preserve"> не наделяется правом собственности на эту </w:t>
      </w:r>
      <w:r w:rsidR="00CC2538">
        <w:rPr>
          <w:color w:val="000000"/>
          <w:sz w:val="28"/>
          <w:szCs w:val="28"/>
        </w:rPr>
        <w:t>часть.</w:t>
      </w:r>
    </w:p>
    <w:p w:rsidR="002D6477" w:rsidRDefault="000B67E0" w:rsidP="00D26A1E">
      <w:pPr>
        <w:pStyle w:val="a5"/>
        <w:spacing w:before="375" w:beforeAutospacing="0" w:after="375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F20AE">
        <w:rPr>
          <w:color w:val="000000"/>
          <w:sz w:val="28"/>
          <w:szCs w:val="28"/>
        </w:rPr>
        <w:t>Как мы уже определили ранее</w:t>
      </w:r>
      <w:r w:rsidR="001F20AE">
        <w:rPr>
          <w:color w:val="000000"/>
          <w:sz w:val="28"/>
          <w:szCs w:val="28"/>
        </w:rPr>
        <w:t>,</w:t>
      </w:r>
      <w:r w:rsidRPr="001F20AE">
        <w:rPr>
          <w:color w:val="000000"/>
          <w:sz w:val="28"/>
          <w:szCs w:val="28"/>
        </w:rPr>
        <w:t xml:space="preserve"> в</w:t>
      </w:r>
      <w:r w:rsidR="002D6477" w:rsidRPr="001F20AE">
        <w:rPr>
          <w:color w:val="000000"/>
          <w:sz w:val="28"/>
          <w:szCs w:val="28"/>
        </w:rPr>
        <w:t xml:space="preserve"> российском гражданском праве</w:t>
      </w:r>
      <w:r w:rsidR="00537F51" w:rsidRPr="001F20AE">
        <w:rPr>
          <w:color w:val="000000"/>
          <w:sz w:val="28"/>
          <w:szCs w:val="28"/>
        </w:rPr>
        <w:t xml:space="preserve"> </w:t>
      </w:r>
      <w:proofErr w:type="spellStart"/>
      <w:r w:rsidR="001F20AE">
        <w:rPr>
          <w:color w:val="000000"/>
          <w:sz w:val="28"/>
          <w:szCs w:val="28"/>
        </w:rPr>
        <w:t>сервитутное</w:t>
      </w:r>
      <w:proofErr w:type="spellEnd"/>
      <w:r w:rsidR="001F20AE">
        <w:rPr>
          <w:color w:val="000000"/>
          <w:sz w:val="28"/>
          <w:szCs w:val="28"/>
        </w:rPr>
        <w:t xml:space="preserve"> право </w:t>
      </w:r>
      <w:r w:rsidR="002D6477" w:rsidRPr="001F20AE">
        <w:rPr>
          <w:color w:val="000000"/>
          <w:sz w:val="28"/>
          <w:szCs w:val="28"/>
        </w:rPr>
        <w:t xml:space="preserve">появилось сравнительно </w:t>
      </w:r>
      <w:r w:rsidR="001F20AE">
        <w:rPr>
          <w:color w:val="000000"/>
          <w:sz w:val="28"/>
          <w:szCs w:val="28"/>
        </w:rPr>
        <w:t xml:space="preserve">недавно, но несмотря на это </w:t>
      </w:r>
      <w:r w:rsidR="001F20AE" w:rsidRPr="001F20AE">
        <w:rPr>
          <w:color w:val="000000"/>
          <w:sz w:val="28"/>
          <w:szCs w:val="28"/>
        </w:rPr>
        <w:t xml:space="preserve">уже смогло </w:t>
      </w:r>
      <w:r w:rsidR="001F20AE">
        <w:rPr>
          <w:color w:val="000000"/>
          <w:sz w:val="28"/>
          <w:szCs w:val="28"/>
        </w:rPr>
        <w:t>обрести весьма своеобразные отличительные</w:t>
      </w:r>
      <w:r w:rsidR="0032519F" w:rsidRPr="001F20AE">
        <w:rPr>
          <w:color w:val="000000"/>
          <w:sz w:val="28"/>
          <w:szCs w:val="28"/>
        </w:rPr>
        <w:t xml:space="preserve"> </w:t>
      </w:r>
      <w:r w:rsidR="001F20AE">
        <w:rPr>
          <w:color w:val="000000"/>
          <w:sz w:val="28"/>
          <w:szCs w:val="28"/>
        </w:rPr>
        <w:t>черты.</w:t>
      </w:r>
    </w:p>
    <w:p w:rsidR="002950E7" w:rsidRDefault="001F20AE" w:rsidP="00D26A1E">
      <w:pPr>
        <w:pStyle w:val="a5"/>
        <w:spacing w:before="375" w:beforeAutospacing="0" w:after="375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F20AE">
        <w:rPr>
          <w:i/>
          <w:color w:val="000000"/>
          <w:sz w:val="28"/>
          <w:szCs w:val="28"/>
        </w:rPr>
        <w:t>Во-первых,</w:t>
      </w:r>
      <w:r>
        <w:rPr>
          <w:color w:val="000000"/>
          <w:sz w:val="28"/>
          <w:szCs w:val="28"/>
        </w:rPr>
        <w:t xml:space="preserve"> </w:t>
      </w:r>
      <w:r w:rsidR="00F004A4">
        <w:rPr>
          <w:color w:val="000000"/>
          <w:sz w:val="28"/>
          <w:szCs w:val="28"/>
        </w:rPr>
        <w:t>д</w:t>
      </w:r>
      <w:r w:rsidR="00F004A4" w:rsidRPr="001F20AE">
        <w:rPr>
          <w:color w:val="000000"/>
          <w:sz w:val="28"/>
          <w:szCs w:val="28"/>
        </w:rPr>
        <w:t>ействующее законодательство</w:t>
      </w:r>
      <w:r w:rsidR="00F004A4">
        <w:rPr>
          <w:color w:val="000000"/>
          <w:sz w:val="28"/>
          <w:szCs w:val="28"/>
        </w:rPr>
        <w:t xml:space="preserve"> </w:t>
      </w:r>
      <w:r w:rsidR="00F004A4" w:rsidRPr="001F20AE">
        <w:rPr>
          <w:color w:val="000000"/>
          <w:sz w:val="28"/>
          <w:szCs w:val="28"/>
        </w:rPr>
        <w:t>не устанавливает конкретный замкнутый</w:t>
      </w:r>
      <w:r w:rsidR="00F004A4">
        <w:rPr>
          <w:color w:val="000000"/>
          <w:sz w:val="28"/>
          <w:szCs w:val="28"/>
        </w:rPr>
        <w:t xml:space="preserve"> перечень сервитутов. Гражданский кодекс РФ лишь указывает </w:t>
      </w:r>
      <w:r w:rsidR="00F004A4" w:rsidRPr="001F20AE">
        <w:rPr>
          <w:color w:val="000000"/>
          <w:sz w:val="28"/>
          <w:szCs w:val="28"/>
        </w:rPr>
        <w:t>основные ориентиры</w:t>
      </w:r>
      <w:r w:rsidR="00F004A4">
        <w:rPr>
          <w:color w:val="000000"/>
          <w:sz w:val="28"/>
          <w:szCs w:val="28"/>
        </w:rPr>
        <w:t>.</w:t>
      </w:r>
      <w:r w:rsidR="002950E7">
        <w:rPr>
          <w:color w:val="000000"/>
          <w:sz w:val="28"/>
          <w:szCs w:val="28"/>
        </w:rPr>
        <w:t xml:space="preserve"> </w:t>
      </w:r>
      <w:r w:rsidR="00F004A4">
        <w:rPr>
          <w:color w:val="000000"/>
          <w:sz w:val="28"/>
          <w:szCs w:val="28"/>
        </w:rPr>
        <w:t xml:space="preserve">Так </w:t>
      </w:r>
      <w:r>
        <w:rPr>
          <w:color w:val="000000"/>
          <w:sz w:val="28"/>
          <w:szCs w:val="28"/>
        </w:rPr>
        <w:t xml:space="preserve">согласно </w:t>
      </w:r>
      <w:r w:rsidRPr="001F20AE">
        <w:rPr>
          <w:color w:val="000000"/>
          <w:sz w:val="28"/>
          <w:szCs w:val="28"/>
        </w:rPr>
        <w:t>п. 1</w:t>
      </w:r>
      <w:r>
        <w:rPr>
          <w:color w:val="000000"/>
          <w:sz w:val="28"/>
          <w:szCs w:val="28"/>
        </w:rPr>
        <w:t xml:space="preserve"> </w:t>
      </w:r>
      <w:r w:rsidRPr="001F20AE">
        <w:rPr>
          <w:color w:val="000000"/>
          <w:sz w:val="28"/>
          <w:szCs w:val="28"/>
        </w:rPr>
        <w:t>ст</w:t>
      </w:r>
      <w:r>
        <w:rPr>
          <w:color w:val="000000"/>
          <w:sz w:val="28"/>
          <w:szCs w:val="28"/>
        </w:rPr>
        <w:t>. 274 ГК РФ</w:t>
      </w:r>
      <w:r w:rsidR="002950E7">
        <w:rPr>
          <w:color w:val="000000"/>
          <w:sz w:val="28"/>
          <w:szCs w:val="28"/>
        </w:rPr>
        <w:t xml:space="preserve"> с</w:t>
      </w:r>
      <w:r w:rsidR="00F004A4" w:rsidRPr="00F004A4">
        <w:rPr>
          <w:color w:val="000000"/>
          <w:sz w:val="28"/>
          <w:szCs w:val="28"/>
        </w:rPr>
        <w:t>ервитут может устанавливаться для</w:t>
      </w:r>
      <w:r w:rsidR="002950E7">
        <w:rPr>
          <w:color w:val="000000"/>
          <w:sz w:val="28"/>
          <w:szCs w:val="28"/>
        </w:rPr>
        <w:t>:</w:t>
      </w:r>
    </w:p>
    <w:p w:rsidR="002950E7" w:rsidRDefault="00F004A4" w:rsidP="00D26A1E">
      <w:pPr>
        <w:pStyle w:val="a5"/>
        <w:numPr>
          <w:ilvl w:val="0"/>
          <w:numId w:val="4"/>
        </w:numPr>
        <w:spacing w:before="375" w:beforeAutospacing="0" w:after="375" w:afterAutospacing="0" w:line="360" w:lineRule="auto"/>
        <w:ind w:left="357" w:firstLine="0"/>
        <w:jc w:val="both"/>
        <w:textAlignment w:val="top"/>
        <w:rPr>
          <w:color w:val="000000"/>
          <w:sz w:val="28"/>
          <w:szCs w:val="28"/>
        </w:rPr>
      </w:pPr>
      <w:r w:rsidRPr="00F004A4">
        <w:rPr>
          <w:color w:val="000000"/>
          <w:sz w:val="28"/>
          <w:szCs w:val="28"/>
        </w:rPr>
        <w:t>обеспечения прохода и проезда ч</w:t>
      </w:r>
      <w:r w:rsidR="002950E7">
        <w:rPr>
          <w:color w:val="000000"/>
          <w:sz w:val="28"/>
          <w:szCs w:val="28"/>
        </w:rPr>
        <w:t>ерез соседний земельный участок;</w:t>
      </w:r>
    </w:p>
    <w:p w:rsidR="002950E7" w:rsidRDefault="00F004A4" w:rsidP="00D26A1E">
      <w:pPr>
        <w:pStyle w:val="a5"/>
        <w:numPr>
          <w:ilvl w:val="0"/>
          <w:numId w:val="4"/>
        </w:numPr>
        <w:spacing w:before="375" w:beforeAutospacing="0" w:after="375" w:afterAutospacing="0" w:line="360" w:lineRule="auto"/>
        <w:ind w:left="357" w:firstLine="0"/>
        <w:jc w:val="both"/>
        <w:textAlignment w:val="top"/>
        <w:rPr>
          <w:color w:val="000000"/>
          <w:sz w:val="28"/>
          <w:szCs w:val="28"/>
        </w:rPr>
      </w:pPr>
      <w:r w:rsidRPr="00F004A4">
        <w:rPr>
          <w:color w:val="000000"/>
          <w:sz w:val="28"/>
          <w:szCs w:val="28"/>
        </w:rPr>
        <w:t xml:space="preserve"> строительства, реконструкции и (или) </w:t>
      </w:r>
      <w:r w:rsidR="002950E7">
        <w:rPr>
          <w:color w:val="000000"/>
          <w:sz w:val="28"/>
          <w:szCs w:val="28"/>
        </w:rPr>
        <w:t>эксплуатации линейных объектов;</w:t>
      </w:r>
    </w:p>
    <w:p w:rsidR="001F20AE" w:rsidRDefault="00F004A4" w:rsidP="00D26A1E">
      <w:pPr>
        <w:pStyle w:val="a5"/>
        <w:numPr>
          <w:ilvl w:val="0"/>
          <w:numId w:val="4"/>
        </w:numPr>
        <w:spacing w:before="375" w:beforeAutospacing="0" w:after="375" w:afterAutospacing="0" w:line="360" w:lineRule="auto"/>
        <w:ind w:left="357" w:firstLine="0"/>
        <w:jc w:val="both"/>
        <w:textAlignment w:val="top"/>
        <w:rPr>
          <w:color w:val="000000"/>
          <w:sz w:val="28"/>
          <w:szCs w:val="28"/>
        </w:rPr>
      </w:pPr>
      <w:r w:rsidRPr="00F004A4">
        <w:rPr>
          <w:color w:val="000000"/>
          <w:sz w:val="28"/>
          <w:szCs w:val="28"/>
        </w:rPr>
        <w:t>а также других нужд собственника недвижимого имущества, которые не могут быть обеспечены без установления сервитута.</w:t>
      </w:r>
    </w:p>
    <w:p w:rsidR="00A774A6" w:rsidRDefault="002950E7" w:rsidP="00D26A1E">
      <w:pPr>
        <w:pStyle w:val="a5"/>
        <w:spacing w:before="375" w:beforeAutospacing="0" w:after="375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A774A6">
        <w:rPr>
          <w:i/>
          <w:color w:val="000000"/>
          <w:sz w:val="28"/>
          <w:szCs w:val="28"/>
        </w:rPr>
        <w:t>Во-вторых,</w:t>
      </w:r>
      <w:r w:rsidRPr="002950E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согласно</w:t>
      </w:r>
      <w:r w:rsidRPr="002950E7">
        <w:rPr>
          <w:color w:val="000000"/>
          <w:sz w:val="28"/>
          <w:szCs w:val="28"/>
        </w:rPr>
        <w:t xml:space="preserve"> п. 5 </w:t>
      </w:r>
      <w:r>
        <w:rPr>
          <w:color w:val="000000"/>
          <w:sz w:val="28"/>
          <w:szCs w:val="28"/>
        </w:rPr>
        <w:t xml:space="preserve">ст. </w:t>
      </w:r>
      <w:r w:rsidRPr="002950E7">
        <w:rPr>
          <w:color w:val="000000"/>
          <w:sz w:val="28"/>
          <w:szCs w:val="28"/>
        </w:rPr>
        <w:t>274 ГК РФ</w:t>
      </w:r>
      <w:r w:rsidRPr="002950E7">
        <w:t xml:space="preserve"> </w:t>
      </w:r>
      <w:r>
        <w:rPr>
          <w:color w:val="000000"/>
          <w:sz w:val="28"/>
          <w:szCs w:val="28"/>
        </w:rPr>
        <w:t>с</w:t>
      </w:r>
      <w:r w:rsidRPr="002950E7">
        <w:rPr>
          <w:color w:val="000000"/>
          <w:sz w:val="28"/>
          <w:szCs w:val="28"/>
        </w:rPr>
        <w:t>обственник участка, об</w:t>
      </w:r>
      <w:r w:rsidR="00A774A6">
        <w:rPr>
          <w:color w:val="000000"/>
          <w:sz w:val="28"/>
          <w:szCs w:val="28"/>
        </w:rPr>
        <w:t>ремененного сервитутом, вправе</w:t>
      </w:r>
      <w:r w:rsidRPr="002950E7">
        <w:rPr>
          <w:color w:val="000000"/>
          <w:sz w:val="28"/>
          <w:szCs w:val="28"/>
        </w:rPr>
        <w:t>, требовать от лиц, в интересах которых установлен сервитут, соразмерную плату за пользование участком.</w:t>
      </w:r>
      <w:r w:rsidR="00A774A6">
        <w:rPr>
          <w:color w:val="000000"/>
          <w:sz w:val="28"/>
          <w:szCs w:val="28"/>
        </w:rPr>
        <w:t xml:space="preserve"> Т.е. проще говоря, </w:t>
      </w:r>
      <w:r w:rsidRPr="002950E7">
        <w:rPr>
          <w:color w:val="000000"/>
          <w:sz w:val="28"/>
          <w:szCs w:val="28"/>
        </w:rPr>
        <w:t>отношения</w:t>
      </w:r>
      <w:r>
        <w:rPr>
          <w:color w:val="000000"/>
          <w:sz w:val="28"/>
          <w:szCs w:val="28"/>
        </w:rPr>
        <w:t>,</w:t>
      </w:r>
      <w:r w:rsidRPr="002950E7">
        <w:rPr>
          <w:color w:val="000000"/>
          <w:sz w:val="28"/>
          <w:szCs w:val="28"/>
        </w:rPr>
        <w:t xml:space="preserve"> связанные с сервитутами</w:t>
      </w:r>
      <w:r>
        <w:rPr>
          <w:color w:val="000000"/>
          <w:sz w:val="28"/>
          <w:szCs w:val="28"/>
        </w:rPr>
        <w:t>,</w:t>
      </w:r>
      <w:r w:rsidRPr="002950E7">
        <w:rPr>
          <w:color w:val="000000"/>
          <w:sz w:val="28"/>
          <w:szCs w:val="28"/>
        </w:rPr>
        <w:t xml:space="preserve"> как правило</w:t>
      </w:r>
      <w:r>
        <w:rPr>
          <w:color w:val="000000"/>
          <w:sz w:val="28"/>
          <w:szCs w:val="28"/>
        </w:rPr>
        <w:t>,</w:t>
      </w:r>
      <w:r w:rsidRPr="002950E7">
        <w:rPr>
          <w:color w:val="000000"/>
          <w:sz w:val="28"/>
          <w:szCs w:val="28"/>
        </w:rPr>
        <w:t xml:space="preserve"> носят взаимный характер, что обусловлено тем</w:t>
      </w:r>
      <w:r>
        <w:rPr>
          <w:color w:val="000000"/>
          <w:sz w:val="28"/>
          <w:szCs w:val="28"/>
        </w:rPr>
        <w:t>,</w:t>
      </w:r>
      <w:r w:rsidRPr="002950E7">
        <w:rPr>
          <w:color w:val="000000"/>
          <w:sz w:val="28"/>
          <w:szCs w:val="28"/>
        </w:rPr>
        <w:t xml:space="preserve"> что устанавливаются</w:t>
      </w:r>
      <w:r w:rsidR="00A774A6">
        <w:rPr>
          <w:color w:val="000000"/>
          <w:sz w:val="28"/>
          <w:szCs w:val="28"/>
        </w:rPr>
        <w:t xml:space="preserve"> на возмездном основании.</w:t>
      </w:r>
    </w:p>
    <w:p w:rsidR="008E7981" w:rsidRPr="008E7981" w:rsidRDefault="00A774A6" w:rsidP="00D26A1E">
      <w:pPr>
        <w:pStyle w:val="a5"/>
        <w:spacing w:before="375" w:beforeAutospacing="0" w:after="375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A774A6">
        <w:rPr>
          <w:i/>
          <w:color w:val="000000"/>
          <w:sz w:val="28"/>
          <w:szCs w:val="28"/>
        </w:rPr>
        <w:t xml:space="preserve">В-третьих, </w:t>
      </w:r>
      <w:r w:rsidRPr="00A774A6">
        <w:rPr>
          <w:color w:val="000000"/>
          <w:sz w:val="28"/>
          <w:szCs w:val="28"/>
        </w:rPr>
        <w:t>отсутствует возможность установления сервитута по д</w:t>
      </w:r>
      <w:r>
        <w:rPr>
          <w:color w:val="000000"/>
          <w:sz w:val="28"/>
          <w:szCs w:val="28"/>
        </w:rPr>
        <w:t>авности пользования и прекращение</w:t>
      </w:r>
      <w:r w:rsidRPr="00A774A6">
        <w:rPr>
          <w:color w:val="000000"/>
          <w:sz w:val="28"/>
          <w:szCs w:val="28"/>
        </w:rPr>
        <w:t xml:space="preserve"> его по давности не использования</w:t>
      </w:r>
      <w:r>
        <w:rPr>
          <w:i/>
          <w:color w:val="000000"/>
          <w:sz w:val="28"/>
          <w:szCs w:val="28"/>
        </w:rPr>
        <w:t xml:space="preserve">, </w:t>
      </w:r>
      <w:r w:rsidRPr="00A774A6">
        <w:rPr>
          <w:color w:val="000000"/>
          <w:sz w:val="28"/>
          <w:szCs w:val="28"/>
        </w:rPr>
        <w:t xml:space="preserve">что непосредственно </w:t>
      </w:r>
      <w:r>
        <w:rPr>
          <w:color w:val="000000"/>
          <w:sz w:val="28"/>
          <w:szCs w:val="28"/>
        </w:rPr>
        <w:t>вытекает из</w:t>
      </w:r>
      <w:r w:rsidRPr="00A774A6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. </w:t>
      </w:r>
      <w:r w:rsidRPr="00A774A6">
        <w:rPr>
          <w:color w:val="000000"/>
          <w:sz w:val="28"/>
          <w:szCs w:val="28"/>
        </w:rPr>
        <w:t>1 ст</w:t>
      </w:r>
      <w:r>
        <w:rPr>
          <w:color w:val="000000"/>
          <w:sz w:val="28"/>
          <w:szCs w:val="28"/>
        </w:rPr>
        <w:t>.</w:t>
      </w:r>
      <w:r w:rsidRPr="00A774A6">
        <w:rPr>
          <w:color w:val="000000"/>
          <w:sz w:val="28"/>
          <w:szCs w:val="28"/>
        </w:rPr>
        <w:t xml:space="preserve"> 276</w:t>
      </w:r>
      <w:r>
        <w:rPr>
          <w:color w:val="000000"/>
          <w:sz w:val="28"/>
          <w:szCs w:val="28"/>
        </w:rPr>
        <w:t xml:space="preserve"> ГК РФ, где прописано, что </w:t>
      </w:r>
      <w:r w:rsidRPr="00A774A6">
        <w:rPr>
          <w:color w:val="000000"/>
          <w:sz w:val="28"/>
          <w:szCs w:val="28"/>
        </w:rPr>
        <w:t xml:space="preserve">сервитут </w:t>
      </w:r>
      <w:r w:rsidRPr="00A774A6">
        <w:rPr>
          <w:color w:val="000000"/>
          <w:sz w:val="28"/>
          <w:szCs w:val="28"/>
        </w:rPr>
        <w:lastRenderedPageBreak/>
        <w:t>может быть прекращен ввиду отпадения оснований, по которым он был установлен.</w:t>
      </w:r>
      <w:r w:rsidR="008E7981">
        <w:rPr>
          <w:color w:val="000000"/>
          <w:sz w:val="28"/>
          <w:szCs w:val="28"/>
        </w:rPr>
        <w:t xml:space="preserve"> </w:t>
      </w:r>
      <w:r w:rsidR="00287DA0">
        <w:rPr>
          <w:color w:val="000000"/>
          <w:sz w:val="28"/>
          <w:szCs w:val="28"/>
        </w:rPr>
        <w:t xml:space="preserve">Также важно понимать, что </w:t>
      </w:r>
      <w:r w:rsidR="008E7981" w:rsidRPr="008E7981">
        <w:rPr>
          <w:color w:val="000000"/>
          <w:sz w:val="28"/>
          <w:szCs w:val="28"/>
        </w:rPr>
        <w:t xml:space="preserve">переход права собственности на имущество к другому лицу не является основанием для прекращения иных вещных прав на </w:t>
      </w:r>
      <w:r w:rsidR="00EA6A4C">
        <w:rPr>
          <w:color w:val="000000"/>
          <w:sz w:val="28"/>
          <w:szCs w:val="28"/>
        </w:rPr>
        <w:t>это имущество</w:t>
      </w:r>
      <w:r w:rsidR="008E7981">
        <w:rPr>
          <w:color w:val="000000"/>
          <w:sz w:val="28"/>
          <w:szCs w:val="28"/>
        </w:rPr>
        <w:t>, так как п</w:t>
      </w:r>
      <w:r w:rsidR="008E7981" w:rsidRPr="008E7981">
        <w:rPr>
          <w:color w:val="000000"/>
          <w:sz w:val="28"/>
          <w:szCs w:val="28"/>
        </w:rPr>
        <w:t xml:space="preserve">раво </w:t>
      </w:r>
      <w:r w:rsidR="00EA6A4C">
        <w:rPr>
          <w:color w:val="000000"/>
          <w:sz w:val="28"/>
          <w:szCs w:val="28"/>
        </w:rPr>
        <w:t>следования является неотъемлемой характеристикой</w:t>
      </w:r>
      <w:r w:rsidR="008E7981" w:rsidRPr="008E7981">
        <w:rPr>
          <w:color w:val="000000"/>
          <w:sz w:val="28"/>
          <w:szCs w:val="28"/>
        </w:rPr>
        <w:t xml:space="preserve"> ограниченного вещного права.</w:t>
      </w:r>
    </w:p>
    <w:p w:rsidR="00287DA0" w:rsidRDefault="00375BC4" w:rsidP="00D26A1E">
      <w:pPr>
        <w:pStyle w:val="a5"/>
        <w:spacing w:before="375" w:beforeAutospacing="0" w:after="375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287DA0">
        <w:rPr>
          <w:color w:val="000000"/>
          <w:sz w:val="28"/>
          <w:szCs w:val="28"/>
        </w:rPr>
        <w:t xml:space="preserve">режде чем перейти к рассмотрению перспектив развития </w:t>
      </w:r>
      <w:proofErr w:type="spellStart"/>
      <w:r w:rsidR="00287DA0">
        <w:rPr>
          <w:color w:val="000000"/>
          <w:sz w:val="28"/>
          <w:szCs w:val="28"/>
        </w:rPr>
        <w:t>сервит</w:t>
      </w:r>
      <w:r w:rsidR="00307539">
        <w:rPr>
          <w:color w:val="000000"/>
          <w:sz w:val="28"/>
          <w:szCs w:val="28"/>
        </w:rPr>
        <w:t>ут</w:t>
      </w:r>
      <w:r w:rsidR="00287DA0">
        <w:rPr>
          <w:color w:val="000000"/>
          <w:sz w:val="28"/>
          <w:szCs w:val="28"/>
        </w:rPr>
        <w:t>ного</w:t>
      </w:r>
      <w:proofErr w:type="spellEnd"/>
      <w:r w:rsidR="00287DA0">
        <w:rPr>
          <w:color w:val="000000"/>
          <w:sz w:val="28"/>
          <w:szCs w:val="28"/>
        </w:rPr>
        <w:t xml:space="preserve"> права</w:t>
      </w:r>
      <w:r w:rsidR="008E7981">
        <w:rPr>
          <w:color w:val="000000"/>
          <w:sz w:val="28"/>
          <w:szCs w:val="28"/>
        </w:rPr>
        <w:t xml:space="preserve">, </w:t>
      </w:r>
      <w:r w:rsidR="00EA6A4C">
        <w:rPr>
          <w:color w:val="000000"/>
          <w:sz w:val="28"/>
          <w:szCs w:val="28"/>
        </w:rPr>
        <w:t>необходимо разобрат</w:t>
      </w:r>
      <w:r w:rsidR="00CC2538">
        <w:rPr>
          <w:color w:val="000000"/>
          <w:sz w:val="28"/>
          <w:szCs w:val="28"/>
        </w:rPr>
        <w:t>ься ещё в одном важном вопросе – в чём различие между</w:t>
      </w:r>
      <w:r>
        <w:rPr>
          <w:color w:val="000000"/>
          <w:sz w:val="28"/>
          <w:szCs w:val="28"/>
        </w:rPr>
        <w:t xml:space="preserve"> частным и публичным сервитутом.</w:t>
      </w:r>
    </w:p>
    <w:p w:rsidR="008A6528" w:rsidRDefault="008A6528" w:rsidP="00D26A1E">
      <w:pPr>
        <w:pStyle w:val="a5"/>
        <w:spacing w:before="375" w:beforeAutospacing="0" w:after="375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8A6528">
        <w:rPr>
          <w:color w:val="000000"/>
          <w:sz w:val="28"/>
          <w:szCs w:val="28"/>
        </w:rPr>
        <w:t xml:space="preserve">В зависимости от оснований возникновения и целей установления сервитуты делятся на публичные и частные. Публичные и частные сервитуты различаются между собой по порядку и основаниям установления, по кругу лиц, в интересах которых устанавливается сервитут, а также по содержанию </w:t>
      </w:r>
      <w:proofErr w:type="spellStart"/>
      <w:r w:rsidRPr="008A6528">
        <w:rPr>
          <w:color w:val="000000"/>
          <w:sz w:val="28"/>
          <w:szCs w:val="28"/>
        </w:rPr>
        <w:t>серви</w:t>
      </w:r>
      <w:r>
        <w:rPr>
          <w:color w:val="000000"/>
          <w:sz w:val="28"/>
          <w:szCs w:val="28"/>
        </w:rPr>
        <w:t>тутных</w:t>
      </w:r>
      <w:proofErr w:type="spellEnd"/>
      <w:r>
        <w:rPr>
          <w:color w:val="000000"/>
          <w:sz w:val="28"/>
          <w:szCs w:val="28"/>
        </w:rPr>
        <w:t xml:space="preserve"> отношений</w:t>
      </w:r>
      <w:r w:rsidRPr="008A6528">
        <w:rPr>
          <w:color w:val="000000"/>
          <w:sz w:val="28"/>
          <w:szCs w:val="28"/>
        </w:rPr>
        <w:t>.</w:t>
      </w:r>
      <w:r w:rsidR="00CF2BFE">
        <w:rPr>
          <w:rStyle w:val="a9"/>
          <w:color w:val="000000"/>
          <w:sz w:val="28"/>
          <w:szCs w:val="28"/>
        </w:rPr>
        <w:footnoteReference w:id="2"/>
      </w:r>
      <w:r>
        <w:rPr>
          <w:color w:val="000000"/>
          <w:sz w:val="28"/>
          <w:szCs w:val="28"/>
        </w:rPr>
        <w:t xml:space="preserve"> Далее приведена сравнительная таблица.</w:t>
      </w:r>
    </w:p>
    <w:p w:rsidR="00CB7BDC" w:rsidRPr="008A6528" w:rsidRDefault="00CB7BDC" w:rsidP="00CB7BDC">
      <w:pPr>
        <w:pStyle w:val="a5"/>
        <w:spacing w:before="375" w:after="375" w:line="360" w:lineRule="auto"/>
        <w:jc w:val="right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1. Сравнительная характеристика частных и правовых сервитутов.</w:t>
      </w:r>
    </w:p>
    <w:tbl>
      <w:tblPr>
        <w:tblStyle w:val="a6"/>
        <w:tblW w:w="0" w:type="auto"/>
        <w:tblInd w:w="-572" w:type="dxa"/>
        <w:tblLook w:val="04A0" w:firstRow="1" w:lastRow="0" w:firstColumn="1" w:lastColumn="0" w:noHBand="0" w:noVBand="1"/>
      </w:tblPr>
      <w:tblGrid>
        <w:gridCol w:w="2143"/>
        <w:gridCol w:w="3961"/>
        <w:gridCol w:w="3813"/>
      </w:tblGrid>
      <w:tr w:rsidR="008F44F1" w:rsidRPr="007D6A30" w:rsidTr="00202961">
        <w:tc>
          <w:tcPr>
            <w:tcW w:w="2127" w:type="dxa"/>
          </w:tcPr>
          <w:p w:rsidR="008A6528" w:rsidRPr="007D6A30" w:rsidRDefault="008A6528" w:rsidP="008A6528">
            <w:pPr>
              <w:pStyle w:val="a5"/>
              <w:spacing w:before="375" w:after="375" w:line="360" w:lineRule="auto"/>
              <w:jc w:val="both"/>
              <w:textAlignment w:val="top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8A6528" w:rsidRPr="007D6A30" w:rsidRDefault="00CB7BDC" w:rsidP="008A6528">
            <w:pPr>
              <w:pStyle w:val="a5"/>
              <w:spacing w:before="375" w:after="375" w:line="360" w:lineRule="auto"/>
              <w:jc w:val="both"/>
              <w:textAlignment w:val="top"/>
              <w:rPr>
                <w:b/>
                <w:color w:val="000000"/>
                <w:sz w:val="28"/>
                <w:szCs w:val="28"/>
              </w:rPr>
            </w:pPr>
            <w:r w:rsidRPr="007D6A30">
              <w:rPr>
                <w:b/>
                <w:color w:val="000000"/>
                <w:sz w:val="28"/>
                <w:szCs w:val="28"/>
              </w:rPr>
              <w:t>Частный сервитут</w:t>
            </w:r>
          </w:p>
        </w:tc>
        <w:tc>
          <w:tcPr>
            <w:tcW w:w="3821" w:type="dxa"/>
          </w:tcPr>
          <w:p w:rsidR="008A6528" w:rsidRPr="007D6A30" w:rsidRDefault="00CB7BDC" w:rsidP="008A6528">
            <w:pPr>
              <w:pStyle w:val="a5"/>
              <w:spacing w:before="375" w:after="375" w:line="360" w:lineRule="auto"/>
              <w:jc w:val="both"/>
              <w:textAlignment w:val="top"/>
              <w:rPr>
                <w:b/>
                <w:color w:val="000000"/>
                <w:sz w:val="28"/>
                <w:szCs w:val="28"/>
              </w:rPr>
            </w:pPr>
            <w:r w:rsidRPr="007D6A30">
              <w:rPr>
                <w:b/>
                <w:color w:val="000000"/>
                <w:sz w:val="28"/>
                <w:szCs w:val="28"/>
              </w:rPr>
              <w:t>Публичный сервитут</w:t>
            </w:r>
          </w:p>
        </w:tc>
      </w:tr>
      <w:tr w:rsidR="00202961" w:rsidRPr="007D6A30" w:rsidTr="00202961">
        <w:tc>
          <w:tcPr>
            <w:tcW w:w="2127" w:type="dxa"/>
          </w:tcPr>
          <w:p w:rsidR="00202961" w:rsidRPr="00375BC4" w:rsidRDefault="00202961" w:rsidP="00202961">
            <w:pPr>
              <w:pStyle w:val="a5"/>
              <w:spacing w:before="375" w:after="375" w:line="360" w:lineRule="auto"/>
              <w:jc w:val="both"/>
              <w:textAlignment w:val="top"/>
              <w:rPr>
                <w:b/>
                <w:color w:val="000000"/>
                <w:sz w:val="28"/>
                <w:szCs w:val="28"/>
              </w:rPr>
            </w:pPr>
            <w:r w:rsidRPr="00375BC4">
              <w:rPr>
                <w:b/>
                <w:color w:val="000000"/>
                <w:sz w:val="28"/>
                <w:szCs w:val="28"/>
              </w:rPr>
              <w:t>Основы регулирования</w:t>
            </w:r>
          </w:p>
        </w:tc>
        <w:tc>
          <w:tcPr>
            <w:tcW w:w="3969" w:type="dxa"/>
          </w:tcPr>
          <w:p w:rsidR="00202961" w:rsidRPr="007D6A30" w:rsidRDefault="00202961" w:rsidP="00202961">
            <w:pPr>
              <w:pStyle w:val="a5"/>
              <w:spacing w:before="375" w:after="375" w:line="360" w:lineRule="auto"/>
              <w:jc w:val="both"/>
              <w:textAlignment w:val="top"/>
              <w:rPr>
                <w:color w:val="000000"/>
                <w:sz w:val="28"/>
                <w:szCs w:val="28"/>
              </w:rPr>
            </w:pPr>
            <w:r w:rsidRPr="007D6A30">
              <w:rPr>
                <w:color w:val="000000"/>
                <w:sz w:val="28"/>
                <w:szCs w:val="28"/>
              </w:rPr>
              <w:t>гражданское законодательство</w:t>
            </w:r>
          </w:p>
        </w:tc>
        <w:tc>
          <w:tcPr>
            <w:tcW w:w="3821" w:type="dxa"/>
          </w:tcPr>
          <w:p w:rsidR="00202961" w:rsidRPr="007D6A30" w:rsidRDefault="00202961" w:rsidP="00202961">
            <w:pPr>
              <w:pStyle w:val="a5"/>
              <w:spacing w:before="375" w:after="375" w:line="360" w:lineRule="auto"/>
              <w:jc w:val="both"/>
              <w:textAlignment w:val="top"/>
              <w:rPr>
                <w:color w:val="000000"/>
                <w:sz w:val="28"/>
                <w:szCs w:val="28"/>
              </w:rPr>
            </w:pPr>
            <w:r w:rsidRPr="007D6A30">
              <w:rPr>
                <w:color w:val="000000"/>
                <w:sz w:val="28"/>
                <w:szCs w:val="28"/>
              </w:rPr>
              <w:t>земельное законодательство</w:t>
            </w:r>
          </w:p>
        </w:tc>
      </w:tr>
      <w:tr w:rsidR="00202961" w:rsidRPr="007D6A30" w:rsidTr="00202961">
        <w:tc>
          <w:tcPr>
            <w:tcW w:w="2127" w:type="dxa"/>
          </w:tcPr>
          <w:p w:rsidR="00202961" w:rsidRPr="00375BC4" w:rsidRDefault="00202961" w:rsidP="00202961">
            <w:pPr>
              <w:pStyle w:val="a5"/>
              <w:spacing w:before="375" w:after="375" w:line="360" w:lineRule="auto"/>
              <w:jc w:val="both"/>
              <w:textAlignment w:val="top"/>
              <w:rPr>
                <w:b/>
                <w:color w:val="000000"/>
                <w:sz w:val="28"/>
                <w:szCs w:val="28"/>
              </w:rPr>
            </w:pPr>
            <w:r w:rsidRPr="00375BC4">
              <w:rPr>
                <w:b/>
                <w:color w:val="000000"/>
                <w:sz w:val="28"/>
                <w:szCs w:val="28"/>
              </w:rPr>
              <w:t>Субъект</w:t>
            </w:r>
            <w:r w:rsidRPr="00375BC4">
              <w:rPr>
                <w:b/>
                <w:color w:val="000000"/>
                <w:sz w:val="28"/>
                <w:szCs w:val="28"/>
              </w:rPr>
              <w:tab/>
              <w:t xml:space="preserve"> </w:t>
            </w:r>
          </w:p>
        </w:tc>
        <w:tc>
          <w:tcPr>
            <w:tcW w:w="3969" w:type="dxa"/>
          </w:tcPr>
          <w:p w:rsidR="00202961" w:rsidRPr="007D6A30" w:rsidRDefault="00202961" w:rsidP="00202961">
            <w:pPr>
              <w:pStyle w:val="a5"/>
              <w:spacing w:before="375" w:after="375" w:line="360" w:lineRule="auto"/>
              <w:jc w:val="both"/>
              <w:textAlignment w:val="top"/>
              <w:rPr>
                <w:color w:val="000000"/>
                <w:sz w:val="28"/>
                <w:szCs w:val="28"/>
              </w:rPr>
            </w:pPr>
            <w:r w:rsidRPr="007D6A30">
              <w:rPr>
                <w:color w:val="000000"/>
                <w:sz w:val="28"/>
                <w:szCs w:val="28"/>
              </w:rPr>
              <w:t xml:space="preserve">конкретное лицо </w:t>
            </w:r>
          </w:p>
          <w:p w:rsidR="00202961" w:rsidRPr="007D6A30" w:rsidRDefault="00202961" w:rsidP="00202961">
            <w:pPr>
              <w:pStyle w:val="a5"/>
              <w:spacing w:before="375" w:after="375" w:line="360" w:lineRule="auto"/>
              <w:jc w:val="both"/>
              <w:textAlignment w:val="top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821" w:type="dxa"/>
          </w:tcPr>
          <w:p w:rsidR="00202961" w:rsidRPr="007D6A30" w:rsidRDefault="00202961" w:rsidP="00202961">
            <w:pPr>
              <w:pStyle w:val="a5"/>
              <w:spacing w:before="375" w:after="375" w:line="360" w:lineRule="auto"/>
              <w:jc w:val="both"/>
              <w:textAlignment w:val="top"/>
              <w:rPr>
                <w:b/>
                <w:color w:val="000000"/>
                <w:sz w:val="28"/>
                <w:szCs w:val="28"/>
              </w:rPr>
            </w:pPr>
            <w:r w:rsidRPr="007D6A30">
              <w:rPr>
                <w:color w:val="000000"/>
                <w:sz w:val="28"/>
                <w:szCs w:val="28"/>
              </w:rPr>
              <w:t>неограниченный круг лиц</w:t>
            </w:r>
          </w:p>
          <w:p w:rsidR="00202961" w:rsidRPr="007D6A30" w:rsidRDefault="00202961" w:rsidP="00202961">
            <w:pPr>
              <w:pStyle w:val="a5"/>
              <w:spacing w:before="375" w:after="375" w:line="360" w:lineRule="auto"/>
              <w:jc w:val="both"/>
              <w:textAlignment w:val="top"/>
              <w:rPr>
                <w:b/>
                <w:color w:val="000000"/>
                <w:sz w:val="28"/>
                <w:szCs w:val="28"/>
              </w:rPr>
            </w:pPr>
          </w:p>
        </w:tc>
      </w:tr>
      <w:tr w:rsidR="007D6A30" w:rsidRPr="007D6A30" w:rsidTr="00202961">
        <w:tc>
          <w:tcPr>
            <w:tcW w:w="2127" w:type="dxa"/>
          </w:tcPr>
          <w:p w:rsidR="00202961" w:rsidRPr="00375BC4" w:rsidRDefault="00202961" w:rsidP="00202961">
            <w:pPr>
              <w:pStyle w:val="a5"/>
              <w:spacing w:before="375" w:after="375" w:line="360" w:lineRule="auto"/>
              <w:jc w:val="both"/>
              <w:textAlignment w:val="top"/>
              <w:rPr>
                <w:b/>
                <w:color w:val="000000"/>
                <w:sz w:val="28"/>
                <w:szCs w:val="28"/>
              </w:rPr>
            </w:pPr>
            <w:r w:rsidRPr="00375BC4">
              <w:rPr>
                <w:b/>
                <w:color w:val="000000"/>
                <w:sz w:val="28"/>
                <w:szCs w:val="28"/>
              </w:rPr>
              <w:t>Причина установления</w:t>
            </w:r>
          </w:p>
          <w:p w:rsidR="00202961" w:rsidRPr="00375BC4" w:rsidRDefault="00202961" w:rsidP="00202961">
            <w:pPr>
              <w:pStyle w:val="a5"/>
              <w:spacing w:before="375" w:after="375" w:line="360" w:lineRule="auto"/>
              <w:jc w:val="both"/>
              <w:textAlignment w:val="top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202961" w:rsidRPr="007D6A30" w:rsidRDefault="00202961" w:rsidP="00202961">
            <w:pPr>
              <w:pStyle w:val="a5"/>
              <w:spacing w:before="375" w:after="375" w:line="360" w:lineRule="auto"/>
              <w:jc w:val="both"/>
              <w:textAlignment w:val="top"/>
              <w:rPr>
                <w:color w:val="000000"/>
                <w:sz w:val="28"/>
                <w:szCs w:val="28"/>
              </w:rPr>
            </w:pPr>
            <w:r w:rsidRPr="007D6A30">
              <w:rPr>
                <w:color w:val="000000"/>
                <w:sz w:val="28"/>
                <w:szCs w:val="28"/>
              </w:rPr>
              <w:t>нужды частной стороны (физ. лица, юр. лица)</w:t>
            </w:r>
          </w:p>
        </w:tc>
        <w:tc>
          <w:tcPr>
            <w:tcW w:w="3821" w:type="dxa"/>
          </w:tcPr>
          <w:p w:rsidR="00202961" w:rsidRPr="007D6A30" w:rsidRDefault="00202961" w:rsidP="00202961">
            <w:pPr>
              <w:pStyle w:val="a5"/>
              <w:spacing w:before="375" w:after="375" w:line="360" w:lineRule="auto"/>
              <w:jc w:val="both"/>
              <w:textAlignment w:val="top"/>
              <w:rPr>
                <w:color w:val="000000"/>
                <w:sz w:val="28"/>
                <w:szCs w:val="28"/>
              </w:rPr>
            </w:pPr>
            <w:r w:rsidRPr="007D6A30">
              <w:rPr>
                <w:color w:val="000000"/>
                <w:sz w:val="28"/>
                <w:szCs w:val="28"/>
              </w:rPr>
              <w:t>государственные и общественные нужды</w:t>
            </w:r>
          </w:p>
          <w:p w:rsidR="00202961" w:rsidRPr="007D6A30" w:rsidRDefault="00202961" w:rsidP="00202961">
            <w:pPr>
              <w:pStyle w:val="a5"/>
              <w:spacing w:before="375" w:after="375" w:line="360" w:lineRule="auto"/>
              <w:jc w:val="both"/>
              <w:textAlignment w:val="top"/>
              <w:rPr>
                <w:color w:val="000000"/>
                <w:sz w:val="28"/>
                <w:szCs w:val="28"/>
              </w:rPr>
            </w:pPr>
          </w:p>
        </w:tc>
      </w:tr>
      <w:tr w:rsidR="00202961" w:rsidRPr="007D6A30" w:rsidTr="00202961">
        <w:tc>
          <w:tcPr>
            <w:tcW w:w="2127" w:type="dxa"/>
          </w:tcPr>
          <w:p w:rsidR="00202961" w:rsidRPr="00375BC4" w:rsidRDefault="007D6A30" w:rsidP="00202961">
            <w:pPr>
              <w:pStyle w:val="a5"/>
              <w:spacing w:before="375" w:after="375" w:line="360" w:lineRule="auto"/>
              <w:jc w:val="both"/>
              <w:textAlignment w:val="top"/>
              <w:rPr>
                <w:b/>
                <w:color w:val="000000"/>
                <w:sz w:val="28"/>
                <w:szCs w:val="28"/>
              </w:rPr>
            </w:pPr>
            <w:r w:rsidRPr="00375BC4">
              <w:rPr>
                <w:b/>
                <w:color w:val="000000"/>
                <w:sz w:val="28"/>
                <w:szCs w:val="28"/>
                <w:shd w:val="clear" w:color="auto" w:fill="FFFFFF"/>
              </w:rPr>
              <w:lastRenderedPageBreak/>
              <w:t>У</w:t>
            </w:r>
            <w:r w:rsidR="00202961" w:rsidRPr="00375BC4">
              <w:rPr>
                <w:b/>
                <w:color w:val="000000"/>
                <w:sz w:val="28"/>
                <w:szCs w:val="28"/>
                <w:shd w:val="clear" w:color="auto" w:fill="FFFFFF"/>
              </w:rPr>
              <w:t>становлени</w:t>
            </w:r>
            <w:r w:rsidRPr="00375BC4">
              <w:rPr>
                <w:b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="00202961" w:rsidRPr="00375BC4">
              <w:rPr>
                <w:b/>
                <w:color w:val="000000"/>
                <w:sz w:val="28"/>
                <w:szCs w:val="28"/>
              </w:rPr>
              <w:br/>
            </w:r>
          </w:p>
        </w:tc>
        <w:tc>
          <w:tcPr>
            <w:tcW w:w="3969" w:type="dxa"/>
          </w:tcPr>
          <w:p w:rsidR="00202961" w:rsidRPr="007D6A30" w:rsidRDefault="00202961" w:rsidP="00202961">
            <w:pPr>
              <w:pStyle w:val="a5"/>
              <w:numPr>
                <w:ilvl w:val="0"/>
                <w:numId w:val="7"/>
              </w:numPr>
              <w:spacing w:before="375" w:after="375" w:line="360" w:lineRule="auto"/>
              <w:jc w:val="both"/>
              <w:textAlignment w:val="top"/>
              <w:rPr>
                <w:color w:val="000000"/>
                <w:sz w:val="28"/>
                <w:szCs w:val="28"/>
              </w:rPr>
            </w:pPr>
            <w:r w:rsidRPr="007D6A30">
              <w:rPr>
                <w:color w:val="000000"/>
                <w:sz w:val="28"/>
                <w:szCs w:val="28"/>
              </w:rPr>
              <w:t>договор</w:t>
            </w:r>
          </w:p>
          <w:p w:rsidR="00202961" w:rsidRPr="007D6A30" w:rsidRDefault="00202961" w:rsidP="00202961">
            <w:pPr>
              <w:pStyle w:val="a5"/>
              <w:numPr>
                <w:ilvl w:val="0"/>
                <w:numId w:val="7"/>
              </w:numPr>
              <w:spacing w:before="375" w:after="375" w:line="360" w:lineRule="auto"/>
              <w:jc w:val="both"/>
              <w:textAlignment w:val="top"/>
              <w:rPr>
                <w:color w:val="000000"/>
                <w:sz w:val="28"/>
                <w:szCs w:val="28"/>
              </w:rPr>
            </w:pPr>
            <w:r w:rsidRPr="007D6A30">
              <w:rPr>
                <w:color w:val="000000"/>
                <w:sz w:val="28"/>
                <w:szCs w:val="28"/>
              </w:rPr>
              <w:t>судебное решение</w:t>
            </w:r>
          </w:p>
        </w:tc>
        <w:tc>
          <w:tcPr>
            <w:tcW w:w="3821" w:type="dxa"/>
          </w:tcPr>
          <w:p w:rsidR="007D6A30" w:rsidRPr="007D6A30" w:rsidRDefault="007D6A30" w:rsidP="007D6A30">
            <w:pPr>
              <w:pStyle w:val="a5"/>
              <w:spacing w:before="375" w:after="375" w:line="360" w:lineRule="auto"/>
              <w:jc w:val="both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7D6A30">
              <w:rPr>
                <w:color w:val="000000"/>
                <w:sz w:val="28"/>
                <w:szCs w:val="28"/>
              </w:rPr>
              <w:t>ормативно-правовой акт с учётом общественных слушаний</w:t>
            </w:r>
          </w:p>
          <w:p w:rsidR="00202961" w:rsidRPr="007D6A30" w:rsidRDefault="00202961" w:rsidP="007D6A30">
            <w:pPr>
              <w:pStyle w:val="a5"/>
              <w:spacing w:before="375" w:after="375" w:line="360" w:lineRule="auto"/>
              <w:jc w:val="both"/>
              <w:textAlignment w:val="top"/>
              <w:rPr>
                <w:color w:val="000000"/>
                <w:sz w:val="28"/>
                <w:szCs w:val="28"/>
              </w:rPr>
            </w:pPr>
          </w:p>
        </w:tc>
      </w:tr>
      <w:tr w:rsidR="007D6A30" w:rsidRPr="007D6A30" w:rsidTr="00202961">
        <w:tc>
          <w:tcPr>
            <w:tcW w:w="2127" w:type="dxa"/>
          </w:tcPr>
          <w:p w:rsidR="007D6A30" w:rsidRPr="00375BC4" w:rsidRDefault="007D6A30" w:rsidP="00202961">
            <w:pPr>
              <w:pStyle w:val="a5"/>
              <w:spacing w:before="375" w:after="375" w:line="360" w:lineRule="auto"/>
              <w:jc w:val="both"/>
              <w:textAlignment w:val="top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375BC4">
              <w:rPr>
                <w:b/>
                <w:color w:val="000000"/>
                <w:sz w:val="28"/>
                <w:szCs w:val="28"/>
                <w:shd w:val="clear" w:color="auto" w:fill="FFFFFF"/>
              </w:rPr>
              <w:t>Компенсация</w:t>
            </w:r>
          </w:p>
        </w:tc>
        <w:tc>
          <w:tcPr>
            <w:tcW w:w="3969" w:type="dxa"/>
          </w:tcPr>
          <w:p w:rsidR="007D6A30" w:rsidRPr="007D6A30" w:rsidRDefault="00375BC4" w:rsidP="007D6A30">
            <w:pPr>
              <w:pStyle w:val="a5"/>
              <w:spacing w:before="375" w:after="375" w:line="360" w:lineRule="auto"/>
              <w:jc w:val="both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 w:rsidR="007D6A30" w:rsidRPr="007D6A30">
              <w:rPr>
                <w:color w:val="000000"/>
                <w:sz w:val="28"/>
                <w:szCs w:val="28"/>
              </w:rPr>
              <w:t>декватная плата за использование сервитута для недвижимости (участка)</w:t>
            </w:r>
          </w:p>
          <w:p w:rsidR="007D6A30" w:rsidRPr="007D6A30" w:rsidRDefault="007D6A30" w:rsidP="007D6A30">
            <w:pPr>
              <w:pStyle w:val="a5"/>
              <w:spacing w:before="375" w:after="375" w:line="360" w:lineRule="auto"/>
              <w:ind w:left="502"/>
              <w:jc w:val="both"/>
              <w:textAlignment w:val="top"/>
              <w:rPr>
                <w:color w:val="000000"/>
                <w:sz w:val="28"/>
                <w:szCs w:val="28"/>
              </w:rPr>
            </w:pPr>
          </w:p>
        </w:tc>
        <w:tc>
          <w:tcPr>
            <w:tcW w:w="3821" w:type="dxa"/>
          </w:tcPr>
          <w:p w:rsidR="007D6A30" w:rsidRPr="007D6A30" w:rsidRDefault="00375BC4" w:rsidP="007D6A30">
            <w:pPr>
              <w:pStyle w:val="a5"/>
              <w:spacing w:before="375" w:after="375" w:line="360" w:lineRule="auto"/>
              <w:jc w:val="both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7D6A30" w:rsidRPr="007D6A30">
              <w:rPr>
                <w:color w:val="000000"/>
                <w:sz w:val="28"/>
                <w:szCs w:val="28"/>
              </w:rPr>
              <w:t xml:space="preserve">лата за сервитут органами власти при больших затруднениях использования участка </w:t>
            </w:r>
          </w:p>
          <w:p w:rsidR="007D6A30" w:rsidRPr="007D6A30" w:rsidRDefault="007D6A30" w:rsidP="007D6A30">
            <w:pPr>
              <w:pStyle w:val="a5"/>
              <w:spacing w:before="375" w:after="375" w:line="360" w:lineRule="auto"/>
              <w:jc w:val="both"/>
              <w:textAlignment w:val="top"/>
              <w:rPr>
                <w:color w:val="000000"/>
                <w:sz w:val="28"/>
                <w:szCs w:val="28"/>
              </w:rPr>
            </w:pPr>
          </w:p>
        </w:tc>
      </w:tr>
    </w:tbl>
    <w:p w:rsidR="00BD6576" w:rsidRDefault="0024251A" w:rsidP="00BD6576">
      <w:pPr>
        <w:pStyle w:val="a5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сегодняшний день российскому законодательству не хватает системного подхода, общих положений, единого механизма, вероятно всего таким механизмом должен был быть Гражданский кодекс Российской Федерации</w:t>
      </w:r>
      <w:r w:rsidR="00FE7B4C">
        <w:rPr>
          <w:rStyle w:val="a9"/>
          <w:color w:val="000000"/>
          <w:sz w:val="28"/>
          <w:szCs w:val="28"/>
        </w:rPr>
        <w:footnoteReference w:id="3"/>
      </w:r>
      <w:r>
        <w:rPr>
          <w:color w:val="000000"/>
          <w:sz w:val="28"/>
          <w:szCs w:val="28"/>
        </w:rPr>
        <w:t>, но к сожалению, содержащиеся в нем нормы права при всей их значимости о</w:t>
      </w:r>
      <w:r w:rsidR="00CC71A7">
        <w:rPr>
          <w:color w:val="000000"/>
          <w:sz w:val="28"/>
          <w:szCs w:val="28"/>
        </w:rPr>
        <w:t>казались весьма поверхностны</w:t>
      </w:r>
      <w:r>
        <w:rPr>
          <w:color w:val="000000"/>
          <w:sz w:val="28"/>
          <w:szCs w:val="28"/>
        </w:rPr>
        <w:t>. Следствие этого</w:t>
      </w:r>
      <w:r w:rsidR="000F09BC">
        <w:rPr>
          <w:color w:val="000000"/>
          <w:sz w:val="28"/>
          <w:szCs w:val="28"/>
        </w:rPr>
        <w:t xml:space="preserve"> достаточно много актуальных проблем касающегося вопроса </w:t>
      </w:r>
      <w:proofErr w:type="spellStart"/>
      <w:r w:rsidR="000F09BC">
        <w:rPr>
          <w:color w:val="000000"/>
          <w:sz w:val="28"/>
          <w:szCs w:val="28"/>
        </w:rPr>
        <w:t>сервитутных</w:t>
      </w:r>
      <w:proofErr w:type="spellEnd"/>
      <w:r w:rsidR="000F09BC">
        <w:rPr>
          <w:color w:val="000000"/>
          <w:sz w:val="28"/>
          <w:szCs w:val="28"/>
        </w:rPr>
        <w:t xml:space="preserve"> отношений, возникают эти проблемы по различны</w:t>
      </w:r>
      <w:r w:rsidR="004D2716">
        <w:rPr>
          <w:color w:val="000000"/>
          <w:sz w:val="28"/>
          <w:szCs w:val="28"/>
        </w:rPr>
        <w:t>м причинам, но основная проблема</w:t>
      </w:r>
      <w:r w:rsidR="000F09BC">
        <w:rPr>
          <w:color w:val="000000"/>
          <w:sz w:val="28"/>
          <w:szCs w:val="28"/>
        </w:rPr>
        <w:t xml:space="preserve"> связана </w:t>
      </w:r>
      <w:r>
        <w:rPr>
          <w:color w:val="000000"/>
          <w:sz w:val="28"/>
          <w:szCs w:val="28"/>
        </w:rPr>
        <w:t xml:space="preserve">именно </w:t>
      </w:r>
      <w:r w:rsidR="000F09BC">
        <w:rPr>
          <w:color w:val="000000"/>
          <w:sz w:val="28"/>
          <w:szCs w:val="28"/>
        </w:rPr>
        <w:t xml:space="preserve">с нормативно-правовыми актами, а именно с неправильным толкованием </w:t>
      </w:r>
      <w:r>
        <w:rPr>
          <w:color w:val="000000"/>
          <w:sz w:val="28"/>
          <w:szCs w:val="28"/>
        </w:rPr>
        <w:t xml:space="preserve">статей </w:t>
      </w:r>
      <w:r w:rsidR="000F09BC">
        <w:rPr>
          <w:color w:val="000000"/>
          <w:sz w:val="28"/>
          <w:szCs w:val="28"/>
        </w:rPr>
        <w:t>Гражданского кодекс</w:t>
      </w:r>
      <w:r>
        <w:rPr>
          <w:color w:val="000000"/>
          <w:sz w:val="28"/>
          <w:szCs w:val="28"/>
        </w:rPr>
        <w:t xml:space="preserve">а Российской Федерации. Коллизии имеются в различных аспектах – начиная с определения сервитутов и заканчивая основаниями его возникновения и прекращения. </w:t>
      </w:r>
    </w:p>
    <w:p w:rsidR="00BD6576" w:rsidRDefault="00DC4A39" w:rsidP="00BD6576">
      <w:pPr>
        <w:pStyle w:val="a5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Рассмотрим целый блок правовых проблем регулирования </w:t>
      </w:r>
      <w:proofErr w:type="spellStart"/>
      <w:r>
        <w:rPr>
          <w:color w:val="000000"/>
          <w:sz w:val="28"/>
          <w:szCs w:val="28"/>
        </w:rPr>
        <w:t>сервитутных</w:t>
      </w:r>
      <w:proofErr w:type="spellEnd"/>
      <w:r>
        <w:rPr>
          <w:color w:val="000000"/>
          <w:sz w:val="28"/>
          <w:szCs w:val="28"/>
        </w:rPr>
        <w:t xml:space="preserve"> прав.</w:t>
      </w:r>
    </w:p>
    <w:p w:rsidR="00BD6576" w:rsidRDefault="00DC4A39" w:rsidP="00BD6576">
      <w:pPr>
        <w:pStyle w:val="a5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Первая проблема связана в первую очередь с тем, что отсутствует единая система регулирования, связанная с отдельными видами сервитутов</w:t>
      </w:r>
      <w:r w:rsidR="00CC71A7">
        <w:rPr>
          <w:color w:val="000000"/>
          <w:sz w:val="28"/>
          <w:szCs w:val="28"/>
        </w:rPr>
        <w:t xml:space="preserve">. </w:t>
      </w:r>
      <w:r w:rsidR="00CC71A7">
        <w:rPr>
          <w:color w:val="000000"/>
          <w:sz w:val="28"/>
          <w:szCs w:val="28"/>
        </w:rPr>
        <w:lastRenderedPageBreak/>
        <w:t xml:space="preserve">Например, нормы о сервитутах, закреплённых в гражданском кодексе дублируют Земельный кодекс РФ, Водный кодекс РФ, Лесной кодекс РФ и целый ряд других нормативных актов. Вследствие чего нарушается та единая структура возможных сервитутов. </w:t>
      </w:r>
    </w:p>
    <w:p w:rsidR="00BD6576" w:rsidRDefault="00F41E9E" w:rsidP="00BD6576">
      <w:pPr>
        <w:pStyle w:val="a5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Целый ряд проблем связан с тем, что нет точных понятий и характеристик ограничений и обременений. </w:t>
      </w:r>
      <w:r w:rsidR="007E54AB">
        <w:rPr>
          <w:color w:val="000000"/>
          <w:sz w:val="28"/>
          <w:szCs w:val="28"/>
        </w:rPr>
        <w:t>Для наглядного примера р</w:t>
      </w:r>
      <w:r>
        <w:rPr>
          <w:color w:val="000000"/>
          <w:sz w:val="28"/>
          <w:szCs w:val="28"/>
        </w:rPr>
        <w:t>ассмотрим некоторые статьи</w:t>
      </w:r>
      <w:r w:rsidR="007E54AB">
        <w:rPr>
          <w:color w:val="000000"/>
          <w:sz w:val="28"/>
          <w:szCs w:val="28"/>
        </w:rPr>
        <w:t xml:space="preserve"> законов</w:t>
      </w:r>
      <w:r>
        <w:rPr>
          <w:color w:val="000000"/>
          <w:sz w:val="28"/>
          <w:szCs w:val="28"/>
        </w:rPr>
        <w:t>, в соответствии со статьей 216 Гражданского кодекса РФ сервитут отнесен к одному из видов вещных прав ограниченного характера, также Федеральный закон № 122 «О государственной регистрации прав на недвижимое имущество и сделок с ним» сервитут определен как право ограниченного пользования чужим объект</w:t>
      </w:r>
      <w:r w:rsidR="004D2716">
        <w:rPr>
          <w:color w:val="000000"/>
          <w:sz w:val="28"/>
          <w:szCs w:val="28"/>
        </w:rPr>
        <w:t>ом недвижимого имущества. Однако</w:t>
      </w:r>
      <w:r>
        <w:rPr>
          <w:color w:val="000000"/>
          <w:sz w:val="28"/>
          <w:szCs w:val="28"/>
        </w:rPr>
        <w:t xml:space="preserve"> в этом же законе сделана оговорка о том, что </w:t>
      </w:r>
      <w:r w:rsidR="007E54AB">
        <w:rPr>
          <w:color w:val="000000"/>
          <w:sz w:val="28"/>
          <w:szCs w:val="28"/>
        </w:rPr>
        <w:t xml:space="preserve">для такой стороны как собственник недвижимого имущества, в отношении которого установлен сервитут, выступает в качестве обременения. Вследствие этого можно сделать </w:t>
      </w:r>
      <w:r w:rsidR="007E54AB" w:rsidRPr="007E54AB">
        <w:rPr>
          <w:color w:val="000000"/>
          <w:sz w:val="28"/>
          <w:szCs w:val="28"/>
        </w:rPr>
        <w:t xml:space="preserve">вывод о том, что сервитут для </w:t>
      </w:r>
      <w:proofErr w:type="spellStart"/>
      <w:r w:rsidR="007E54AB" w:rsidRPr="007E54AB">
        <w:rPr>
          <w:color w:val="000000"/>
          <w:sz w:val="28"/>
          <w:szCs w:val="28"/>
        </w:rPr>
        <w:t>сервитутария</w:t>
      </w:r>
      <w:proofErr w:type="spellEnd"/>
      <w:r w:rsidR="007E54AB" w:rsidRPr="007E54AB">
        <w:rPr>
          <w:color w:val="000000"/>
          <w:sz w:val="28"/>
          <w:szCs w:val="28"/>
        </w:rPr>
        <w:t xml:space="preserve"> является вещным правом, а для </w:t>
      </w:r>
      <w:proofErr w:type="spellStart"/>
      <w:r w:rsidR="007E54AB" w:rsidRPr="007E54AB">
        <w:rPr>
          <w:color w:val="000000"/>
          <w:sz w:val="28"/>
          <w:szCs w:val="28"/>
        </w:rPr>
        <w:t>сервитутодателя</w:t>
      </w:r>
      <w:proofErr w:type="spellEnd"/>
      <w:r w:rsidR="007E54AB" w:rsidRPr="007E54AB">
        <w:rPr>
          <w:color w:val="000000"/>
          <w:sz w:val="28"/>
          <w:szCs w:val="28"/>
        </w:rPr>
        <w:t xml:space="preserve"> обременением его права собственности. Но тут также возникает проблема, что законодатель понятия «ограничения» и «обременения» признает, как синонимы, и определяет, как «</w:t>
      </w:r>
      <w:r w:rsidR="007E54AB" w:rsidRPr="007E54AB">
        <w:rPr>
          <w:color w:val="000000"/>
          <w:sz w:val="28"/>
          <w:szCs w:val="28"/>
          <w:shd w:val="clear" w:color="auto" w:fill="FDFDFD"/>
        </w:rPr>
        <w:t>наличие установленных законом или уполномоченными органами в предусмотренном законом порядке условий, запрещений, стесняющих правообладателя при осуществлении права собственности либо иных вещных прав на конкретный объект недвижимого имущества»</w:t>
      </w:r>
      <w:r w:rsidR="007E54AB">
        <w:rPr>
          <w:color w:val="000000"/>
          <w:sz w:val="28"/>
          <w:szCs w:val="28"/>
          <w:shd w:val="clear" w:color="auto" w:fill="FDFDFD"/>
        </w:rPr>
        <w:t>.</w:t>
      </w:r>
    </w:p>
    <w:p w:rsidR="00BD6576" w:rsidRDefault="007E54AB" w:rsidP="00BD6576">
      <w:pPr>
        <w:pStyle w:val="a5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DFDFD"/>
        </w:rPr>
        <w:t xml:space="preserve">Следующая рассматриваемая проблема связана с тем, что в Гражданском кодексе отсутствует точный перечень оснований возникновения сервитутов. По статьям 274-276 ГК РФ можно сделать вывод, что главным основанием сервитутов </w:t>
      </w:r>
      <w:r w:rsidR="00BD6576">
        <w:rPr>
          <w:color w:val="000000"/>
          <w:sz w:val="28"/>
          <w:szCs w:val="28"/>
          <w:shd w:val="clear" w:color="auto" w:fill="FDFDFD"/>
        </w:rPr>
        <w:t xml:space="preserve">является договор, а дополняет его судебное решение в случае разногласия собственников. Но на практике сталкиваемся с тем, что данный список основании довольно шире, среди них есть и акты государственных органов, и акты органов местного самоуправления. </w:t>
      </w:r>
    </w:p>
    <w:p w:rsidR="000C6A31" w:rsidRDefault="00BD6576" w:rsidP="000C6A31">
      <w:pPr>
        <w:pStyle w:val="a5"/>
        <w:spacing w:line="360" w:lineRule="auto"/>
        <w:ind w:firstLine="709"/>
        <w:jc w:val="both"/>
        <w:textAlignment w:val="top"/>
        <w:rPr>
          <w:color w:val="000000"/>
          <w:sz w:val="28"/>
          <w:szCs w:val="28"/>
          <w:shd w:val="clear" w:color="auto" w:fill="FDFDFD"/>
        </w:rPr>
      </w:pPr>
      <w:r>
        <w:rPr>
          <w:color w:val="000000"/>
          <w:sz w:val="28"/>
          <w:szCs w:val="28"/>
          <w:shd w:val="clear" w:color="auto" w:fill="FDFDFD"/>
        </w:rPr>
        <w:lastRenderedPageBreak/>
        <w:t>Это не полный перечень существующих проблем, но исходя из вышесказанного можно уже сделать вывод, что данный механизм на сегодняшний день не эффективен и нуждается в реконструкции</w:t>
      </w:r>
      <w:r w:rsidR="00576A24">
        <w:rPr>
          <w:color w:val="000000"/>
          <w:sz w:val="28"/>
          <w:szCs w:val="28"/>
          <w:shd w:val="clear" w:color="auto" w:fill="FDFDFD"/>
        </w:rPr>
        <w:t>. И в</w:t>
      </w:r>
      <w:r w:rsidR="00FE7B4C">
        <w:rPr>
          <w:color w:val="000000"/>
          <w:sz w:val="28"/>
          <w:szCs w:val="28"/>
          <w:shd w:val="clear" w:color="auto" w:fill="FDFDFD"/>
        </w:rPr>
        <w:t>се перспективы развития данной сферы связаны в первую очередь с законодателем</w:t>
      </w:r>
      <w:r w:rsidR="00EC4BD9">
        <w:rPr>
          <w:color w:val="000000"/>
          <w:sz w:val="28"/>
          <w:szCs w:val="28"/>
          <w:shd w:val="clear" w:color="auto" w:fill="FDFDFD"/>
        </w:rPr>
        <w:t>, а именно внесение изменении в нормативно-правовые акты, связанные с сервитутами и в первую очередь в Гражданский кодекс Российской Федерации</w:t>
      </w:r>
      <w:r w:rsidR="00DD095B">
        <w:rPr>
          <w:color w:val="000000"/>
          <w:sz w:val="28"/>
          <w:szCs w:val="28"/>
          <w:shd w:val="clear" w:color="auto" w:fill="FDFDFD"/>
        </w:rPr>
        <w:t xml:space="preserve">. </w:t>
      </w:r>
    </w:p>
    <w:p w:rsidR="00576A24" w:rsidRDefault="000C6A31" w:rsidP="000C6A31">
      <w:pPr>
        <w:pStyle w:val="a5"/>
        <w:spacing w:line="360" w:lineRule="auto"/>
        <w:ind w:firstLine="709"/>
        <w:jc w:val="both"/>
        <w:textAlignment w:val="top"/>
        <w:rPr>
          <w:color w:val="000000"/>
          <w:sz w:val="28"/>
          <w:szCs w:val="28"/>
          <w:shd w:val="clear" w:color="auto" w:fill="FDFDFD"/>
        </w:rPr>
      </w:pPr>
      <w:r>
        <w:rPr>
          <w:color w:val="000000"/>
          <w:sz w:val="28"/>
          <w:szCs w:val="28"/>
          <w:shd w:val="clear" w:color="auto" w:fill="FDFDFD"/>
        </w:rPr>
        <w:t>Необходимо в первую очередь</w:t>
      </w:r>
      <w:r w:rsidR="00DD095B">
        <w:rPr>
          <w:color w:val="000000"/>
          <w:sz w:val="28"/>
          <w:szCs w:val="28"/>
          <w:shd w:val="clear" w:color="auto" w:fill="FDFDFD"/>
        </w:rPr>
        <w:t xml:space="preserve"> </w:t>
      </w:r>
      <w:r>
        <w:rPr>
          <w:color w:val="000000"/>
          <w:sz w:val="28"/>
          <w:szCs w:val="28"/>
          <w:shd w:val="clear" w:color="auto" w:fill="FDFDFD"/>
        </w:rPr>
        <w:t xml:space="preserve">четко выработанное </w:t>
      </w:r>
      <w:r w:rsidR="00DD095B">
        <w:rPr>
          <w:color w:val="000000"/>
          <w:sz w:val="28"/>
          <w:szCs w:val="28"/>
          <w:shd w:val="clear" w:color="auto" w:fill="FDFDFD"/>
        </w:rPr>
        <w:t>определени</w:t>
      </w:r>
      <w:r>
        <w:rPr>
          <w:color w:val="000000"/>
          <w:sz w:val="28"/>
          <w:szCs w:val="28"/>
          <w:shd w:val="clear" w:color="auto" w:fill="FDFDFD"/>
        </w:rPr>
        <w:t xml:space="preserve">е </w:t>
      </w:r>
      <w:r w:rsidR="00DD095B">
        <w:rPr>
          <w:color w:val="000000"/>
          <w:sz w:val="28"/>
          <w:szCs w:val="28"/>
          <w:shd w:val="clear" w:color="auto" w:fill="FDFDFD"/>
        </w:rPr>
        <w:t>понятия «сервитут», пока же целесообразно предложить следующее понятие сервитута – «ограниченное вещное право ограниченного целевого пользования собственника непосредственно соседнего (граничащего) земельного участка или другого земельного участка». Данное определение содержит как родовой признак сервитута, так и три его необходим</w:t>
      </w:r>
      <w:r>
        <w:rPr>
          <w:color w:val="000000"/>
          <w:sz w:val="28"/>
          <w:szCs w:val="28"/>
          <w:shd w:val="clear" w:color="auto" w:fill="FDFDFD"/>
        </w:rPr>
        <w:t>ых и достаточных вида признака.</w:t>
      </w:r>
      <w:r>
        <w:rPr>
          <w:rStyle w:val="a9"/>
          <w:color w:val="000000"/>
          <w:sz w:val="28"/>
          <w:szCs w:val="28"/>
          <w:shd w:val="clear" w:color="auto" w:fill="FDFDFD"/>
        </w:rPr>
        <w:footnoteReference w:id="4"/>
      </w:r>
    </w:p>
    <w:p w:rsidR="00576A24" w:rsidRDefault="00EC4BD9" w:rsidP="00576A24">
      <w:pPr>
        <w:pStyle w:val="a5"/>
        <w:spacing w:line="360" w:lineRule="auto"/>
        <w:ind w:firstLine="709"/>
        <w:jc w:val="both"/>
        <w:textAlignment w:val="top"/>
        <w:rPr>
          <w:color w:val="000000"/>
          <w:sz w:val="28"/>
          <w:szCs w:val="28"/>
          <w:shd w:val="clear" w:color="auto" w:fill="FDFDFD"/>
        </w:rPr>
      </w:pPr>
      <w:r>
        <w:rPr>
          <w:color w:val="000000"/>
          <w:sz w:val="28"/>
          <w:szCs w:val="28"/>
          <w:shd w:val="clear" w:color="auto" w:fill="FDFDFD"/>
        </w:rPr>
        <w:t>Подводя итог, можно сделать вывод о том, ч</w:t>
      </w:r>
      <w:r w:rsidR="004D2716">
        <w:rPr>
          <w:color w:val="000000"/>
          <w:sz w:val="28"/>
          <w:szCs w:val="28"/>
          <w:shd w:val="clear" w:color="auto" w:fill="FDFDFD"/>
        </w:rPr>
        <w:t>то уже существует ряд достижений</w:t>
      </w:r>
      <w:r>
        <w:rPr>
          <w:color w:val="000000"/>
          <w:sz w:val="28"/>
          <w:szCs w:val="28"/>
          <w:shd w:val="clear" w:color="auto" w:fill="FDFDFD"/>
        </w:rPr>
        <w:t xml:space="preserve"> законодательного регулирования сервитутов в России. Но о</w:t>
      </w:r>
      <w:r w:rsidR="00FE7B4C">
        <w:rPr>
          <w:color w:val="000000"/>
          <w:sz w:val="28"/>
          <w:szCs w:val="28"/>
          <w:shd w:val="clear" w:color="auto" w:fill="FDFDFD"/>
        </w:rPr>
        <w:t xml:space="preserve">чевидно, что назрела необходимость упорядочения подходов к разработке законодательства о сервитутах и передаче приоритетов в определении его базовых положений именно гражданскому кодексу.  </w:t>
      </w:r>
    </w:p>
    <w:p w:rsidR="000C6A31" w:rsidRDefault="000C6A31" w:rsidP="00576A24">
      <w:pPr>
        <w:pStyle w:val="a5"/>
        <w:spacing w:line="360" w:lineRule="auto"/>
        <w:ind w:firstLine="709"/>
        <w:jc w:val="both"/>
        <w:textAlignment w:val="top"/>
        <w:rPr>
          <w:rFonts w:eastAsia="Calibri"/>
          <w:b/>
          <w:color w:val="000000"/>
          <w:sz w:val="28"/>
          <w:szCs w:val="28"/>
        </w:rPr>
      </w:pPr>
    </w:p>
    <w:p w:rsidR="000C6A31" w:rsidRDefault="000C6A31" w:rsidP="00576A24">
      <w:pPr>
        <w:pStyle w:val="a5"/>
        <w:spacing w:line="360" w:lineRule="auto"/>
        <w:ind w:firstLine="709"/>
        <w:jc w:val="both"/>
        <w:textAlignment w:val="top"/>
        <w:rPr>
          <w:rFonts w:eastAsia="Calibri"/>
          <w:b/>
          <w:color w:val="000000"/>
          <w:sz w:val="28"/>
          <w:szCs w:val="28"/>
        </w:rPr>
      </w:pPr>
    </w:p>
    <w:p w:rsidR="000C6A31" w:rsidRDefault="000C6A31" w:rsidP="00576A24">
      <w:pPr>
        <w:pStyle w:val="a5"/>
        <w:spacing w:line="360" w:lineRule="auto"/>
        <w:ind w:firstLine="709"/>
        <w:jc w:val="both"/>
        <w:textAlignment w:val="top"/>
        <w:rPr>
          <w:rFonts w:eastAsia="Calibri"/>
          <w:b/>
          <w:color w:val="000000"/>
          <w:sz w:val="28"/>
          <w:szCs w:val="28"/>
        </w:rPr>
      </w:pPr>
    </w:p>
    <w:p w:rsidR="000C6A31" w:rsidRDefault="000C6A31" w:rsidP="00576A24">
      <w:pPr>
        <w:pStyle w:val="a5"/>
        <w:spacing w:line="360" w:lineRule="auto"/>
        <w:ind w:firstLine="709"/>
        <w:jc w:val="both"/>
        <w:textAlignment w:val="top"/>
        <w:rPr>
          <w:rFonts w:eastAsia="Calibri"/>
          <w:b/>
          <w:color w:val="000000"/>
          <w:sz w:val="28"/>
          <w:szCs w:val="28"/>
        </w:rPr>
      </w:pPr>
    </w:p>
    <w:p w:rsidR="00C81A86" w:rsidRPr="00576A24" w:rsidRDefault="00CF2BFE" w:rsidP="00576A24">
      <w:pPr>
        <w:pStyle w:val="a5"/>
        <w:spacing w:line="360" w:lineRule="auto"/>
        <w:ind w:firstLine="709"/>
        <w:jc w:val="both"/>
        <w:textAlignment w:val="top"/>
        <w:rPr>
          <w:color w:val="000000"/>
          <w:sz w:val="28"/>
          <w:szCs w:val="28"/>
          <w:shd w:val="clear" w:color="auto" w:fill="FDFDFD"/>
        </w:rPr>
      </w:pPr>
      <w:r>
        <w:rPr>
          <w:rFonts w:eastAsia="Calibri"/>
          <w:b/>
          <w:color w:val="000000"/>
          <w:sz w:val="28"/>
          <w:szCs w:val="28"/>
        </w:rPr>
        <w:lastRenderedPageBreak/>
        <w:t>Библиографический список:</w:t>
      </w:r>
    </w:p>
    <w:p w:rsidR="00BC69A8" w:rsidRPr="00576A24" w:rsidRDefault="00BC69A8" w:rsidP="00BC69A8">
      <w:pPr>
        <w:pStyle w:val="aa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Дудин А.А. О понятии сервитута в российском законодательстве </w:t>
      </w:r>
      <w:r w:rsidRPr="00DD095B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Сборник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нучных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трудов по итогам международной научно-практической конференции. Инновационный центр развития образования и науки. </w:t>
      </w:r>
      <w:r w:rsidRPr="000C6A31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>. С.72-74.</w:t>
      </w:r>
    </w:p>
    <w:p w:rsidR="00BC69A8" w:rsidRPr="00576A24" w:rsidRDefault="00BC69A8" w:rsidP="00BC69A8">
      <w:pPr>
        <w:pStyle w:val="aa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A24">
        <w:rPr>
          <w:rFonts w:ascii="Times New Roman" w:hAnsi="Times New Roman" w:cs="Times New Roman"/>
          <w:sz w:val="28"/>
          <w:szCs w:val="28"/>
        </w:rPr>
        <w:t xml:space="preserve">Земельный кодекс РФ. Последняя действующая редакция с Комментариями [Электронный ресурс]. </w:t>
      </w:r>
      <w:r w:rsidRPr="00576A2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76A24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576A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http://zemkod.ru/glava-4/st-23-zk-rf/kommentarii</w:t>
        </w:r>
      </w:hyperlink>
      <w:r w:rsidRPr="00576A24">
        <w:rPr>
          <w:rFonts w:ascii="Times New Roman" w:hAnsi="Times New Roman" w:cs="Times New Roman"/>
          <w:sz w:val="28"/>
          <w:szCs w:val="28"/>
        </w:rPr>
        <w:t xml:space="preserve"> (дата обращения: 14.12.18)</w:t>
      </w:r>
    </w:p>
    <w:p w:rsidR="00BC69A8" w:rsidRDefault="00BC69A8" w:rsidP="00BC69A8">
      <w:pPr>
        <w:pStyle w:val="aa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6A24">
        <w:rPr>
          <w:rFonts w:ascii="Times New Roman" w:hAnsi="Times New Roman" w:cs="Times New Roman"/>
          <w:sz w:val="28"/>
          <w:szCs w:val="28"/>
        </w:rPr>
        <w:t>Ротко</w:t>
      </w:r>
      <w:proofErr w:type="spellEnd"/>
      <w:r w:rsidRPr="00576A24">
        <w:rPr>
          <w:rFonts w:ascii="Times New Roman" w:hAnsi="Times New Roman" w:cs="Times New Roman"/>
          <w:sz w:val="28"/>
          <w:szCs w:val="28"/>
        </w:rPr>
        <w:t xml:space="preserve"> Н. В. Современное состояние и перспективы развития земельного сервитута в российском гражданском законодательстве // Молодой ученый. 2016.  №10.3.  С. 28-30. </w:t>
      </w:r>
    </w:p>
    <w:p w:rsidR="00BC69A8" w:rsidRPr="00576A24" w:rsidRDefault="00BC69A8" w:rsidP="00BC69A8">
      <w:pPr>
        <w:pStyle w:val="aa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A24">
        <w:rPr>
          <w:rFonts w:ascii="Times New Roman" w:hAnsi="Times New Roman" w:cs="Times New Roman"/>
          <w:sz w:val="28"/>
          <w:szCs w:val="28"/>
        </w:rPr>
        <w:t>Сухарева Е.Р. Основы правового регулирования вещных прав // Вестник Воронежского института МВД России. 2010. №1. С. 56-59.</w:t>
      </w:r>
    </w:p>
    <w:p w:rsidR="00FE7B4C" w:rsidRPr="00576A24" w:rsidRDefault="00FE7B4C" w:rsidP="00576A2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F2BFE" w:rsidRDefault="00CF2BFE" w:rsidP="00C81A86"/>
    <w:p w:rsidR="00CF2BFE" w:rsidRDefault="00CF2BFE" w:rsidP="00C81A86"/>
    <w:p w:rsidR="00CF2BFE" w:rsidRPr="00C81A86" w:rsidRDefault="00CF2BFE"/>
    <w:sectPr w:rsidR="00CF2BFE" w:rsidRPr="00C81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69D" w:rsidRDefault="001A769D" w:rsidP="00D26A1E">
      <w:pPr>
        <w:spacing w:after="0" w:line="240" w:lineRule="auto"/>
      </w:pPr>
      <w:r>
        <w:separator/>
      </w:r>
    </w:p>
  </w:endnote>
  <w:endnote w:type="continuationSeparator" w:id="0">
    <w:p w:rsidR="001A769D" w:rsidRDefault="001A769D" w:rsidP="00D26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69D" w:rsidRDefault="001A769D" w:rsidP="00D26A1E">
      <w:pPr>
        <w:spacing w:after="0" w:line="240" w:lineRule="auto"/>
      </w:pPr>
      <w:r>
        <w:separator/>
      </w:r>
    </w:p>
  </w:footnote>
  <w:footnote w:type="continuationSeparator" w:id="0">
    <w:p w:rsidR="001A769D" w:rsidRDefault="001A769D" w:rsidP="00D26A1E">
      <w:pPr>
        <w:spacing w:after="0" w:line="240" w:lineRule="auto"/>
      </w:pPr>
      <w:r>
        <w:continuationSeparator/>
      </w:r>
    </w:p>
  </w:footnote>
  <w:footnote w:id="1">
    <w:p w:rsidR="00D26A1E" w:rsidRPr="00F11B40" w:rsidRDefault="00D26A1E">
      <w:pPr>
        <w:pStyle w:val="a7"/>
        <w:rPr>
          <w:rFonts w:ascii="Times New Roman" w:hAnsi="Times New Roman" w:cs="Times New Roman"/>
        </w:rPr>
      </w:pPr>
      <w:r w:rsidRPr="00F11B40">
        <w:rPr>
          <w:rStyle w:val="a9"/>
          <w:rFonts w:ascii="Times New Roman" w:hAnsi="Times New Roman" w:cs="Times New Roman"/>
        </w:rPr>
        <w:footnoteRef/>
      </w:r>
      <w:r w:rsidRPr="00F11B40">
        <w:rPr>
          <w:rFonts w:ascii="Times New Roman" w:hAnsi="Times New Roman" w:cs="Times New Roman"/>
        </w:rPr>
        <w:t xml:space="preserve"> Сухарева Е.Р. Основы правового регулирования вещных прав // Вестник Воронежского института МВД России. 2010. №1. С. 56-59.</w:t>
      </w:r>
    </w:p>
  </w:footnote>
  <w:footnote w:id="2">
    <w:p w:rsidR="00CF2BFE" w:rsidRPr="00CF2BFE" w:rsidRDefault="00CF2BFE">
      <w:pPr>
        <w:pStyle w:val="a7"/>
        <w:rPr>
          <w:rFonts w:ascii="Times New Roman" w:hAnsi="Times New Roman" w:cs="Times New Roman"/>
        </w:rPr>
      </w:pPr>
      <w:r w:rsidRPr="00CF2BFE">
        <w:rPr>
          <w:rStyle w:val="a9"/>
          <w:rFonts w:ascii="Times New Roman" w:hAnsi="Times New Roman" w:cs="Times New Roman"/>
        </w:rPr>
        <w:footnoteRef/>
      </w:r>
      <w:r w:rsidRPr="00CF2BFE">
        <w:rPr>
          <w:rFonts w:ascii="Times New Roman" w:hAnsi="Times New Roman" w:cs="Times New Roman"/>
        </w:rPr>
        <w:t xml:space="preserve"> Земельный кодекс РФ. Последняя действующая редакция с Комментариями [Электронный ресурс]. URL: http://zemkod.ru/glava-4/st-23-zk-rf/kommentarii (дата обращения: 14.12.18)</w:t>
      </w:r>
    </w:p>
  </w:footnote>
  <w:footnote w:id="3">
    <w:p w:rsidR="00576A24" w:rsidRPr="00576A24" w:rsidRDefault="00FE7B4C" w:rsidP="00576A24">
      <w:pPr>
        <w:rPr>
          <w:rFonts w:ascii="Times New Roman" w:hAnsi="Times New Roman" w:cs="Times New Roman"/>
          <w:sz w:val="20"/>
          <w:szCs w:val="20"/>
        </w:rPr>
      </w:pPr>
      <w:r w:rsidRPr="00576A24">
        <w:rPr>
          <w:rStyle w:val="a9"/>
          <w:rFonts w:ascii="Times New Roman" w:hAnsi="Times New Roman" w:cs="Times New Roman"/>
          <w:sz w:val="20"/>
          <w:szCs w:val="20"/>
        </w:rPr>
        <w:footnoteRef/>
      </w:r>
      <w:r w:rsidRPr="00576A2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76A24" w:rsidRPr="00576A24">
        <w:rPr>
          <w:rFonts w:ascii="Times New Roman" w:hAnsi="Times New Roman" w:cs="Times New Roman"/>
          <w:sz w:val="20"/>
          <w:szCs w:val="20"/>
        </w:rPr>
        <w:t>Ротко</w:t>
      </w:r>
      <w:proofErr w:type="spellEnd"/>
      <w:r w:rsidR="00576A24" w:rsidRPr="00576A24">
        <w:rPr>
          <w:rFonts w:ascii="Times New Roman" w:hAnsi="Times New Roman" w:cs="Times New Roman"/>
          <w:sz w:val="20"/>
          <w:szCs w:val="20"/>
        </w:rPr>
        <w:t xml:space="preserve"> Н. В. Современное состояние и перспективы развития земельного сервитута в российском гражданском законодательстве // Молодой ученый. 2016.  №10.3.  С. 28-30. </w:t>
      </w:r>
    </w:p>
    <w:p w:rsidR="00FE7B4C" w:rsidRDefault="00FE7B4C">
      <w:pPr>
        <w:pStyle w:val="a7"/>
      </w:pPr>
    </w:p>
  </w:footnote>
  <w:footnote w:id="4">
    <w:p w:rsidR="000C6A31" w:rsidRPr="000C6A31" w:rsidRDefault="000C6A31" w:rsidP="000C6A3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C6A31">
        <w:rPr>
          <w:rStyle w:val="a9"/>
          <w:rFonts w:ascii="Times New Roman" w:hAnsi="Times New Roman" w:cs="Times New Roman"/>
          <w:sz w:val="20"/>
          <w:szCs w:val="20"/>
        </w:rPr>
        <w:footnoteRef/>
      </w:r>
      <w:r w:rsidRPr="000C6A31">
        <w:rPr>
          <w:rFonts w:ascii="Times New Roman" w:hAnsi="Times New Roman" w:cs="Times New Roman"/>
          <w:sz w:val="20"/>
          <w:szCs w:val="20"/>
        </w:rPr>
        <w:t xml:space="preserve"> Дудин А.А. О понятии сервитута в российском законодательстве // Сборник </w:t>
      </w:r>
      <w:proofErr w:type="spellStart"/>
      <w:r w:rsidRPr="000C6A31">
        <w:rPr>
          <w:rFonts w:ascii="Times New Roman" w:hAnsi="Times New Roman" w:cs="Times New Roman"/>
          <w:sz w:val="20"/>
          <w:szCs w:val="20"/>
        </w:rPr>
        <w:t>нучных</w:t>
      </w:r>
      <w:proofErr w:type="spellEnd"/>
      <w:r w:rsidRPr="000C6A31">
        <w:rPr>
          <w:rFonts w:ascii="Times New Roman" w:hAnsi="Times New Roman" w:cs="Times New Roman"/>
          <w:sz w:val="20"/>
          <w:szCs w:val="20"/>
        </w:rPr>
        <w:t xml:space="preserve"> трудов по итогам международной научно-практической конференции. Инновационный центр развития образования и науки. 2016. С.72-74</w:t>
      </w:r>
    </w:p>
    <w:p w:rsidR="000C6A31" w:rsidRDefault="000C6A31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F47C4"/>
    <w:multiLevelType w:val="hybridMultilevel"/>
    <w:tmpl w:val="CD18C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159D2"/>
    <w:multiLevelType w:val="hybridMultilevel"/>
    <w:tmpl w:val="270C7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A2256"/>
    <w:multiLevelType w:val="hybridMultilevel"/>
    <w:tmpl w:val="DA58DFE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46B546E"/>
    <w:multiLevelType w:val="hybridMultilevel"/>
    <w:tmpl w:val="5D9A6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F1A0B"/>
    <w:multiLevelType w:val="hybridMultilevel"/>
    <w:tmpl w:val="997CA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35298"/>
    <w:multiLevelType w:val="hybridMultilevel"/>
    <w:tmpl w:val="B82CDD8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532F7B52"/>
    <w:multiLevelType w:val="hybridMultilevel"/>
    <w:tmpl w:val="9DBA7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5E2EF5"/>
    <w:multiLevelType w:val="hybridMultilevel"/>
    <w:tmpl w:val="A71A2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F4212"/>
    <w:multiLevelType w:val="hybridMultilevel"/>
    <w:tmpl w:val="BC56D9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A6A"/>
    <w:rsid w:val="000825F8"/>
    <w:rsid w:val="000A4BA1"/>
    <w:rsid w:val="000B67E0"/>
    <w:rsid w:val="000C6A31"/>
    <w:rsid w:val="000D1985"/>
    <w:rsid w:val="000F09BC"/>
    <w:rsid w:val="000F3C4F"/>
    <w:rsid w:val="00130F23"/>
    <w:rsid w:val="00140DA9"/>
    <w:rsid w:val="001453A7"/>
    <w:rsid w:val="00162A49"/>
    <w:rsid w:val="001A769D"/>
    <w:rsid w:val="001E65DC"/>
    <w:rsid w:val="001F20AE"/>
    <w:rsid w:val="00202961"/>
    <w:rsid w:val="0024251A"/>
    <w:rsid w:val="00287DA0"/>
    <w:rsid w:val="002950E7"/>
    <w:rsid w:val="002D6477"/>
    <w:rsid w:val="002F0D51"/>
    <w:rsid w:val="002F455D"/>
    <w:rsid w:val="00307539"/>
    <w:rsid w:val="0032519F"/>
    <w:rsid w:val="00335EA7"/>
    <w:rsid w:val="00341A6A"/>
    <w:rsid w:val="00375BC4"/>
    <w:rsid w:val="00391366"/>
    <w:rsid w:val="003A04A9"/>
    <w:rsid w:val="003B3F3F"/>
    <w:rsid w:val="004B4034"/>
    <w:rsid w:val="004D2716"/>
    <w:rsid w:val="00511BFA"/>
    <w:rsid w:val="00537F51"/>
    <w:rsid w:val="00544ACF"/>
    <w:rsid w:val="00576A24"/>
    <w:rsid w:val="00614924"/>
    <w:rsid w:val="006C1515"/>
    <w:rsid w:val="006C2AC0"/>
    <w:rsid w:val="00700388"/>
    <w:rsid w:val="00742D45"/>
    <w:rsid w:val="007D6A30"/>
    <w:rsid w:val="007E54AB"/>
    <w:rsid w:val="008824C1"/>
    <w:rsid w:val="008A6528"/>
    <w:rsid w:val="008D6E59"/>
    <w:rsid w:val="008D77CB"/>
    <w:rsid w:val="008E7981"/>
    <w:rsid w:val="008F44F1"/>
    <w:rsid w:val="00914AC4"/>
    <w:rsid w:val="00A33AC2"/>
    <w:rsid w:val="00A774A6"/>
    <w:rsid w:val="00A8223B"/>
    <w:rsid w:val="00AB50BF"/>
    <w:rsid w:val="00B1214A"/>
    <w:rsid w:val="00B54F5C"/>
    <w:rsid w:val="00B766C8"/>
    <w:rsid w:val="00BA406F"/>
    <w:rsid w:val="00BC69A8"/>
    <w:rsid w:val="00BD3F65"/>
    <w:rsid w:val="00BD6576"/>
    <w:rsid w:val="00C0163D"/>
    <w:rsid w:val="00C47FA9"/>
    <w:rsid w:val="00C81A86"/>
    <w:rsid w:val="00CB294F"/>
    <w:rsid w:val="00CB7BDC"/>
    <w:rsid w:val="00CC2538"/>
    <w:rsid w:val="00CC71A7"/>
    <w:rsid w:val="00CF2BFE"/>
    <w:rsid w:val="00D26A1E"/>
    <w:rsid w:val="00DC4A39"/>
    <w:rsid w:val="00DD095B"/>
    <w:rsid w:val="00DD37AF"/>
    <w:rsid w:val="00DF2F93"/>
    <w:rsid w:val="00EA6A4C"/>
    <w:rsid w:val="00EC4BD9"/>
    <w:rsid w:val="00EF0D06"/>
    <w:rsid w:val="00EF0E1D"/>
    <w:rsid w:val="00F004A4"/>
    <w:rsid w:val="00F11B40"/>
    <w:rsid w:val="00F368D0"/>
    <w:rsid w:val="00F41E9E"/>
    <w:rsid w:val="00FE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72EA5F-139D-4520-A29F-AEE0EC18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53A7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368D0"/>
    <w:rPr>
      <w:color w:val="954F72" w:themeColor="followedHyperlink"/>
      <w:u w:val="single"/>
    </w:rPr>
  </w:style>
  <w:style w:type="character" w:customStyle="1" w:styleId="hl">
    <w:name w:val="hl"/>
    <w:basedOn w:val="a0"/>
    <w:rsid w:val="00F368D0"/>
  </w:style>
  <w:style w:type="paragraph" w:styleId="a5">
    <w:name w:val="Normal (Web)"/>
    <w:basedOn w:val="a"/>
    <w:uiPriority w:val="99"/>
    <w:unhideWhenUsed/>
    <w:rsid w:val="00A82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A6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D26A1E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26A1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26A1E"/>
    <w:rPr>
      <w:vertAlign w:val="superscript"/>
    </w:rPr>
  </w:style>
  <w:style w:type="paragraph" w:styleId="aa">
    <w:name w:val="List Paragraph"/>
    <w:basedOn w:val="a"/>
    <w:uiPriority w:val="34"/>
    <w:qFormat/>
    <w:rsid w:val="00CF2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emkod.ru/glava-4/st-23-zk-rf/kommentari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50E2E-581A-4909-B7EE-555EFFC8E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5724</TotalTime>
  <Pages>8</Pages>
  <Words>1557</Words>
  <Characters>8877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Валюшка Попова</dc:creator>
  <cp:keywords/>
  <dc:description/>
  <cp:lastModifiedBy>Валюшка Попова</cp:lastModifiedBy>
  <cp:revision>32</cp:revision>
  <dcterms:created xsi:type="dcterms:W3CDTF">2018-12-11T16:14:00Z</dcterms:created>
  <dcterms:modified xsi:type="dcterms:W3CDTF">2018-12-17T13:46:00Z</dcterms:modified>
</cp:coreProperties>
</file>