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hd w:fill="ffffff" w:val="clear"/>
        <w:spacing w:line="274" w:lineRule="auto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Примеры исследований  в динамической среде GeoGebra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hd w:fill="ffffff" w:val="clear"/>
        <w:spacing w:line="274" w:lineRule="auto"/>
        <w:contextualSpacing w:val="0"/>
        <w:jc w:val="right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Симонова Т.Н., учитель математики</w:t>
        <w:br w:type="textWrapping"/>
        <w:t xml:space="preserve">МКОУ СОШ с.Большой Рой </w:t>
      </w:r>
    </w:p>
    <w:p w:rsidR="00000000" w:rsidDel="00000000" w:rsidP="00000000" w:rsidRDefault="00000000" w:rsidRPr="00000000" w14:paraId="00000002">
      <w:pPr>
        <w:shd w:fill="ffffff" w:val="clear"/>
        <w:spacing w:line="274" w:lineRule="auto"/>
        <w:contextualSpacing w:val="0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Уржумского района  Кировской области.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74" w:lineRule="auto"/>
        <w:contextualSpacing w:val="0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Урок геометрии по теме «Четыре замечательные точки треугольника».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Класс 8.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Тип урока: урок изучения нового материала.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Форма урока:  урок-исследование.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уроке 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ормируются в личностном направлении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умение распознавать логически некорректные высказывания, отличать гипотезу от факта;  активность при решении математических задач.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метапредметном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направлении: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умение понимать и использовать математические средства наглядности  для иллюстрации, интерпретации, аргументации; умение выдвигать гипотезы при решении учебных задач, понимать необходимость их проверки;  умение применять индуктивные и дедуктивные способы рассуждений, умение планировать и осуществлять деятельность, направленную на решение задач исследовательского характера.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предметном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направлении: владение навыками использования готовых компьютерных программ при решении задач,  знания основных теорем, формул и умения их применять, умения доказывать теорему, исследовать построенные модели, интерпретировать полученный результат.</w:t>
      </w:r>
    </w:p>
    <w:p w:rsidR="00000000" w:rsidDel="00000000" w:rsidP="00000000" w:rsidRDefault="00000000" w:rsidRPr="00000000" w14:paraId="0000000C">
      <w:pPr>
        <w:shd w:fill="ffffff" w:val="clear"/>
        <w:spacing w:line="274" w:lineRule="auto"/>
        <w:contextualSpacing w:val="0"/>
        <w:rPr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u w:val="single"/>
          <w:rtl w:val="0"/>
        </w:rPr>
        <w:t xml:space="preserve">Исследование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4" w:lineRule="auto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треугольник (залей его в синий цвет и сделай линии потолще).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для каждой стороны серединный перпендикуляр (пунктирными линиями).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Динамически измени рисунок.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можно сказать о взаимном расположении серединных перпендикуляров?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Где лежит точка пересечения перпендикуляров в тво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ѐ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 треугольнике?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jc w:val="both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Соедини точку пересечения перпендикуляров с вершинами треугольника (выдели их красным цветом). Обрати внимание на их длины в математической панели.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jc w:val="both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Динамически измени рисунок.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jc w:val="both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 гипотезу. С помощью среды GeoGebra гипотезу геометрически визуалируй её (учащиеся должны построить описанную около треугольника окружность с центром в точке пересечения серединных перпендикуляров)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jc w:val="both"/>
        <w:rPr>
          <w:sz w:val="24"/>
          <w:szCs w:val="24"/>
          <w:u w:val="none"/>
        </w:rPr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https://drive.google.com/open?id=0B-ILb53O2gvCYkpUeU9ZOVNjMkE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tabs>
          <w:tab w:val="left" w:pos="710"/>
        </w:tabs>
        <w:spacing w:before="749" w:line="274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tabs>
          <w:tab w:val="left" w:pos="710"/>
        </w:tabs>
        <w:spacing w:before="749" w:line="274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tabs>
          <w:tab w:val="left" w:pos="710"/>
        </w:tabs>
        <w:spacing w:before="749" w:line="274" w:lineRule="auto"/>
        <w:contextualSpacing w:val="0"/>
        <w:jc w:val="both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Исследование 2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треугольник (залей его в синий цвет и сделай линии потолще).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все высоты треугольника (пунктирными линиями).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можно сказать о взаимном расположении высот треугольника?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Где лежит точка пересечения высот в тво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ѐ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 треугольнике?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ты замечаешь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 гипотезу.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Динамически измени рисунок.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Динамически рассмотри вопрос о расположении точки пересечения высот для  остроугольного, прямоугольного и  тупоугольного треугольников.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Сделай выводы.</w:t>
      </w:r>
    </w:p>
    <w:p w:rsidR="00000000" w:rsidDel="00000000" w:rsidP="00000000" w:rsidRDefault="00000000" w:rsidRPr="00000000" w14:paraId="00000023">
      <w:pPr>
        <w:shd w:fill="ffffff" w:val="clear"/>
        <w:tabs>
          <w:tab w:val="left" w:pos="710"/>
        </w:tabs>
        <w:spacing w:before="749" w:line="274" w:lineRule="auto"/>
        <w:contextualSpacing w:val="0"/>
        <w:jc w:val="both"/>
        <w:rPr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Исследование 3</w:t>
      </w:r>
    </w:p>
    <w:p w:rsidR="00000000" w:rsidDel="00000000" w:rsidP="00000000" w:rsidRDefault="00000000" w:rsidRPr="00000000" w14:paraId="00000024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треугольник (залей его в синий цвет и сделай линии потолще).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все медианы треугольника (стиль линии задать «пунктир»).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можно сказать о взаимном расположении медиан треугольника?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Обрати внимание на длины отрезков медиан на которые они делятся точкой пересечения  и проанализируйте соотношение их длин.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 гипотезу.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line="274" w:lineRule="auto"/>
        <w:ind w:left="3226" w:firstLine="0"/>
        <w:contextualSpacing w:val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line="274" w:lineRule="auto"/>
        <w:contextualSpacing w:val="0"/>
        <w:rPr>
          <w:i w:val="1"/>
          <w:color w:val="000000"/>
          <w:sz w:val="24"/>
          <w:szCs w:val="24"/>
        </w:rPr>
      </w:pP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Исследование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треугольник (залей его в синий цвет и сделай линии потолще).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Построить все биссектрисы треугольника (стиль линии задать «пунктир»).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можно сказать о взаимном расположении биссектрис  треугольника?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ты 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 гипотезу.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Соедини точку пересечения биссектрис вершинами треугольника (выдели их красным цветом). Обрати внимание на их длины в математической панели.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Динамически измени рисунок. Что ты замечаешь?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 гипотезу.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hd w:fill="ffffff" w:val="clear"/>
        <w:tabs>
          <w:tab w:val="left" w:pos="710"/>
        </w:tabs>
        <w:spacing w:line="274" w:lineRule="auto"/>
        <w:ind w:left="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 помощью среды GeoGebra гипотезу геометрически визуалируй (учащиеся должны построить  вписанную в треугольник окружность с центром в точке пересечения биссектрис)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tabs>
          <w:tab w:val="left" w:pos="710"/>
        </w:tabs>
        <w:spacing w:line="274" w:lineRule="auto"/>
        <w:contextualSpacing w:val="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line="274" w:lineRule="auto"/>
        <w:ind w:left="5" w:firstLine="0"/>
        <w:contextualSpacing w:val="0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Выводы учащихся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line="274" w:lineRule="auto"/>
        <w:ind w:left="293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»     Серединные перпендикуляры к сторонам треугольника пересекаются в центре</w:t>
      </w:r>
    </w:p>
    <w:p w:rsidR="00000000" w:rsidDel="00000000" w:rsidP="00000000" w:rsidRDefault="00000000" w:rsidRPr="00000000" w14:paraId="0000003F">
      <w:pPr>
        <w:shd w:fill="ffffff" w:val="clear"/>
        <w:spacing w:line="274" w:lineRule="auto"/>
        <w:ind w:left="293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описанной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окружности.</w:t>
      </w:r>
    </w:p>
    <w:p w:rsidR="00000000" w:rsidDel="00000000" w:rsidP="00000000" w:rsidRDefault="00000000" w:rsidRPr="00000000" w14:paraId="00000040">
      <w:pPr>
        <w:shd w:fill="ffffff" w:val="clear"/>
        <w:spacing w:line="274" w:lineRule="auto"/>
        <w:ind w:left="307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»    Биссектрисы углов треугольника пересекаются в центре </w:t>
      </w: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вписанной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окружности.</w:t>
      </w:r>
    </w:p>
    <w:p w:rsidR="00000000" w:rsidDel="00000000" w:rsidP="00000000" w:rsidRDefault="00000000" w:rsidRPr="00000000" w14:paraId="00000041">
      <w:pPr>
        <w:shd w:fill="ffffff" w:val="clear"/>
        <w:spacing w:line="274" w:lineRule="auto"/>
        <w:ind w:left="322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»    Высоты треугольника пересекаются в ортоцентре.</w:t>
      </w:r>
    </w:p>
    <w:p w:rsidR="00000000" w:rsidDel="00000000" w:rsidP="00000000" w:rsidRDefault="00000000" w:rsidRPr="00000000" w14:paraId="00000042">
      <w:pPr>
        <w:shd w:fill="ffffff" w:val="clear"/>
        <w:spacing w:line="274" w:lineRule="auto"/>
        <w:ind w:left="322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»    Медианы треугольника пересекаются в центре тяжести и точкой пересечения</w:t>
      </w:r>
    </w:p>
    <w:p w:rsidR="00000000" w:rsidDel="00000000" w:rsidP="00000000" w:rsidRDefault="00000000" w:rsidRPr="00000000" w14:paraId="00000043">
      <w:pPr>
        <w:shd w:fill="ffffff" w:val="clear"/>
        <w:spacing w:line="274" w:lineRule="auto"/>
        <w:ind w:left="322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делятся в отношении 2:1, считая от вершины.</w:t>
      </w:r>
    </w:p>
    <w:p w:rsidR="00000000" w:rsidDel="00000000" w:rsidP="00000000" w:rsidRDefault="00000000" w:rsidRPr="00000000" w14:paraId="00000044">
      <w:pPr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Исследование 5</w:t>
      </w:r>
    </w:p>
    <w:p w:rsidR="00000000" w:rsidDel="00000000" w:rsidP="00000000" w:rsidRDefault="00000000" w:rsidRPr="00000000" w14:paraId="00000047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Домашняя исследовательская работа</w:t>
      </w:r>
    </w:p>
    <w:p w:rsidR="00000000" w:rsidDel="00000000" w:rsidP="00000000" w:rsidRDefault="00000000" w:rsidRPr="00000000" w14:paraId="0000004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line="274" w:lineRule="auto"/>
        <w:ind w:left="10" w:right="442" w:firstLine="701"/>
        <w:contextualSpacing w:val="0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Постройте в одном треугольнике центр тяжести, ортоцентр, центр описанной окружности.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line="274" w:lineRule="auto"/>
        <w:ind w:left="10" w:right="442" w:firstLine="71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Обозначьте центр тяжести буквой M, ортоцентр - буквой H, а центр описанной окружности - буквой O.</w:t>
      </w:r>
    </w:p>
    <w:p w:rsidR="00000000" w:rsidDel="00000000" w:rsidP="00000000" w:rsidRDefault="00000000" w:rsidRPr="00000000" w14:paraId="0000004C">
      <w:pPr>
        <w:shd w:fill="ffffff" w:val="clear"/>
        <w:spacing w:before="5" w:line="274" w:lineRule="auto"/>
        <w:ind w:left="10" w:firstLine="701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Проанализируйте с помощью GeoGebra взаимное расположение указанных точек и соотношение длин отрезков получившихся отрезков.</w:t>
      </w:r>
    </w:p>
    <w:p w:rsidR="00000000" w:rsidDel="00000000" w:rsidP="00000000" w:rsidRDefault="00000000" w:rsidRPr="00000000" w14:paraId="0000004D">
      <w:pPr>
        <w:shd w:fill="ffffff" w:val="clear"/>
        <w:spacing w:line="274" w:lineRule="auto"/>
        <w:ind w:left="768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Что можно заметить?</w:t>
      </w:r>
    </w:p>
    <w:p w:rsidR="00000000" w:rsidDel="00000000" w:rsidP="00000000" w:rsidRDefault="00000000" w:rsidRPr="00000000" w14:paraId="0000004E">
      <w:pPr>
        <w:shd w:fill="ffffff" w:val="clear"/>
        <w:spacing w:before="5" w:line="274" w:lineRule="auto"/>
        <w:ind w:left="720" w:firstLine="0"/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Сформулируйте гипотезу.</w:t>
      </w:r>
    </w:p>
    <w:p w:rsidR="00000000" w:rsidDel="00000000" w:rsidP="00000000" w:rsidRDefault="00000000" w:rsidRPr="00000000" w14:paraId="0000004F">
      <w:pPr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line="274" w:lineRule="auto"/>
        <w:ind w:firstLine="710"/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Вывод учащихся: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Центр тяжести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M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, ортоцентр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H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и центр описанной окружности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лежат на одной прямой, прич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ѐ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м точка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M  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также делит отрезок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OH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в отношении 1:2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contextualSpacing w:val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5535"/>
      <w:numFmt w:val="bullet"/>
      <w:lvlText w:val="•"/>
      <w:lvlJc w:val="left"/>
      <w:pPr>
        <w:ind w:left="0" w:firstLine="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0B-ILb53O2gvCYkpUeU9ZOVNjM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