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59" w:rsidRPr="009D3859" w:rsidRDefault="0025390D" w:rsidP="009D3859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right="48"/>
        <w:rPr>
          <w:rFonts w:ascii="Times New Roman" w:eastAsia="Times New Roman" w:hAnsi="Times New Roman" w:cs="Times New Roman"/>
          <w:iCs/>
          <w:spacing w:val="-1"/>
          <w:positio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1"/>
          <w:position w:val="3"/>
          <w:sz w:val="24"/>
          <w:szCs w:val="24"/>
          <w:lang w:eastAsia="ru-RU"/>
        </w:rPr>
        <w:t>Тема: «Салют Победы</w:t>
      </w:r>
      <w:bookmarkStart w:id="0" w:name="_GoBack"/>
      <w:bookmarkEnd w:id="0"/>
      <w:r w:rsidR="009D3859" w:rsidRPr="009D3859">
        <w:rPr>
          <w:rFonts w:ascii="Times New Roman" w:eastAsia="Times New Roman" w:hAnsi="Times New Roman" w:cs="Times New Roman"/>
          <w:iCs/>
          <w:spacing w:val="-1"/>
          <w:position w:val="3"/>
          <w:sz w:val="24"/>
          <w:szCs w:val="24"/>
          <w:lang w:eastAsia="ru-RU"/>
        </w:rPr>
        <w:t>»</w:t>
      </w:r>
    </w:p>
    <w:p w:rsidR="009D3859" w:rsidRPr="009D3859" w:rsidRDefault="009D3859" w:rsidP="009D385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Светлана Александровна</w:t>
      </w:r>
    </w:p>
    <w:p w:rsidR="009D3859" w:rsidRPr="009D3859" w:rsidRDefault="009D3859" w:rsidP="009D385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«Синеглазка»</w:t>
      </w:r>
    </w:p>
    <w:p w:rsidR="009D3859" w:rsidRPr="009D3859" w:rsidRDefault="009D3859" w:rsidP="009D385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(МАДОУ «Синеглазка») ЯНАО г. Ноябрьск, воспитатель</w:t>
      </w:r>
    </w:p>
    <w:p w:rsidR="009D3859" w:rsidRPr="009D3859" w:rsidRDefault="009D3859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859" w:rsidRPr="009D3859" w:rsidRDefault="009D3859" w:rsidP="009D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7C5" w:rsidRPr="009D3859" w:rsidRDefault="009177C5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 Технологическая карта непрерывной образовательной деятельности </w:t>
      </w:r>
    </w:p>
    <w:p w:rsidR="00347A66" w:rsidRPr="009D3859" w:rsidRDefault="00C83C63" w:rsidP="0034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по </w:t>
      </w:r>
      <w:r w:rsidR="00347A66" w:rsidRPr="009D3859">
        <w:rPr>
          <w:rFonts w:ascii="Times New Roman" w:hAnsi="Times New Roman" w:cs="Times New Roman"/>
          <w:sz w:val="24"/>
          <w:szCs w:val="24"/>
        </w:rPr>
        <w:t>образовательному компоненту «Рисование»</w:t>
      </w:r>
    </w:p>
    <w:p w:rsidR="00347A66" w:rsidRPr="009D3859" w:rsidRDefault="00347A66" w:rsidP="0034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образовательной области «Художественно-эстетическое развитие»</w:t>
      </w:r>
    </w:p>
    <w:p w:rsidR="00201F64" w:rsidRPr="009D3859" w:rsidRDefault="00C83C63" w:rsidP="0034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для детей перво</w:t>
      </w:r>
      <w:r w:rsidR="009177C5" w:rsidRPr="009D3859">
        <w:rPr>
          <w:rFonts w:ascii="Times New Roman" w:hAnsi="Times New Roman" w:cs="Times New Roman"/>
          <w:sz w:val="24"/>
          <w:szCs w:val="24"/>
        </w:rPr>
        <w:t xml:space="preserve">й </w:t>
      </w:r>
      <w:r w:rsidR="00C421BE" w:rsidRPr="009D3859">
        <w:rPr>
          <w:rFonts w:ascii="Times New Roman" w:hAnsi="Times New Roman" w:cs="Times New Roman"/>
          <w:sz w:val="24"/>
          <w:szCs w:val="24"/>
        </w:rPr>
        <w:t>младшей группы №2</w:t>
      </w:r>
      <w:r w:rsidRPr="009D3859">
        <w:rPr>
          <w:rFonts w:ascii="Times New Roman" w:hAnsi="Times New Roman" w:cs="Times New Roman"/>
          <w:sz w:val="24"/>
          <w:szCs w:val="24"/>
        </w:rPr>
        <w:t>1</w:t>
      </w:r>
    </w:p>
    <w:p w:rsidR="009177C5" w:rsidRPr="009D3859" w:rsidRDefault="006B22EA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«</w:t>
      </w:r>
      <w:r w:rsidR="00C421BE" w:rsidRPr="009D3859">
        <w:rPr>
          <w:rFonts w:ascii="Times New Roman" w:hAnsi="Times New Roman" w:cs="Times New Roman"/>
          <w:sz w:val="24"/>
          <w:szCs w:val="24"/>
        </w:rPr>
        <w:t>Салют Победы</w:t>
      </w:r>
      <w:r w:rsidRPr="009D3859">
        <w:rPr>
          <w:rFonts w:ascii="Times New Roman" w:hAnsi="Times New Roman" w:cs="Times New Roman"/>
          <w:sz w:val="24"/>
          <w:szCs w:val="24"/>
        </w:rPr>
        <w:t>»</w:t>
      </w:r>
    </w:p>
    <w:p w:rsidR="00A92EA3" w:rsidRPr="009D3859" w:rsidRDefault="00A92EA3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EA3" w:rsidRPr="009D3859" w:rsidRDefault="00A92EA3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87" w:rsidRPr="009D3859" w:rsidRDefault="005C6787" w:rsidP="00917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473"/>
        <w:gridCol w:w="3054"/>
        <w:gridCol w:w="3288"/>
        <w:gridCol w:w="2431"/>
        <w:gridCol w:w="1316"/>
      </w:tblGrid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0089" w:type="dxa"/>
            <w:gridSpan w:val="4"/>
          </w:tcPr>
          <w:p w:rsidR="005C6787" w:rsidRPr="009D3859" w:rsidRDefault="004254AE" w:rsidP="005C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Нестерова Светлана Александр</w:t>
            </w:r>
            <w:r w:rsidR="005C6787" w:rsidRPr="009D385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</w:tr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(возрастная категория, направленность)</w:t>
            </w:r>
          </w:p>
        </w:tc>
        <w:tc>
          <w:tcPr>
            <w:tcW w:w="10089" w:type="dxa"/>
            <w:gridSpan w:val="4"/>
          </w:tcPr>
          <w:p w:rsidR="005C6787" w:rsidRPr="009D3859" w:rsidRDefault="004254AE" w:rsidP="005C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общ</w:t>
            </w:r>
            <w:r w:rsidR="004E4556" w:rsidRPr="009D3859">
              <w:rPr>
                <w:rFonts w:ascii="Times New Roman" w:hAnsi="Times New Roman" w:cs="Times New Roman"/>
                <w:sz w:val="24"/>
                <w:szCs w:val="24"/>
              </w:rPr>
              <w:t>еразвивающей направленности</w:t>
            </w:r>
          </w:p>
        </w:tc>
      </w:tr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002A0" w:rsidRPr="009D385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утвержденным календарно-тематическим планом</w:t>
            </w:r>
          </w:p>
        </w:tc>
        <w:tc>
          <w:tcPr>
            <w:tcW w:w="10089" w:type="dxa"/>
            <w:gridSpan w:val="4"/>
          </w:tcPr>
          <w:p w:rsidR="005C6787" w:rsidRPr="009D3859" w:rsidRDefault="005C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56" w:rsidRPr="009D3859" w:rsidRDefault="004E4556" w:rsidP="004E4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5F6" w:rsidRPr="009D3859">
              <w:rPr>
                <w:rFonts w:ascii="Times New Roman" w:hAnsi="Times New Roman" w:cs="Times New Roman"/>
                <w:sz w:val="24"/>
                <w:szCs w:val="24"/>
              </w:rPr>
              <w:t>Салют Победы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787" w:rsidRPr="009D3859" w:rsidRDefault="005C6787" w:rsidP="005C67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226191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A0" w:rsidRPr="009D385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формируемыми знаниями, умениями, компетенциями</w:t>
            </w:r>
          </w:p>
          <w:p w:rsidR="005C6787" w:rsidRPr="009D3859" w:rsidRDefault="005C6787" w:rsidP="0091629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- образовательные</w:t>
            </w:r>
          </w:p>
          <w:p w:rsidR="005C6787" w:rsidRPr="009D3859" w:rsidRDefault="005C6787" w:rsidP="0091629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- развивающие</w:t>
            </w:r>
          </w:p>
          <w:p w:rsidR="005C6787" w:rsidRPr="009D3859" w:rsidRDefault="005C6787" w:rsidP="0091629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- воспитательные</w:t>
            </w:r>
          </w:p>
          <w:p w:rsidR="00205DFF" w:rsidRPr="009D3859" w:rsidRDefault="00205DFF" w:rsidP="00205DFF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FF" w:rsidRPr="009D3859" w:rsidRDefault="00205DFF" w:rsidP="00205DFF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9" w:type="dxa"/>
            <w:gridSpan w:val="4"/>
          </w:tcPr>
          <w:p w:rsidR="00EA54F0" w:rsidRPr="009D3859" w:rsidRDefault="0068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E4556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4F0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</w:t>
            </w:r>
            <w:r w:rsidR="00201778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нетрадиционным способом рисования</w:t>
            </w:r>
            <w:r w:rsidR="00EA54F0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; развивать воображение</w:t>
            </w:r>
            <w:r w:rsidR="00201778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, пространственное мышление</w:t>
            </w:r>
            <w:r w:rsidR="00EA54F0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635" w:rsidRPr="009D3859" w:rsidRDefault="00674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226191" w:rsidRPr="009D3859" w:rsidRDefault="002261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38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образовательные:</w:t>
            </w:r>
          </w:p>
          <w:p w:rsidR="00C421BE" w:rsidRPr="009D3859" w:rsidRDefault="00C42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знания у детей первоначальные сведения о празднике «День Победы»,</w:t>
            </w:r>
          </w:p>
          <w:p w:rsidR="005C6787" w:rsidRPr="009D3859" w:rsidRDefault="00931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узнавать и называть основные цвета (желтый, красный, зел</w:t>
            </w:r>
            <w:r w:rsidR="00C421BE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еный),</w:t>
            </w:r>
          </w:p>
          <w:p w:rsidR="00C421BE" w:rsidRPr="009D3859" w:rsidRDefault="00C4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</w:t>
            </w:r>
            <w:r w:rsidR="00201778" w:rsidRPr="009D3859">
              <w:rPr>
                <w:rFonts w:ascii="Times New Roman" w:eastAsia="Calibri" w:hAnsi="Times New Roman" w:cs="Times New Roman"/>
                <w:sz w:val="24"/>
                <w:szCs w:val="24"/>
              </w:rPr>
              <w:t>авать праздничный салют над городом;</w:t>
            </w:r>
          </w:p>
          <w:p w:rsidR="004D7055" w:rsidRPr="009D3859" w:rsidRDefault="004D705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38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205DFF" w:rsidRPr="009D3859" w:rsidRDefault="00960A10" w:rsidP="0093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учить отвечать на поставленный вопрос, активизировать в речи детей слова по теме</w:t>
            </w:r>
            <w:r w:rsidR="00205DFF" w:rsidRPr="009D3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787" w:rsidRPr="009D3859" w:rsidRDefault="005D5C0B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воспитательные:</w:t>
            </w:r>
          </w:p>
          <w:p w:rsidR="00EA54F0" w:rsidRPr="009D3859" w:rsidRDefault="00201778" w:rsidP="00EA54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="00061B7E" w:rsidRPr="009D3859">
              <w:rPr>
                <w:rFonts w:ascii="Times New Roman" w:hAnsi="Times New Roman" w:cs="Times New Roman"/>
                <w:sz w:val="24"/>
                <w:szCs w:val="24"/>
              </w:rPr>
              <w:t>вать у детей чувство гордости, любовь к Родине.</w:t>
            </w:r>
          </w:p>
        </w:tc>
      </w:tr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3002A0" w:rsidRPr="009D385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F35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(фронтальная, подгрупповая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</w:t>
            </w:r>
            <w:r w:rsidR="00EB0F35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89" w:type="dxa"/>
            <w:gridSpan w:val="4"/>
          </w:tcPr>
          <w:p w:rsidR="005C6787" w:rsidRPr="009D3859" w:rsidRDefault="002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5C6787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</w:t>
            </w:r>
          </w:p>
          <w:p w:rsidR="005C6787" w:rsidRPr="009D3859" w:rsidRDefault="005C6787" w:rsidP="005C67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55" w:rsidRPr="009D3859" w:rsidTr="00100676">
        <w:tc>
          <w:tcPr>
            <w:tcW w:w="4980" w:type="dxa"/>
            <w:gridSpan w:val="2"/>
          </w:tcPr>
          <w:p w:rsidR="005C6787" w:rsidRPr="009D3859" w:rsidRDefault="005C6787" w:rsidP="00916297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BB7AE0" w:rsidRPr="009D385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89" w:type="dxa"/>
            <w:gridSpan w:val="4"/>
          </w:tcPr>
          <w:p w:rsidR="005C6787" w:rsidRPr="009D3859" w:rsidRDefault="00CE10B7" w:rsidP="005C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B551A" w:rsidRPr="009D3859" w:rsidTr="00100676">
        <w:tc>
          <w:tcPr>
            <w:tcW w:w="4980" w:type="dxa"/>
            <w:gridSpan w:val="2"/>
            <w:shd w:val="clear" w:color="auto" w:fill="FFFFFF"/>
          </w:tcPr>
          <w:p w:rsidR="007B551A" w:rsidRPr="009D3859" w:rsidRDefault="007B551A" w:rsidP="007B551A">
            <w:pPr>
              <w:pStyle w:val="a4"/>
              <w:numPr>
                <w:ilvl w:val="0"/>
                <w:numId w:val="1"/>
              </w:numPr>
              <w:ind w:left="426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Используемые педагогические </w:t>
            </w:r>
            <w:r w:rsidR="009D3859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методы</w:t>
            </w: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приемы</w:t>
            </w:r>
            <w:r w:rsidRPr="009D3859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089" w:type="dxa"/>
            <w:gridSpan w:val="4"/>
            <w:shd w:val="clear" w:color="auto" w:fill="FFFFFF"/>
          </w:tcPr>
          <w:p w:rsidR="007B551A" w:rsidRPr="009D3859" w:rsidRDefault="00836D70" w:rsidP="007B55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Технологии:</w:t>
            </w: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</w:t>
            </w:r>
            <w:r w:rsidR="007B551A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технология сотрудничества, </w:t>
            </w:r>
            <w:proofErr w:type="spellStart"/>
            <w:r w:rsidR="007B551A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7B551A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BD5866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(пальчиковая</w:t>
            </w:r>
            <w:r w:rsidR="007B551A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гимнастика)</w:t>
            </w:r>
          </w:p>
          <w:p w:rsidR="007B551A" w:rsidRPr="009D3859" w:rsidRDefault="007B551A" w:rsidP="007B55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 и приемы</w:t>
            </w: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D33CF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 словесный,</w:t>
            </w: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CE10B7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актический,</w:t>
            </w: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работы</w:t>
            </w:r>
            <w:r w:rsidRPr="009D385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</w:tr>
      <w:tr w:rsidR="007B551A" w:rsidRPr="009D3859" w:rsidTr="00100676">
        <w:tc>
          <w:tcPr>
            <w:tcW w:w="4980" w:type="dxa"/>
            <w:gridSpan w:val="2"/>
          </w:tcPr>
          <w:p w:rsidR="007B551A" w:rsidRPr="009D3859" w:rsidRDefault="007B551A" w:rsidP="007B551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Ресурсы: </w:t>
            </w:r>
          </w:p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оборудование,</w:t>
            </w:r>
          </w:p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(цифровые образовательные ресурсы)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ИОР 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(информационные образовательные ресурсы)</w:t>
            </w:r>
          </w:p>
        </w:tc>
        <w:tc>
          <w:tcPr>
            <w:tcW w:w="10089" w:type="dxa"/>
            <w:gridSpan w:val="4"/>
          </w:tcPr>
          <w:p w:rsidR="002137AC" w:rsidRPr="009D3859" w:rsidRDefault="00061B7E" w:rsidP="0021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Фотографии Парада Победы, картинки и видео – запись салюта, аудиозапись песни «День Победы»</w:t>
            </w:r>
            <w:r w:rsidR="002137AC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игрушка зайчик, листы цветной бумаги</w:t>
            </w:r>
            <w:r w:rsidR="002137AC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разрезанные рулончики круглой формы, </w:t>
            </w:r>
            <w:r w:rsidR="002137AC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краски, салфетки по количеству детей, баночки с водой, мольберт. </w:t>
            </w:r>
          </w:p>
          <w:p w:rsidR="002137AC" w:rsidRPr="009D3859" w:rsidRDefault="002137AC" w:rsidP="0021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21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2" w:type="dxa"/>
            <w:gridSpan w:val="2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B31" w:rsidRPr="009D3859" w:rsidTr="00100676">
        <w:tc>
          <w:tcPr>
            <w:tcW w:w="2507" w:type="dxa"/>
            <w:vMerge w:val="restart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8056B6" w:rsidRPr="009D3859">
              <w:rPr>
                <w:rFonts w:ascii="Times New Roman" w:hAnsi="Times New Roman" w:cs="Times New Roman"/>
                <w:sz w:val="24"/>
                <w:szCs w:val="24"/>
              </w:rPr>
              <w:t>ы НОД</w:t>
            </w: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</w:tcPr>
          <w:p w:rsidR="007174A4" w:rsidRPr="009D3859" w:rsidRDefault="006E0E76" w:rsidP="0071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6342" w:type="dxa"/>
            <w:gridSpan w:val="2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31" w:type="dxa"/>
            <w:vMerge w:val="restart"/>
          </w:tcPr>
          <w:p w:rsidR="007B551A" w:rsidRPr="009D3859" w:rsidRDefault="007B551A" w:rsidP="0066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16" w:type="dxa"/>
            <w:vMerge w:val="restart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F1B31" w:rsidRPr="009D3859" w:rsidTr="00100676">
        <w:tc>
          <w:tcPr>
            <w:tcW w:w="2507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7B551A" w:rsidRPr="009D3859" w:rsidRDefault="007B551A" w:rsidP="007B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B551A" w:rsidRPr="009D3859" w:rsidRDefault="007B551A" w:rsidP="007B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288" w:type="dxa"/>
            <w:shd w:val="clear" w:color="auto" w:fill="auto"/>
          </w:tcPr>
          <w:p w:rsidR="007B551A" w:rsidRPr="009D3859" w:rsidRDefault="007B551A" w:rsidP="007B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431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7B551A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Этап мотивации к деятельности</w:t>
            </w:r>
          </w:p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ситуации)</w:t>
            </w:r>
          </w:p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2473" w:type="dxa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B551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Приветствие, установление зрительного контакта.</w:t>
            </w:r>
          </w:p>
          <w:p w:rsidR="007B551A" w:rsidRPr="009D3859" w:rsidRDefault="00C10280" w:rsidP="004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Ребята, посм</w:t>
            </w:r>
            <w:r w:rsidR="00061B7E" w:rsidRPr="009D3859">
              <w:rPr>
                <w:rFonts w:ascii="Times New Roman" w:hAnsi="Times New Roman" w:cs="Times New Roman"/>
                <w:sz w:val="24"/>
                <w:szCs w:val="24"/>
              </w:rPr>
              <w:t>отрите кто к нам пришел? (зайчик</w:t>
            </w:r>
            <w:r w:rsidR="00495B53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) Поздоровайтесь с зайчиком. Где живет зайчик? 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Интересно, что же он принес в чудесном мешочке? Давайте посмотрим.</w:t>
            </w:r>
          </w:p>
        </w:tc>
        <w:tc>
          <w:tcPr>
            <w:tcW w:w="3288" w:type="dxa"/>
          </w:tcPr>
          <w:p w:rsidR="007B551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1B7E" w:rsidRPr="009D3859">
              <w:rPr>
                <w:rFonts w:ascii="Times New Roman" w:hAnsi="Times New Roman" w:cs="Times New Roman"/>
                <w:sz w:val="24"/>
                <w:szCs w:val="24"/>
              </w:rPr>
              <w:t>риветствуют зайчик</w:t>
            </w:r>
            <w:r w:rsidR="00DE4228" w:rsidRPr="009D38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. Участвуют в действиях.</w:t>
            </w:r>
          </w:p>
        </w:tc>
        <w:tc>
          <w:tcPr>
            <w:tcW w:w="2431" w:type="dxa"/>
          </w:tcPr>
          <w:p w:rsidR="00C40561" w:rsidRPr="009D3859" w:rsidRDefault="00C4056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C40561" w:rsidRPr="009D3859" w:rsidRDefault="00C4056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детей.</w:t>
            </w:r>
          </w:p>
        </w:tc>
        <w:tc>
          <w:tcPr>
            <w:tcW w:w="1316" w:type="dxa"/>
            <w:vMerge w:val="restart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F43E47" w:rsidRPr="009D3859" w:rsidRDefault="00F43E47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F43E47" w:rsidRPr="009D3859" w:rsidRDefault="00AC2A21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7B551A" w:rsidRPr="009D3859" w:rsidRDefault="007B551A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7B551A" w:rsidRPr="009D3859" w:rsidRDefault="007B551A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3054" w:type="dxa"/>
          </w:tcPr>
          <w:p w:rsidR="007B551A" w:rsidRPr="009D3859" w:rsidRDefault="00EF1B31" w:rsidP="007B5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</w:t>
            </w:r>
            <w:r w:rsidR="00B45DB9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435CCF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смотрите, какой он расстроенный, ч</w:t>
            </w:r>
            <w:r w:rsidR="00495B53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то – то случилось у зайчи</w:t>
            </w:r>
            <w:r w:rsidR="00B45DB9" w:rsidRPr="009D3859">
              <w:rPr>
                <w:rFonts w:ascii="Times New Roman" w:hAnsi="Times New Roman" w:cs="Times New Roman"/>
                <w:i/>
                <w:sz w:val="24"/>
                <w:szCs w:val="24"/>
              </w:rPr>
              <w:t>ка.</w:t>
            </w:r>
          </w:p>
          <w:p w:rsidR="00EF1B31" w:rsidRPr="009D3859" w:rsidRDefault="00E367C1" w:rsidP="00E1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у него проблема, </w:t>
            </w:r>
            <w:r w:rsidR="00A3735A" w:rsidRPr="009D3859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5F6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где мы живем </w:t>
            </w:r>
            <w:r w:rsidR="00495B53" w:rsidRPr="009D3859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Победы!» И в этот праздник буд</w:t>
            </w:r>
            <w:r w:rsidR="00A445F6" w:rsidRPr="009D3859">
              <w:rPr>
                <w:rFonts w:ascii="Times New Roman" w:hAnsi="Times New Roman" w:cs="Times New Roman"/>
                <w:sz w:val="24"/>
                <w:szCs w:val="24"/>
              </w:rPr>
              <w:t>ет салют. Он никогда не видел</w:t>
            </w:r>
            <w:r w:rsidR="00E10E4F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, мечтает увидеть этот салют, 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вот и просит помочь, чтобы вы</w:t>
            </w:r>
            <w:r w:rsidR="00E10E4F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E4F"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оказали помощь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. Поможем, ребятки?</w:t>
            </w:r>
          </w:p>
          <w:p w:rsidR="00E10E4F" w:rsidRPr="009D3859" w:rsidRDefault="00E10E4F" w:rsidP="00E1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Что такое салют? Ребятки вы знаете? (Это цветные огоньки фейерверка. Его мы видели в ночном небе в праздничные дни.) Какого цвета бывает салют? (красного, синего, желтого, зеленого)</w:t>
            </w:r>
          </w:p>
          <w:p w:rsidR="00E10E4F" w:rsidRPr="009D3859" w:rsidRDefault="00E10E4F" w:rsidP="00E1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какой салют? (Красивый, 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разноцветный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, сверкающий, яркий,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похож на цветы в небе.)</w:t>
            </w:r>
          </w:p>
        </w:tc>
        <w:tc>
          <w:tcPr>
            <w:tcW w:w="3288" w:type="dxa"/>
          </w:tcPr>
          <w:p w:rsidR="007B551A" w:rsidRPr="009D3859" w:rsidRDefault="007B551A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435CCF" w:rsidRPr="009D385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высказывают свои мысли</w:t>
            </w:r>
            <w:r w:rsidR="00B45DB9" w:rsidRPr="009D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F" w:rsidRPr="009D3859" w:rsidRDefault="00E10E4F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Показ картинок и </w:t>
            </w:r>
            <w:proofErr w:type="gramStart"/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видео- записи</w:t>
            </w:r>
            <w:proofErr w:type="gramEnd"/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салюта)</w:t>
            </w:r>
          </w:p>
        </w:tc>
        <w:tc>
          <w:tcPr>
            <w:tcW w:w="2431" w:type="dxa"/>
          </w:tcPr>
          <w:p w:rsidR="00C40561" w:rsidRPr="009D3859" w:rsidRDefault="00C40561" w:rsidP="00C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</w:t>
            </w:r>
          </w:p>
          <w:p w:rsidR="007B551A" w:rsidRPr="009D3859" w:rsidRDefault="00AF318D" w:rsidP="007B5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готовность к предстоящей деятельности, привлечение произвольного внимания.</w:t>
            </w:r>
          </w:p>
        </w:tc>
        <w:tc>
          <w:tcPr>
            <w:tcW w:w="1316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rPr>
          <w:trHeight w:val="136"/>
        </w:trPr>
        <w:tc>
          <w:tcPr>
            <w:tcW w:w="2507" w:type="dxa"/>
          </w:tcPr>
          <w:p w:rsidR="007B551A" w:rsidRPr="009D3859" w:rsidRDefault="007B551A" w:rsidP="007B551A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E21ECE" w:rsidRPr="009D3859" w:rsidRDefault="00E21ECE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9D79A3" w:rsidRPr="009D3859" w:rsidRDefault="009D79A3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</w:p>
          <w:p w:rsidR="00E21ECE" w:rsidRPr="009D3859" w:rsidRDefault="00E21ECE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EF79A3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Ознакомление с темой</w:t>
            </w:r>
          </w:p>
          <w:p w:rsidR="00836D70" w:rsidRPr="009D3859" w:rsidRDefault="00836D70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70" w:rsidRPr="009D3859" w:rsidRDefault="00836D70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70" w:rsidRPr="009D3859" w:rsidRDefault="00836D70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D" w:rsidRPr="009D3859" w:rsidRDefault="00E270DD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D" w:rsidRPr="009D3859" w:rsidRDefault="00E270DD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70" w:rsidRPr="009D3859" w:rsidRDefault="00836D70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B551A" w:rsidRPr="009D3859" w:rsidRDefault="00AC2A21" w:rsidP="002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за столы, садитесь ребятки за столы.  Какого цвета стоят на столе краски?  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Вспомните, какой формы он бывает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>?  Взяли пальчики, показыв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ает на воздухе, что он похож на шар, дождь, цветы, разноцветные ленточки.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7B551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Слушают информацию, участвуют в диалоге, высказывают свое мнение.</w:t>
            </w:r>
          </w:p>
          <w:p w:rsidR="00256691" w:rsidRPr="009D3859" w:rsidRDefault="0025669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91" w:rsidRPr="009D3859" w:rsidRDefault="0025669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91" w:rsidRPr="009D3859" w:rsidRDefault="00435CCF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ывают на воздухе формы салюта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691" w:rsidRPr="009D3859" w:rsidRDefault="0025669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91" w:rsidRPr="009D3859" w:rsidRDefault="00256691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91" w:rsidRPr="009D3859" w:rsidRDefault="00256691" w:rsidP="00A5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Далее показываю прием рисования </w:t>
            </w:r>
          </w:p>
        </w:tc>
        <w:tc>
          <w:tcPr>
            <w:tcW w:w="2431" w:type="dxa"/>
          </w:tcPr>
          <w:p w:rsidR="0038483C" w:rsidRPr="009D3859" w:rsidRDefault="0038483C" w:rsidP="007B55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38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Информационная</w:t>
            </w:r>
          </w:p>
          <w:p w:rsidR="0038483C" w:rsidRPr="009D3859" w:rsidRDefault="0038483C" w:rsidP="007B55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318D" w:rsidRPr="009D3859" w:rsidRDefault="00AF318D" w:rsidP="007B5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мотивация на деятельность.</w:t>
            </w:r>
            <w:r w:rsidR="00FD63BD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3BD" w:rsidRPr="009D3859" w:rsidRDefault="00F075A2" w:rsidP="00B4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Выкладывать на мольберте</w:t>
            </w:r>
            <w:r w:rsidR="00FD63BD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</w:t>
            </w:r>
            <w:r w:rsidR="00A5331E"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салюта.</w:t>
            </w:r>
          </w:p>
        </w:tc>
        <w:tc>
          <w:tcPr>
            <w:tcW w:w="1316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7B551A">
            <w:pPr>
              <w:pStyle w:val="c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26"/>
              <w:jc w:val="both"/>
            </w:pPr>
            <w:r w:rsidRPr="009D3859">
              <w:t xml:space="preserve">Этап актуализации знаний </w:t>
            </w:r>
            <w:r w:rsidRPr="009D3859">
              <w:rPr>
                <w:i/>
              </w:rPr>
              <w:t>(решение проблемной ситуации</w:t>
            </w:r>
            <w:r w:rsidRPr="009D3859">
              <w:t>)</w:t>
            </w:r>
          </w:p>
        </w:tc>
        <w:tc>
          <w:tcPr>
            <w:tcW w:w="2473" w:type="dxa"/>
          </w:tcPr>
          <w:p w:rsidR="007B551A" w:rsidRPr="009D3859" w:rsidRDefault="00D07837" w:rsidP="00D0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7B551A" w:rsidRPr="009D3859" w:rsidRDefault="00880F37" w:rsidP="0088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054" w:type="dxa"/>
          </w:tcPr>
          <w:p w:rsidR="005918E6" w:rsidRPr="009D3859" w:rsidRDefault="00140178" w:rsidP="007B55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CF" w:rsidRPr="009D3859">
              <w:rPr>
                <w:rFonts w:ascii="Times New Roman" w:hAnsi="Times New Roman" w:cs="Times New Roman"/>
                <w:sz w:val="24"/>
                <w:szCs w:val="24"/>
              </w:rPr>
              <w:t>Акцентирую внимание на то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>, что краску надо на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>бирать только на кончик разрезного рулончика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>, когда краска заканчивается, нужно ее еще раз набрать, также говорю о том, чт</w:t>
            </w:r>
            <w:r w:rsidR="00A5331E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о рисовать </w:t>
            </w:r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нужно аккуратно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: одной рукой </w:t>
            </w:r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придерживать лист цветной бумаги</w:t>
            </w:r>
            <w:r w:rsidR="00256691" w:rsidRPr="009D3859">
              <w:rPr>
                <w:rFonts w:ascii="Times New Roman" w:hAnsi="Times New Roman" w:cs="Times New Roman"/>
                <w:sz w:val="24"/>
                <w:szCs w:val="24"/>
              </w:rPr>
              <w:t>, а другой рисовать.</w:t>
            </w:r>
          </w:p>
        </w:tc>
        <w:tc>
          <w:tcPr>
            <w:tcW w:w="3288" w:type="dxa"/>
          </w:tcPr>
          <w:p w:rsidR="007B551A" w:rsidRPr="009D3859" w:rsidRDefault="007B551A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Участвуют в ди</w:t>
            </w:r>
            <w:r w:rsidR="00AC2A21" w:rsidRPr="009D3859">
              <w:rPr>
                <w:rFonts w:ascii="Times New Roman" w:hAnsi="Times New Roman" w:cs="Times New Roman"/>
                <w:sz w:val="24"/>
                <w:szCs w:val="24"/>
              </w:rPr>
              <w:t>алоге, высказывают свое мнение.</w:t>
            </w:r>
          </w:p>
          <w:p w:rsidR="0073408D" w:rsidRPr="009D3859" w:rsidRDefault="0073408D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8676EA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8676EA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8676EA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8676EA" w:rsidP="00AC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8D" w:rsidRPr="009D3859" w:rsidRDefault="00883EAA" w:rsidP="008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Повтор приема</w:t>
            </w:r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</w:p>
        </w:tc>
        <w:tc>
          <w:tcPr>
            <w:tcW w:w="2431" w:type="dxa"/>
          </w:tcPr>
          <w:p w:rsidR="00E64355" w:rsidRPr="009D3859" w:rsidRDefault="00E64355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B551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 необходимой для успешного усвоения нового.</w:t>
            </w:r>
          </w:p>
        </w:tc>
        <w:tc>
          <w:tcPr>
            <w:tcW w:w="1316" w:type="dxa"/>
            <w:vMerge w:val="restart"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933216">
            <w:pPr>
              <w:pStyle w:val="c2"/>
              <w:shd w:val="clear" w:color="auto" w:fill="FFFFFF"/>
              <w:spacing w:before="0" w:beforeAutospacing="0" w:after="0" w:afterAutospacing="0"/>
              <w:ind w:left="425"/>
              <w:jc w:val="both"/>
            </w:pPr>
          </w:p>
        </w:tc>
        <w:tc>
          <w:tcPr>
            <w:tcW w:w="2473" w:type="dxa"/>
          </w:tcPr>
          <w:p w:rsidR="0094579A" w:rsidRPr="009D3859" w:rsidRDefault="0094579A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94579A" w:rsidRPr="009D3859" w:rsidRDefault="002844BF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прием</w:t>
            </w:r>
          </w:p>
          <w:p w:rsidR="002844BF" w:rsidRPr="009D3859" w:rsidRDefault="009B268B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7B551A" w:rsidRPr="009D3859" w:rsidRDefault="00307DAD" w:rsidP="002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EF79A3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3054" w:type="dxa"/>
          </w:tcPr>
          <w:p w:rsidR="008676EA" w:rsidRPr="009D3859" w:rsidRDefault="00435CCF" w:rsidP="00307D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«Салют»</w:t>
            </w:r>
          </w:p>
          <w:p w:rsidR="008676EA" w:rsidRPr="009D3859" w:rsidRDefault="008676EA" w:rsidP="00307D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8676EA" w:rsidP="00307D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1A" w:rsidRPr="009D3859" w:rsidRDefault="00140178" w:rsidP="00307D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бы наши рисун</w:t>
            </w:r>
            <w:r w:rsidR="00307DAD" w:rsidRPr="009D3859">
              <w:rPr>
                <w:rFonts w:ascii="Times New Roman" w:hAnsi="Times New Roman" w:cs="Times New Roman"/>
                <w:sz w:val="24"/>
                <w:szCs w:val="24"/>
              </w:rPr>
              <w:t>ки получились красивые, поиграем с пальчиками.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8676EA" w:rsidRPr="009D3859" w:rsidRDefault="008676E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EA" w:rsidRPr="009D3859" w:rsidRDefault="007B551A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активно </w:t>
            </w:r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8676EA" w:rsidRPr="009D3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51A" w:rsidRPr="009D3859" w:rsidRDefault="00307DAD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пальчиковую гимнастику</w:t>
            </w:r>
          </w:p>
          <w:p w:rsidR="00E270DD" w:rsidRPr="009D3859" w:rsidRDefault="00B219D1" w:rsidP="00E2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(праздничный салют</w:t>
            </w:r>
            <w:r w:rsidR="00E270DD" w:rsidRPr="009D3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0DD" w:rsidRPr="009D3859" w:rsidRDefault="00E270DD" w:rsidP="00E2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17A40" w:rsidRPr="009D3859" w:rsidRDefault="009D1790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Компетенция </w:t>
            </w:r>
            <w:proofErr w:type="spellStart"/>
            <w:r w:rsidRPr="009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</w:p>
          <w:p w:rsidR="009D1790" w:rsidRPr="009D3859" w:rsidRDefault="009D1790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B551A" w:rsidRPr="009D3859" w:rsidRDefault="007B551A" w:rsidP="0030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07DAD" w:rsidRPr="009D3859">
              <w:rPr>
                <w:rFonts w:ascii="Times New Roman" w:hAnsi="Times New Roman" w:cs="Times New Roman"/>
                <w:sz w:val="24"/>
                <w:szCs w:val="24"/>
              </w:rPr>
              <w:t>пальчиковой гимнастики</w:t>
            </w:r>
          </w:p>
        </w:tc>
        <w:tc>
          <w:tcPr>
            <w:tcW w:w="1316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1" w:rsidRPr="009D3859" w:rsidTr="00100676">
        <w:tc>
          <w:tcPr>
            <w:tcW w:w="2507" w:type="dxa"/>
          </w:tcPr>
          <w:p w:rsidR="007B551A" w:rsidRPr="009D3859" w:rsidRDefault="007B551A" w:rsidP="007B551A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jc w:val="both"/>
            </w:pPr>
          </w:p>
        </w:tc>
        <w:tc>
          <w:tcPr>
            <w:tcW w:w="2473" w:type="dxa"/>
          </w:tcPr>
          <w:p w:rsidR="00333CE7" w:rsidRPr="009D3859" w:rsidRDefault="00333CE7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EA7F02" w:rsidRPr="009D3859" w:rsidRDefault="00EA7F02" w:rsidP="00CB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333CE7" w:rsidRPr="009D3859" w:rsidRDefault="002C3D07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7B551A" w:rsidRPr="009D3859" w:rsidRDefault="007B551A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676EA" w:rsidRPr="009D3859" w:rsidRDefault="008676EA" w:rsidP="007B55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Давайте и мы ребята нарисуем праздничный салют, а потом подарим зайчику.</w:t>
            </w:r>
          </w:p>
          <w:p w:rsidR="007B551A" w:rsidRPr="009D3859" w:rsidRDefault="009B268B" w:rsidP="005B18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B1879" w:rsidRPr="009D3859">
              <w:rPr>
                <w:rFonts w:ascii="Times New Roman" w:hAnsi="Times New Roman" w:cs="Times New Roman"/>
                <w:sz w:val="24"/>
                <w:szCs w:val="24"/>
              </w:rPr>
              <w:t>теперь все приготовили свои рулончики. Берем рулончики, окунаем в краску и ставим отпечатки. Одной рукой держим цветную бумагу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879" w:rsidRPr="009D3859">
              <w:rPr>
                <w:rFonts w:ascii="Times New Roman" w:hAnsi="Times New Roman" w:cs="Times New Roman"/>
                <w:sz w:val="24"/>
                <w:szCs w:val="24"/>
              </w:rPr>
              <w:t>а другой на цветном листике ставим отпечатки.</w:t>
            </w:r>
          </w:p>
        </w:tc>
        <w:tc>
          <w:tcPr>
            <w:tcW w:w="3288" w:type="dxa"/>
          </w:tcPr>
          <w:p w:rsidR="007B551A" w:rsidRPr="009D3859" w:rsidRDefault="000C21E2" w:rsidP="009B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  <w:r w:rsidR="009B268B" w:rsidRPr="009D3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51A" w:rsidRPr="009D3859">
              <w:rPr>
                <w:rFonts w:ascii="Times New Roman" w:hAnsi="Times New Roman" w:cs="Times New Roman"/>
                <w:sz w:val="24"/>
                <w:szCs w:val="24"/>
              </w:rPr>
              <w:t>включаются в игровую ситуацию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7B551A" w:rsidRPr="009D3859" w:rsidRDefault="007A3F65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A3F65" w:rsidRPr="009D3859" w:rsidRDefault="007A3F65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286ECE" w:rsidRPr="009D3859" w:rsidRDefault="00286ECE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82" w:rsidRPr="009D3859" w:rsidRDefault="006D3182" w:rsidP="007B5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182" w:rsidRPr="009D3859" w:rsidRDefault="006D3182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участника познавательного, творческого процесса.</w:t>
            </w:r>
          </w:p>
        </w:tc>
        <w:tc>
          <w:tcPr>
            <w:tcW w:w="1316" w:type="dxa"/>
            <w:vMerge/>
          </w:tcPr>
          <w:p w:rsidR="007B551A" w:rsidRPr="009D3859" w:rsidRDefault="007B551A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8B" w:rsidRPr="009D3859" w:rsidTr="00100676">
        <w:tc>
          <w:tcPr>
            <w:tcW w:w="2507" w:type="dxa"/>
          </w:tcPr>
          <w:p w:rsidR="009B268B" w:rsidRPr="009D3859" w:rsidRDefault="009B268B" w:rsidP="007B551A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jc w:val="both"/>
            </w:pPr>
          </w:p>
        </w:tc>
        <w:tc>
          <w:tcPr>
            <w:tcW w:w="2473" w:type="dxa"/>
          </w:tcPr>
          <w:p w:rsidR="009B268B" w:rsidRPr="009D3859" w:rsidRDefault="009B268B" w:rsidP="0085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8B" w:rsidRPr="009D3859" w:rsidRDefault="009B268B" w:rsidP="00E6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9B268B" w:rsidRPr="009D3859" w:rsidRDefault="009B268B" w:rsidP="0085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9B268B" w:rsidRPr="009D3859" w:rsidRDefault="009B268B" w:rsidP="001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Упражнение «Скажи правильно»</w:t>
            </w:r>
          </w:p>
        </w:tc>
        <w:tc>
          <w:tcPr>
            <w:tcW w:w="3054" w:type="dxa"/>
          </w:tcPr>
          <w:p w:rsidR="009B268B" w:rsidRPr="009D3859" w:rsidRDefault="00100676" w:rsidP="001006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Взяли с</w:t>
            </w:r>
            <w:r w:rsidR="005B1879" w:rsidRPr="009D3859">
              <w:rPr>
                <w:rFonts w:ascii="Times New Roman" w:hAnsi="Times New Roman" w:cs="Times New Roman"/>
                <w:sz w:val="24"/>
                <w:szCs w:val="24"/>
              </w:rPr>
              <w:t>вои рисунки, и подошли к столу. Ребята, посмотрите</w:t>
            </w:r>
            <w:r w:rsidR="00B350B3" w:rsidRPr="009D3859">
              <w:rPr>
                <w:rFonts w:ascii="Times New Roman" w:hAnsi="Times New Roman" w:cs="Times New Roman"/>
                <w:sz w:val="24"/>
                <w:szCs w:val="24"/>
              </w:rPr>
              <w:t>, на наших «волшебных листах» появился салют. К</w:t>
            </w:r>
            <w:r w:rsidR="005B1879" w:rsidRPr="009D3859">
              <w:rPr>
                <w:rFonts w:ascii="Times New Roman" w:hAnsi="Times New Roman" w:cs="Times New Roman"/>
                <w:sz w:val="24"/>
                <w:szCs w:val="24"/>
              </w:rPr>
              <w:t>акие они у вас красивые, Зайчик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у очень понравились. Что мы свами сегодня рисовали? Какого </w:t>
            </w:r>
            <w:r w:rsidR="00B350B3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цвета? Для кого </w:t>
            </w:r>
            <w:r w:rsidR="009D3859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рисовали? </w:t>
            </w:r>
          </w:p>
        </w:tc>
        <w:tc>
          <w:tcPr>
            <w:tcW w:w="3288" w:type="dxa"/>
          </w:tcPr>
          <w:p w:rsidR="009B268B" w:rsidRPr="009D3859" w:rsidRDefault="009B268B" w:rsidP="0010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</w:t>
            </w:r>
            <w:r w:rsidR="00100676" w:rsidRPr="009D3859"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поставленные вопросы.</w:t>
            </w:r>
          </w:p>
        </w:tc>
        <w:tc>
          <w:tcPr>
            <w:tcW w:w="2431" w:type="dxa"/>
          </w:tcPr>
          <w:p w:rsidR="009B268B" w:rsidRPr="009D3859" w:rsidRDefault="009B268B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B268B" w:rsidRPr="009D3859" w:rsidRDefault="009B268B" w:rsidP="009B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Осознанные усвоенные понятия, сформированные представления, закономерности.</w:t>
            </w:r>
          </w:p>
        </w:tc>
        <w:tc>
          <w:tcPr>
            <w:tcW w:w="1316" w:type="dxa"/>
            <w:vMerge/>
          </w:tcPr>
          <w:p w:rsidR="009B268B" w:rsidRPr="009D3859" w:rsidRDefault="009B268B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8B" w:rsidRPr="009D3859" w:rsidTr="00100676">
        <w:tc>
          <w:tcPr>
            <w:tcW w:w="2507" w:type="dxa"/>
          </w:tcPr>
          <w:p w:rsidR="009B268B" w:rsidRPr="009D3859" w:rsidRDefault="009B268B" w:rsidP="00823C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268B" w:rsidRPr="009D3859" w:rsidRDefault="009B268B" w:rsidP="007B551A">
            <w:pPr>
              <w:pStyle w:val="c2"/>
              <w:shd w:val="clear" w:color="auto" w:fill="FFFFFF"/>
              <w:spacing w:before="0" w:beforeAutospacing="0" w:after="0" w:afterAutospacing="0"/>
              <w:ind w:left="426"/>
              <w:jc w:val="both"/>
            </w:pPr>
          </w:p>
        </w:tc>
        <w:tc>
          <w:tcPr>
            <w:tcW w:w="2473" w:type="dxa"/>
          </w:tcPr>
          <w:p w:rsidR="009B268B" w:rsidRPr="009D3859" w:rsidRDefault="009B268B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8B" w:rsidRPr="009D3859" w:rsidRDefault="009B268B" w:rsidP="0042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B268B" w:rsidRPr="009D3859" w:rsidRDefault="009B268B" w:rsidP="001006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ребята! Все очень хорошо поработали. </w:t>
            </w:r>
          </w:p>
          <w:p w:rsidR="00100676" w:rsidRPr="009D3859" w:rsidRDefault="00100676" w:rsidP="001006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="005B1879"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понравились ваши рисунки Зайчик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у, спасибо ребятки.</w:t>
            </w:r>
          </w:p>
        </w:tc>
        <w:tc>
          <w:tcPr>
            <w:tcW w:w="3288" w:type="dxa"/>
          </w:tcPr>
          <w:p w:rsidR="009B268B" w:rsidRPr="009D3859" w:rsidRDefault="009B268B" w:rsidP="009C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дают оценку проделанной работе, выражают собственные чувства и эмоциональный отклик от полученного результата.</w:t>
            </w:r>
          </w:p>
        </w:tc>
        <w:tc>
          <w:tcPr>
            <w:tcW w:w="2431" w:type="dxa"/>
          </w:tcPr>
          <w:p w:rsidR="009B268B" w:rsidRPr="009D3859" w:rsidRDefault="009B268B" w:rsidP="00A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B268B" w:rsidRPr="009D3859" w:rsidRDefault="009B268B" w:rsidP="0090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9B268B" w:rsidRPr="009D3859" w:rsidRDefault="009B268B" w:rsidP="007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деятельности, делать выводы.</w:t>
            </w:r>
          </w:p>
        </w:tc>
        <w:tc>
          <w:tcPr>
            <w:tcW w:w="1316" w:type="dxa"/>
            <w:vMerge/>
          </w:tcPr>
          <w:p w:rsidR="009B268B" w:rsidRPr="009D3859" w:rsidRDefault="009B268B" w:rsidP="007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C0" w:rsidRPr="009D3859" w:rsidRDefault="00494EC0" w:rsidP="00494E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4EC0" w:rsidRPr="009D3859" w:rsidSect="002834B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21D"/>
    <w:multiLevelType w:val="hybridMultilevel"/>
    <w:tmpl w:val="5CD0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1088"/>
    <w:multiLevelType w:val="hybridMultilevel"/>
    <w:tmpl w:val="27EA95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A73D3E"/>
    <w:multiLevelType w:val="hybridMultilevel"/>
    <w:tmpl w:val="765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015C6"/>
    <w:multiLevelType w:val="hybridMultilevel"/>
    <w:tmpl w:val="0E54FDF4"/>
    <w:lvl w:ilvl="0" w:tplc="D0C8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E5"/>
    <w:rsid w:val="0001252E"/>
    <w:rsid w:val="00061B7E"/>
    <w:rsid w:val="00092632"/>
    <w:rsid w:val="000C21E2"/>
    <w:rsid w:val="000C706F"/>
    <w:rsid w:val="000D20AA"/>
    <w:rsid w:val="000D2FB8"/>
    <w:rsid w:val="000E6EAD"/>
    <w:rsid w:val="000E74DB"/>
    <w:rsid w:val="00100676"/>
    <w:rsid w:val="001130E5"/>
    <w:rsid w:val="00140178"/>
    <w:rsid w:val="00153739"/>
    <w:rsid w:val="00164EE4"/>
    <w:rsid w:val="00166A6A"/>
    <w:rsid w:val="001716C1"/>
    <w:rsid w:val="00175635"/>
    <w:rsid w:val="00181050"/>
    <w:rsid w:val="001A090A"/>
    <w:rsid w:val="001A2D58"/>
    <w:rsid w:val="001A460E"/>
    <w:rsid w:val="001B3B83"/>
    <w:rsid w:val="001D33CF"/>
    <w:rsid w:val="001D46E2"/>
    <w:rsid w:val="00201778"/>
    <w:rsid w:val="00201AB4"/>
    <w:rsid w:val="00201F64"/>
    <w:rsid w:val="00205DFF"/>
    <w:rsid w:val="002137AC"/>
    <w:rsid w:val="00226191"/>
    <w:rsid w:val="00227D42"/>
    <w:rsid w:val="002421D6"/>
    <w:rsid w:val="00251794"/>
    <w:rsid w:val="0025390D"/>
    <w:rsid w:val="00254292"/>
    <w:rsid w:val="00256691"/>
    <w:rsid w:val="00261946"/>
    <w:rsid w:val="002834B6"/>
    <w:rsid w:val="002844BF"/>
    <w:rsid w:val="00286ECE"/>
    <w:rsid w:val="00290DFA"/>
    <w:rsid w:val="002A78BC"/>
    <w:rsid w:val="002B5446"/>
    <w:rsid w:val="002C3D07"/>
    <w:rsid w:val="002C7B88"/>
    <w:rsid w:val="002E1317"/>
    <w:rsid w:val="003002A0"/>
    <w:rsid w:val="00307DAD"/>
    <w:rsid w:val="00333CE7"/>
    <w:rsid w:val="0034082C"/>
    <w:rsid w:val="00347A66"/>
    <w:rsid w:val="003523C1"/>
    <w:rsid w:val="00354739"/>
    <w:rsid w:val="00356F94"/>
    <w:rsid w:val="0036338F"/>
    <w:rsid w:val="0038483C"/>
    <w:rsid w:val="00397D34"/>
    <w:rsid w:val="003B5388"/>
    <w:rsid w:val="003B7AEB"/>
    <w:rsid w:val="003D6614"/>
    <w:rsid w:val="00401D6D"/>
    <w:rsid w:val="00402A56"/>
    <w:rsid w:val="0041268B"/>
    <w:rsid w:val="004247BF"/>
    <w:rsid w:val="004254AE"/>
    <w:rsid w:val="004310F7"/>
    <w:rsid w:val="004317E3"/>
    <w:rsid w:val="00432E62"/>
    <w:rsid w:val="00435CCF"/>
    <w:rsid w:val="00440578"/>
    <w:rsid w:val="00440E85"/>
    <w:rsid w:val="0048015A"/>
    <w:rsid w:val="00480914"/>
    <w:rsid w:val="00494EC0"/>
    <w:rsid w:val="00495B53"/>
    <w:rsid w:val="004C008F"/>
    <w:rsid w:val="004C5354"/>
    <w:rsid w:val="004D7055"/>
    <w:rsid w:val="004E4556"/>
    <w:rsid w:val="004E6825"/>
    <w:rsid w:val="004E7331"/>
    <w:rsid w:val="00505AA5"/>
    <w:rsid w:val="00506DF6"/>
    <w:rsid w:val="00524B32"/>
    <w:rsid w:val="00553733"/>
    <w:rsid w:val="00560BA8"/>
    <w:rsid w:val="005654A5"/>
    <w:rsid w:val="00571E97"/>
    <w:rsid w:val="00582199"/>
    <w:rsid w:val="00591364"/>
    <w:rsid w:val="005918E6"/>
    <w:rsid w:val="00593B7B"/>
    <w:rsid w:val="005B1879"/>
    <w:rsid w:val="005C4880"/>
    <w:rsid w:val="005C6787"/>
    <w:rsid w:val="005D5C0B"/>
    <w:rsid w:val="005F05E5"/>
    <w:rsid w:val="005F0CCC"/>
    <w:rsid w:val="006146F8"/>
    <w:rsid w:val="00633D6F"/>
    <w:rsid w:val="00634B69"/>
    <w:rsid w:val="00643B05"/>
    <w:rsid w:val="006613E5"/>
    <w:rsid w:val="006615A9"/>
    <w:rsid w:val="00663852"/>
    <w:rsid w:val="00674635"/>
    <w:rsid w:val="00682401"/>
    <w:rsid w:val="006B22EA"/>
    <w:rsid w:val="006B53DB"/>
    <w:rsid w:val="006B707C"/>
    <w:rsid w:val="006C41A0"/>
    <w:rsid w:val="006D3182"/>
    <w:rsid w:val="006E0E76"/>
    <w:rsid w:val="007007FB"/>
    <w:rsid w:val="00712698"/>
    <w:rsid w:val="00716785"/>
    <w:rsid w:val="007174A4"/>
    <w:rsid w:val="0073408D"/>
    <w:rsid w:val="00746454"/>
    <w:rsid w:val="00760593"/>
    <w:rsid w:val="007716D3"/>
    <w:rsid w:val="00771C91"/>
    <w:rsid w:val="00772610"/>
    <w:rsid w:val="007769E8"/>
    <w:rsid w:val="00790F89"/>
    <w:rsid w:val="007A3F65"/>
    <w:rsid w:val="007A44EB"/>
    <w:rsid w:val="007B551A"/>
    <w:rsid w:val="007B7D00"/>
    <w:rsid w:val="007C33F6"/>
    <w:rsid w:val="007D55C6"/>
    <w:rsid w:val="007E0ED5"/>
    <w:rsid w:val="007F2F99"/>
    <w:rsid w:val="008056B6"/>
    <w:rsid w:val="00810152"/>
    <w:rsid w:val="008110E3"/>
    <w:rsid w:val="0081151C"/>
    <w:rsid w:val="008164CD"/>
    <w:rsid w:val="00823CC5"/>
    <w:rsid w:val="00832011"/>
    <w:rsid w:val="00836D70"/>
    <w:rsid w:val="00853124"/>
    <w:rsid w:val="008649D7"/>
    <w:rsid w:val="008676EA"/>
    <w:rsid w:val="00874769"/>
    <w:rsid w:val="00880F37"/>
    <w:rsid w:val="00883EAA"/>
    <w:rsid w:val="008A05C3"/>
    <w:rsid w:val="008A7E3C"/>
    <w:rsid w:val="008B3B7E"/>
    <w:rsid w:val="008B63FD"/>
    <w:rsid w:val="008B77FF"/>
    <w:rsid w:val="008D1433"/>
    <w:rsid w:val="008D7F06"/>
    <w:rsid w:val="00903C68"/>
    <w:rsid w:val="00904BE8"/>
    <w:rsid w:val="00916297"/>
    <w:rsid w:val="009177C5"/>
    <w:rsid w:val="00931423"/>
    <w:rsid w:val="00933216"/>
    <w:rsid w:val="0094579A"/>
    <w:rsid w:val="00947F00"/>
    <w:rsid w:val="00960A10"/>
    <w:rsid w:val="009647B7"/>
    <w:rsid w:val="00977A4A"/>
    <w:rsid w:val="009840CB"/>
    <w:rsid w:val="00993370"/>
    <w:rsid w:val="009A0CDC"/>
    <w:rsid w:val="009A2B5E"/>
    <w:rsid w:val="009A34B8"/>
    <w:rsid w:val="009B268B"/>
    <w:rsid w:val="009B2726"/>
    <w:rsid w:val="009B417C"/>
    <w:rsid w:val="009C0762"/>
    <w:rsid w:val="009C0ECF"/>
    <w:rsid w:val="009C2C21"/>
    <w:rsid w:val="009C329E"/>
    <w:rsid w:val="009D1790"/>
    <w:rsid w:val="009D3859"/>
    <w:rsid w:val="009D79A3"/>
    <w:rsid w:val="00A05469"/>
    <w:rsid w:val="00A156E1"/>
    <w:rsid w:val="00A16FB9"/>
    <w:rsid w:val="00A172E1"/>
    <w:rsid w:val="00A248B2"/>
    <w:rsid w:val="00A24E7C"/>
    <w:rsid w:val="00A3735A"/>
    <w:rsid w:val="00A40751"/>
    <w:rsid w:val="00A443DC"/>
    <w:rsid w:val="00A445F6"/>
    <w:rsid w:val="00A5331E"/>
    <w:rsid w:val="00A92EA3"/>
    <w:rsid w:val="00A95972"/>
    <w:rsid w:val="00AA6273"/>
    <w:rsid w:val="00AC2A21"/>
    <w:rsid w:val="00AE66E6"/>
    <w:rsid w:val="00AF318D"/>
    <w:rsid w:val="00B219D1"/>
    <w:rsid w:val="00B22951"/>
    <w:rsid w:val="00B34FC2"/>
    <w:rsid w:val="00B350B3"/>
    <w:rsid w:val="00B417CB"/>
    <w:rsid w:val="00B41D7F"/>
    <w:rsid w:val="00B45DB9"/>
    <w:rsid w:val="00B45DF3"/>
    <w:rsid w:val="00B46CE5"/>
    <w:rsid w:val="00B605F1"/>
    <w:rsid w:val="00B84A18"/>
    <w:rsid w:val="00B94F3B"/>
    <w:rsid w:val="00BB316B"/>
    <w:rsid w:val="00BB7AE0"/>
    <w:rsid w:val="00BC0AA7"/>
    <w:rsid w:val="00BC4790"/>
    <w:rsid w:val="00BD1DD4"/>
    <w:rsid w:val="00BD2572"/>
    <w:rsid w:val="00BD5866"/>
    <w:rsid w:val="00BD756C"/>
    <w:rsid w:val="00BF06F1"/>
    <w:rsid w:val="00C0355E"/>
    <w:rsid w:val="00C10280"/>
    <w:rsid w:val="00C17A40"/>
    <w:rsid w:val="00C40561"/>
    <w:rsid w:val="00C421BE"/>
    <w:rsid w:val="00C53D00"/>
    <w:rsid w:val="00C66438"/>
    <w:rsid w:val="00C66D8C"/>
    <w:rsid w:val="00C83C63"/>
    <w:rsid w:val="00C95616"/>
    <w:rsid w:val="00CA5BA1"/>
    <w:rsid w:val="00CB2271"/>
    <w:rsid w:val="00CB6AA4"/>
    <w:rsid w:val="00CC2CBD"/>
    <w:rsid w:val="00CC68E8"/>
    <w:rsid w:val="00CE10B7"/>
    <w:rsid w:val="00CE72D7"/>
    <w:rsid w:val="00CF18E1"/>
    <w:rsid w:val="00D02855"/>
    <w:rsid w:val="00D07837"/>
    <w:rsid w:val="00D56DE9"/>
    <w:rsid w:val="00D85B21"/>
    <w:rsid w:val="00D93763"/>
    <w:rsid w:val="00DA0EFA"/>
    <w:rsid w:val="00DA3269"/>
    <w:rsid w:val="00DA3734"/>
    <w:rsid w:val="00DB2908"/>
    <w:rsid w:val="00DB47B6"/>
    <w:rsid w:val="00DC3BF5"/>
    <w:rsid w:val="00DE4228"/>
    <w:rsid w:val="00E03B60"/>
    <w:rsid w:val="00E10E4F"/>
    <w:rsid w:val="00E1285C"/>
    <w:rsid w:val="00E21ECE"/>
    <w:rsid w:val="00E270DD"/>
    <w:rsid w:val="00E359D7"/>
    <w:rsid w:val="00E367C1"/>
    <w:rsid w:val="00E408D5"/>
    <w:rsid w:val="00E47C29"/>
    <w:rsid w:val="00E620AB"/>
    <w:rsid w:val="00E64355"/>
    <w:rsid w:val="00E83EC1"/>
    <w:rsid w:val="00E85E99"/>
    <w:rsid w:val="00E875B6"/>
    <w:rsid w:val="00E938D6"/>
    <w:rsid w:val="00E96A1C"/>
    <w:rsid w:val="00EA348A"/>
    <w:rsid w:val="00EA50FE"/>
    <w:rsid w:val="00EA54F0"/>
    <w:rsid w:val="00EA6159"/>
    <w:rsid w:val="00EA7F02"/>
    <w:rsid w:val="00EB0F35"/>
    <w:rsid w:val="00EB18B3"/>
    <w:rsid w:val="00EB1ABB"/>
    <w:rsid w:val="00EB600E"/>
    <w:rsid w:val="00EC196A"/>
    <w:rsid w:val="00EF1B31"/>
    <w:rsid w:val="00EF3149"/>
    <w:rsid w:val="00EF79A3"/>
    <w:rsid w:val="00F075A2"/>
    <w:rsid w:val="00F1470F"/>
    <w:rsid w:val="00F411E3"/>
    <w:rsid w:val="00F42D70"/>
    <w:rsid w:val="00F43E47"/>
    <w:rsid w:val="00F63156"/>
    <w:rsid w:val="00F65F9D"/>
    <w:rsid w:val="00FA58AD"/>
    <w:rsid w:val="00FA5EB1"/>
    <w:rsid w:val="00FB1017"/>
    <w:rsid w:val="00FB1953"/>
    <w:rsid w:val="00FB65CE"/>
    <w:rsid w:val="00FC13FE"/>
    <w:rsid w:val="00FC2709"/>
    <w:rsid w:val="00FD44EC"/>
    <w:rsid w:val="00FD63BD"/>
    <w:rsid w:val="00FE3C4A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A9BA-CB6A-492B-A634-5559A453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EC0"/>
    <w:pPr>
      <w:ind w:left="720"/>
      <w:contextualSpacing/>
    </w:pPr>
  </w:style>
  <w:style w:type="paragraph" w:customStyle="1" w:styleId="c2">
    <w:name w:val="c2"/>
    <w:basedOn w:val="a"/>
    <w:rsid w:val="008B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292</cp:revision>
  <cp:lastPrinted>2018-02-13T17:30:00Z</cp:lastPrinted>
  <dcterms:created xsi:type="dcterms:W3CDTF">2018-02-13T11:33:00Z</dcterms:created>
  <dcterms:modified xsi:type="dcterms:W3CDTF">2021-04-17T21:29:00Z</dcterms:modified>
</cp:coreProperties>
</file>