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0AD" w:rsidRPr="00F260AD" w:rsidRDefault="00010F68" w:rsidP="00F26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260AD" w:rsidRPr="00F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</w:t>
      </w:r>
      <w:r w:rsidR="00682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bookmarkStart w:id="0" w:name="_GoBack"/>
      <w:bookmarkEnd w:id="0"/>
      <w:r w:rsidR="00F260AD" w:rsidRPr="00F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понимания в обучении</w:t>
      </w:r>
    </w:p>
    <w:p w:rsidR="00F260AD" w:rsidRPr="0064040A" w:rsidRDefault="0064040A" w:rsidP="00906B53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“Образование – это не то, чему человека учили, а то, что </w:t>
      </w:r>
      <w:r w:rsidR="00906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этом понял» Брудный А. А.</w:t>
      </w:r>
      <w:r w:rsidR="00906B53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640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0AD" w:rsidRPr="00F260AD" w:rsidRDefault="00F260AD" w:rsidP="00F260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04315A" w:rsidRDefault="00F260AD" w:rsidP="00F2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науки о понимании (герменевтик</w:t>
      </w:r>
      <w:r w:rsidR="00906B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6179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лежат </w:t>
      </w:r>
      <w:r w:rsidR="0027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в 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античности</w:t>
      </w:r>
      <w:r w:rsidR="00274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искусством интерпретации мифов и толкования воли богов. </w:t>
      </w:r>
      <w:r w:rsidR="0064040A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27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практическая необходимость </w:t>
      </w:r>
      <w:r w:rsidR="008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</w:t>
      </w:r>
      <w:r w:rsidR="008C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 обмена опытом и товарами между разными людьми и народами. Название </w:t>
      </w:r>
      <w:r w:rsidR="008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герменевтика 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от герм, статуй-указателей на античных дорогах, </w:t>
      </w:r>
      <w:r w:rsidR="008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274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происходят от имени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 торговли</w:t>
      </w:r>
      <w:r w:rsidR="008C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0DB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Гермеса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6179" w:rsidRDefault="00916BE7" w:rsidP="00F2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</w:t>
      </w:r>
      <w:r w:rsidR="00D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 к пониманию резко возрос.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B2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связано </w:t>
      </w:r>
      <w:r w:rsidR="00D36B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</w:t>
      </w:r>
      <w:r w:rsidR="00D36B2F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тремительн</w:t>
      </w:r>
      <w:r w:rsidR="00D36B2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36B2F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нарастание</w:t>
      </w:r>
      <w:r w:rsidR="00D36B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36B2F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потоков</w:t>
      </w:r>
      <w:r w:rsidR="00CE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E7EE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</w:t>
      </w:r>
      <w:r w:rsidR="00CE7E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E7EE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CE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CE7EE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</w:t>
      </w:r>
      <w:r w:rsidR="00CE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E7EE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</w:t>
      </w:r>
      <w:r w:rsidR="00CE7E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E7EE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 манипулировать</w:t>
      </w:r>
      <w:r w:rsidR="00CE7EE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ситуация</w:t>
      </w:r>
      <w:r w:rsidR="00CE7EE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 изменили условия и формы учебной деятельности</w:t>
      </w:r>
      <w:r w:rsidR="00836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E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раньше преподаватель был единственным источником знаний, то сейчас каждый</w:t>
      </w:r>
      <w:r w:rsidR="0004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0431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CE7EE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4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определенный набор </w:t>
      </w:r>
      <w:r w:rsidR="00CE7E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поисковых умений, может найти факты на любую тему, воспринимая их, без анализа и критики. Для умения грамотно пользоваться информацией необходимы навыки понимающего восприятия</w:t>
      </w:r>
      <w:r w:rsidR="006B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мышления, сознания; иначе человек рискует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</w:t>
      </w:r>
      <w:r w:rsidR="008D61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придаток машины</w:t>
      </w:r>
      <w:r w:rsidR="0083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7925" w:rsidRDefault="006B7925" w:rsidP="00F2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понимание очень многогранен. </w:t>
      </w:r>
      <w:r w:rsidR="00916BE7">
        <w:rPr>
          <w:rFonts w:ascii="Times New Roman" w:eastAsia="Times New Roman" w:hAnsi="Times New Roman" w:cs="Times New Roman"/>
          <w:sz w:val="28"/>
          <w:szCs w:val="28"/>
          <w:lang w:eastAsia="ru-RU"/>
        </w:rPr>
        <w:t>20 век</w:t>
      </w:r>
      <w:r w:rsidR="0004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продемонстрировал в полной мере</w:t>
      </w:r>
      <w:r w:rsidR="00E50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научные направления исследуют эту характеристику человеческого сознания; каждое выявляет какие-то его особенности, связанные со своими интересами. Понимание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2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предметом исследования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</w:t>
      </w:r>
      <w:r w:rsidR="00E5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историк</w:t>
      </w:r>
      <w:r w:rsidR="00E5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филолог</w:t>
      </w:r>
      <w:r w:rsidR="00E5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юрист</w:t>
      </w:r>
      <w:r w:rsidR="00E5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программист</w:t>
      </w:r>
      <w:r w:rsidR="00836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физик</w:t>
      </w:r>
      <w:r w:rsidR="00836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медиков и менеджеров,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r w:rsidR="00836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</w:t>
      </w:r>
      <w:r w:rsidR="00836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[М. Хайд</w:t>
      </w:r>
      <w:r w:rsidR="0027495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еггер, 1997;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Рикер, 1995</w:t>
      </w:r>
      <w:r w:rsidR="00274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0AD" w:rsidRPr="00F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Г. Гадамер, 1991</w:t>
      </w:r>
      <w:r w:rsidR="0027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260AD" w:rsidRPr="00F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Рубинштейн, 1973</w:t>
      </w:r>
      <w:r w:rsidR="0027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260AD" w:rsidRPr="00F26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 Бодалев, 1982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81620F" w:rsidRDefault="002E2231" w:rsidP="00816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Х.-Г. Гадамера [Х.-Г. Гадамера, 1988] </w:t>
      </w:r>
      <w:r w:rsidR="0012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феномен понимания 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пронизывает все связи человека с миром</w:t>
      </w:r>
      <w:r w:rsidR="00906B53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изучении понимания </w:t>
      </w:r>
      <w:r w:rsidR="00F260AD" w:rsidRPr="008D6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</w:t>
      </w:r>
      <w:r w:rsidRPr="008D617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F260AD" w:rsidRPr="008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r w:rsidR="008361E9" w:rsidRPr="008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</w:t>
      </w:r>
      <w:r w:rsidR="00F260AD" w:rsidRPr="008D6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</w:t>
      </w:r>
      <w:r w:rsidR="008D6179" w:rsidRPr="008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D6179" w:rsidRPr="0081620F" w:rsidRDefault="008D6179" w:rsidP="0081620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экзистенциальный (рассматривает понимание, как способ бытия человека в мире)</w:t>
      </w:r>
    </w:p>
    <w:p w:rsidR="00025DE2" w:rsidRDefault="008D6179" w:rsidP="0081620F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когнитивный</w:t>
      </w:r>
      <w:r w:rsidR="00F260AD" w:rsidRPr="008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(рассматривает понимание, к</w:t>
      </w:r>
      <w:r w:rsidR="00F260AD" w:rsidRPr="008D6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компонент человеческого познания</w:t>
      </w:r>
      <w:r w:rsid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260AD" w:rsidRPr="008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60AD" w:rsidRPr="00F260AD" w:rsidRDefault="0027495F" w:rsidP="00F2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2E2231" w:rsidRP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интересует понимание </w:t>
      </w:r>
      <w:r w:rsidR="002E2231" w:rsidRP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познании</w:t>
      </w:r>
      <w:r w:rsidRP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2231" w:rsidRP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разделяем </w:t>
      </w:r>
      <w:r w:rsidR="00F260AD" w:rsidRP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</w:t>
      </w:r>
      <w:r w:rsidR="002E2231" w:rsidRP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60AD" w:rsidRP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Розанова</w:t>
      </w:r>
      <w:r w:rsidRP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231" w:rsidRP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260AD" w:rsidRP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разума всегда является пониманием</w:t>
      </w:r>
      <w:r w:rsidR="00025DE2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F260AD" w:rsidRP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68E9" w:rsidRPr="0002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3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C86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рассматриваем</w:t>
      </w:r>
      <w:r w:rsid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C868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мыслительный процесс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</w:t>
      </w:r>
      <w:r w:rsidR="00C868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68E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86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усвоением новых знаний о мире.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70E" w:rsidRDefault="00F260AD" w:rsidP="00F2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r w:rsidR="00A7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понимания в обучении служит показателем его качества</w:t>
      </w:r>
      <w:r w:rsidR="008B6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этом говорят и пишу</w:t>
      </w:r>
      <w:r w:rsidR="00A7379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психологи образования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[Бершадский М. Е, 2004, Соболева </w:t>
      </w:r>
      <w:r w:rsidRPr="00F260A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О. В</w:t>
      </w:r>
      <w:r w:rsidRPr="00F260AD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. </w:t>
      </w:r>
      <w:hyperlink r:id="rId8" w:history="1">
        <w:r w:rsidRPr="008B670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2006</w:t>
        </w:r>
      </w:hyperlink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120974" w:rsidRDefault="00120974" w:rsidP="0012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высокий интерес к </w:t>
      </w:r>
      <w:r w:rsidR="008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качеству 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аспекты проблемы разработаны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 это относится к особенностям понимания в процессе усвоения учебного материала. </w:t>
      </w:r>
    </w:p>
    <w:p w:rsidR="00ED3604" w:rsidRDefault="00120974" w:rsidP="0012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готовых знаний</w:t>
      </w:r>
      <w:r w:rsidR="00786C6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работа запоминания,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69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считаться целью обучения</w:t>
      </w:r>
      <w:r w:rsidR="0078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(фактические знания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найти на справочных сайтах Интернета).  </w:t>
      </w:r>
      <w:bookmarkStart w:id="4" w:name="220"/>
      <w:r w:rsidR="000247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47FE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</w:t>
      </w:r>
      <w:r w:rsidR="00024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перешло на другой уровень развития. </w:t>
      </w:r>
      <w:r w:rsid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Эпоха передачи готовых знаний постепенно уходит в историю, уступая место деятельностной парадигме </w:t>
      </w:r>
      <w:r w:rsidR="00ED3604" w:rsidRPr="00ED36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образовани</w:t>
      </w:r>
      <w:r w:rsidR="001A36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ED36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создании которой участвовали многие отечественные ученые. Это</w:t>
      </w:r>
      <w:r w:rsidR="00ED3604" w:rsidRPr="00ED36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D3604" w:rsidRPr="00ED3604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С.Л. Рубинштейн</w:t>
      </w:r>
      <w:r w:rsidR="00ED3604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,</w:t>
      </w:r>
      <w:r w:rsidR="00ED3604" w:rsidRPr="00ED3604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А.Н. Леонтьев, П.Я. Гальперин, В.В. Давыдов </w:t>
      </w:r>
      <w:r w:rsidR="00ED3604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и </w:t>
      </w:r>
      <w:r w:rsidR="00ED3604" w:rsidRPr="00ED3604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другие. </w:t>
      </w:r>
      <w:r w:rsidR="00ED3604" w:rsidRPr="00ED36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bookmarkEnd w:id="4"/>
      <w:r w:rsidR="00ED3604" w:rsidRPr="00ED36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A362F" w:rsidRDefault="000247FE" w:rsidP="001A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120974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0974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0974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20974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роль осмысленно</w:t>
      </w:r>
      <w:r w:rsidR="00786C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20974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</w:t>
      </w:r>
      <w:r w:rsidR="00696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r w:rsidR="00786C6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69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6C6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="00120974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6C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0974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первое место выходит формирование интеллектуальных качеств, которые помогут молодому специалисту стать </w:t>
      </w:r>
      <w:r w:rsidR="0012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</w:t>
      </w:r>
      <w:r w:rsidR="00120974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адаптироваться к контекстам </w:t>
      </w:r>
      <w:r w:rsidR="0069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будущей </w:t>
      </w:r>
      <w:r w:rsidR="00120974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деятельности в условиях </w:t>
      </w:r>
      <w:r w:rsidR="0078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нарастания потоков информации. </w:t>
      </w:r>
      <w:r w:rsidR="007535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статья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посвящена </w:t>
      </w:r>
      <w:r w:rsidR="001A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важности 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</w:t>
      </w:r>
      <w:r w:rsidR="0075356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материала естественно-научных дисциплин</w:t>
      </w:r>
      <w:r w:rsidR="001F6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8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</w:t>
      </w:r>
      <w:r w:rsidR="001F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понимание окружающей природы и природы человека, в том числе мир,</w:t>
      </w:r>
      <w:r w:rsidR="0078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важнейшим механизмом </w:t>
      </w:r>
      <w:r w:rsidR="00753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теоретического 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познания и способствует личностному росту. </w:t>
      </w:r>
    </w:p>
    <w:p w:rsidR="00ED3604" w:rsidRPr="00ED3604" w:rsidRDefault="001A362F" w:rsidP="001A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60AD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онимание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трактуем как </w:t>
      </w:r>
      <w:r w:rsidR="00696711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</w:t>
      </w:r>
      <w:r w:rsidR="00F260AD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процесс, позволя</w:t>
      </w:r>
      <w:r w:rsidR="00120974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</w:t>
      </w:r>
      <w:r w:rsidR="00F260AD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 организовывать получе</w:t>
      </w:r>
      <w:r w:rsidR="00696711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F260AD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 в соответствии с</w:t>
      </w:r>
      <w:r w:rsidR="00696711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60AD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смысловыми связями. Итогом </w:t>
      </w:r>
      <w:r w:rsidR="00E52014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полноценного процесса </w:t>
      </w:r>
      <w:r w:rsidR="00F260AD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выступает смысл. </w:t>
      </w:r>
      <w:r w:rsidR="00D36B2F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="00F260AD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B2F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F260AD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B2F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</w:t>
      </w:r>
      <w:r w:rsidR="00B83FFF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</w:t>
      </w:r>
      <w:r w:rsidR="00C14787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3FFF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</w:t>
      </w:r>
      <w:r w:rsidR="00F260AD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FFF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4787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образовательная среда, условия и методы обучения, приближенность его к реальной жизни</w:t>
      </w:r>
      <w:r w:rsidR="00B83FFF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4787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83FFF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онтекст </w:t>
      </w:r>
      <w:r w:rsidR="00C14787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14787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аивает</w:t>
      </w:r>
      <w:r w:rsidR="00B83FFF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</w:t>
      </w:r>
      <w:r w:rsidR="00C14787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устанавливает </w:t>
      </w:r>
      <w:r w:rsidR="00B83FFF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C14787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ними.</w:t>
      </w:r>
      <w:r w:rsidR="00B83FFF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787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это важно в профессиональном обучении. </w:t>
      </w:r>
    </w:p>
    <w:p w:rsidR="003130FA" w:rsidRDefault="00ED3604" w:rsidP="0031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Преодолеть </w:t>
      </w:r>
      <w:r w:rsidR="00F260AD" w:rsidRPr="00ED3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противоречие между необходимостью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 w:rsidR="00C1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="001A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смыслов будущей профессиональной деятельности и </w:t>
      </w:r>
      <w:r w:rsidR="00C147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слабой разработкой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r w:rsidR="00C14787">
        <w:rPr>
          <w:rFonts w:ascii="Times New Roman" w:eastAsia="Times New Roman" w:hAnsi="Times New Roman" w:cs="Times New Roman"/>
          <w:sz w:val="28"/>
          <w:szCs w:val="28"/>
          <w:lang w:eastAsia="ru-RU"/>
        </w:rPr>
        <w:t>о-педагог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</w:t>
      </w:r>
      <w:r w:rsidR="005B642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</w:t>
      </w:r>
      <w:r w:rsidR="005B6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</w:t>
      </w:r>
      <w:r w:rsidR="0013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</w:t>
      </w:r>
      <w:r w:rsidR="00144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</w:t>
      </w:r>
      <w:r w:rsidR="00130DBF">
        <w:rPr>
          <w:rFonts w:ascii="Times New Roman" w:eastAsia="Times New Roman" w:hAnsi="Times New Roman" w:cs="Times New Roman"/>
          <w:sz w:val="28"/>
          <w:szCs w:val="28"/>
          <w:lang w:eastAsia="ru-RU"/>
        </w:rPr>
        <w:t>чь</w:t>
      </w:r>
      <w:r w:rsidR="0014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знаково-контекстного обучения (А. А. Вербицкий, </w:t>
      </w:r>
      <w:r w:rsidR="001F671A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71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является</w:t>
      </w:r>
      <w:r w:rsidR="0014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деятельностно</w:t>
      </w:r>
      <w:r w:rsidR="001F671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парадигмы</w:t>
      </w:r>
      <w:r w:rsid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рассматривает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учение как проявление собственной активности студента</w:t>
      </w:r>
      <w:r w:rsidR="00F7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4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r w:rsidR="00F71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11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</w:t>
      </w:r>
      <w:r w:rsidR="00F7120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114D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12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познавательная мотивация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4DEB" w:rsidRDefault="00F260AD" w:rsidP="0031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преподавателя</w:t>
      </w:r>
      <w:r w:rsidR="0011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меняется</w:t>
      </w:r>
      <w:r w:rsid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носителя абсолютных истин </w:t>
      </w:r>
      <w:r w:rsidR="0011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трансформируется в роль координатора-консультанта, управляющего познавательной активностью учащихся. Психологическим механизмом понимания в контекстном обучении является целенаправленное создание </w:t>
      </w:r>
      <w:r w:rsidRP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личностного, учебного</w:t>
      </w:r>
      <w:r w:rsidR="003130FA" w:rsidRP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</w:t>
      </w:r>
      <w:r w:rsidR="003130FA" w:rsidRP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контекстов,</w:t>
      </w:r>
      <w:r w:rsidRP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</w:t>
      </w:r>
      <w:r w:rsidR="003130FA" w:rsidRP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смыслообразующей категорией, стимулирует </w:t>
      </w:r>
      <w:r w:rsid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</w:t>
      </w:r>
      <w:r w:rsid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EF4" w:rsidRDefault="00F260AD" w:rsidP="00F2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важных задач в процессе разрешении указанного противоречия является диагностика процесса понимания в обучении вообще, и в контекстном обучении, в частности</w:t>
      </w:r>
      <w:r w:rsidR="0064040A" w:rsidRP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этот вопрос оказался очень трудно разрешимым</w:t>
      </w:r>
      <w:r w:rsidR="004C6E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EF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серьезным препятствием</w:t>
      </w:r>
      <w:r w:rsidR="00313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деле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</w:t>
      </w:r>
      <w:r w:rsidR="004C6E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</w:t>
      </w:r>
      <w:r w:rsidR="004C6E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технологий, формирующих понимание. </w:t>
      </w:r>
    </w:p>
    <w:p w:rsidR="002E2195" w:rsidRDefault="004C6EF4" w:rsidP="00F30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с 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контролю качества обучения основывается на проверке фактических знаний. Тесты учебных достижений ориентируются в основном на выявление объема сохраненной информации</w:t>
      </w:r>
      <w:r w:rsidR="00390B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мы знаем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79D" w:rsidRPr="0083179D">
        <w:rPr>
          <w:rFonts w:ascii="Times New Roman" w:eastAsia="Calibri" w:hAnsi="Times New Roman" w:cs="Times New Roman"/>
          <w:sz w:val="28"/>
          <w:szCs w:val="28"/>
        </w:rPr>
        <w:t xml:space="preserve">Уверенное изложение темы может оказаться результатом и простого заучивания, то есть усвоения на уровне запоминания. 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</w:t>
      </w:r>
      <w:r w:rsidR="002E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правильные ответы на уровне памяти не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оценить </w:t>
      </w:r>
      <w:r w:rsidR="002E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</w:t>
      </w:r>
      <w:r w:rsidR="002E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F260AD"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дифференцируют уровня освоенности знаний (запоминание, понимание). Наличие предметных знаний может оказаться результатом простого заучивания материала. </w:t>
      </w:r>
    </w:p>
    <w:p w:rsidR="002D02EA" w:rsidRDefault="002D02EA" w:rsidP="00F30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в своем арсенале 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тестов для измерения различных познавательных процессов: восприятия, внимания, памяти, мышления, воображения. Встречаются и тесты на понимание информации. Однако они выявляют не понимание, а запоминание материала. По мнению А. Анастази</w:t>
      </w:r>
      <w:r w:rsidRPr="00D44F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тесты «предполагают простое умение вспомнить детали услышанного или прочитанного без особого осмысления воспринятого материала» [</w:t>
      </w:r>
      <w:bookmarkStart w:id="5" w:name="_Hlk499209603"/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Анастази, 1982, с. 56</w:t>
      </w:r>
      <w:bookmarkEnd w:id="5"/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F260AD" w:rsidRPr="00F260AD" w:rsidRDefault="00F260AD" w:rsidP="00F30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для контроля качества обучения следует измерять не сумму знаний, а уровень их понимания.</w:t>
      </w:r>
      <w:r w:rsidR="002E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предложили один из вариантов теста на понимание и провели его верификацию. </w:t>
      </w:r>
    </w:p>
    <w:p w:rsidR="001F671A" w:rsidRDefault="001F671A" w:rsidP="002D02E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Библиография</w:t>
      </w:r>
    </w:p>
    <w:p w:rsidR="002D02EA" w:rsidRPr="00E96BB0" w:rsidRDefault="002D02EA" w:rsidP="00E96BB0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Анастази,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тестирование, М. </w:t>
      </w:r>
      <w:r w:rsidR="00E96BB0" w:rsidRPr="00E96BB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«ПЕДАГОГИКА», 1982, кн. 2.</w:t>
      </w:r>
      <w:r w:rsidR="00E9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D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6BB0">
        <w:rPr>
          <w:rFonts w:ascii="Times New Roman" w:eastAsia="Times New Roman" w:hAnsi="Times New Roman" w:cs="Times New Roman"/>
          <w:sz w:val="28"/>
          <w:szCs w:val="28"/>
          <w:lang w:eastAsia="ru-RU"/>
        </w:rPr>
        <w:t>. 56</w:t>
      </w:r>
    </w:p>
    <w:p w:rsidR="002E2195" w:rsidRPr="002E2195" w:rsidRDefault="002E2195" w:rsidP="00E96BB0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2195">
        <w:rPr>
          <w:rFonts w:ascii="Times New Roman" w:hAnsi="Times New Roman" w:cs="Times New Roman"/>
          <w:sz w:val="28"/>
          <w:szCs w:val="28"/>
        </w:rPr>
        <w:t>Брудный А. А., Психологическая герменевтика, М., «Лабиринт», 1998, С. 241</w:t>
      </w:r>
    </w:p>
    <w:p w:rsidR="001F671A" w:rsidRPr="002E2195" w:rsidRDefault="001F671A" w:rsidP="00E96BB0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2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Вербицкий А.А. Компетентностный подход и теория контекстного обучения. - М.: ИЦ ПКПС- 2004.</w:t>
      </w:r>
    </w:p>
    <w:p w:rsidR="002E2195" w:rsidRPr="002E2195" w:rsidRDefault="002E2195" w:rsidP="00E96BB0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Гадамер Г.Г. О круге понимания // Актуальность прекрасного М.1991 </w:t>
      </w:r>
      <w:r w:rsidRPr="002E2195">
        <w:rPr>
          <w:rFonts w:ascii="Times New Roman" w:hAnsi="Times New Roman" w:cs="Times New Roman"/>
          <w:sz w:val="28"/>
          <w:szCs w:val="28"/>
        </w:rPr>
        <w:t>С. 3</w:t>
      </w:r>
    </w:p>
    <w:p w:rsidR="002E2195" w:rsidRPr="002E2195" w:rsidRDefault="002E2195" w:rsidP="00E96BB0">
      <w:pPr>
        <w:pStyle w:val="a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 на понимание учебного материала по биологии человека: результаты верификации [Текст] / Е. Е. </w:t>
      </w:r>
      <w:r w:rsidRPr="002E21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Креславская</w:t>
      </w:r>
      <w:r w:rsidRPr="002E21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E2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В. Вартанов // Вестник Московского университета. Сер. 14, Психология. - 2009. - </w:t>
      </w:r>
      <w:r w:rsidRPr="002E21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 2</w:t>
      </w:r>
      <w:r w:rsidRPr="002E2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72-80.</w:t>
      </w:r>
    </w:p>
    <w:p w:rsidR="002D02EA" w:rsidRPr="002D02EA" w:rsidRDefault="002E2195" w:rsidP="00E96BB0">
      <w:pPr>
        <w:pStyle w:val="a3"/>
        <w:numPr>
          <w:ilvl w:val="0"/>
          <w:numId w:val="7"/>
        </w:numPr>
        <w:tabs>
          <w:tab w:val="left" w:pos="567"/>
          <w:tab w:val="left" w:pos="1134"/>
          <w:tab w:val="left" w:pos="156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95">
        <w:rPr>
          <w:rFonts w:ascii="Times New Roman" w:hAnsi="Times New Roman" w:cs="Times New Roman"/>
          <w:sz w:val="28"/>
          <w:szCs w:val="28"/>
        </w:rPr>
        <w:t xml:space="preserve">Розанов В. В. О понимании, опыт исследования природы, границ и внутреннего строения науки как цельного знания, </w:t>
      </w:r>
      <w:bookmarkStart w:id="6" w:name="_Ref215379950"/>
      <w:r w:rsidR="002D02EA" w:rsidRPr="002D02EA">
        <w:rPr>
          <w:rFonts w:ascii="Times New Roman" w:eastAsia="Times New Roman" w:hAnsi="Times New Roman" w:cs="Times New Roman"/>
          <w:sz w:val="28"/>
          <w:szCs w:val="28"/>
          <w:lang w:eastAsia="ru-RU"/>
        </w:rPr>
        <w:t>М., «Танаис», 1996, С.14-15</w:t>
      </w:r>
      <w:bookmarkEnd w:id="6"/>
      <w:r w:rsidR="002D02EA" w:rsidRPr="002D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2EA" w:rsidRDefault="002D02EA" w:rsidP="00F26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02E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5CD" w:rsidRDefault="002A15CD" w:rsidP="00F260AD">
      <w:pPr>
        <w:spacing w:after="0" w:line="240" w:lineRule="auto"/>
      </w:pPr>
      <w:r>
        <w:separator/>
      </w:r>
    </w:p>
  </w:endnote>
  <w:endnote w:type="continuationSeparator" w:id="0">
    <w:p w:rsidR="002A15CD" w:rsidRDefault="002A15CD" w:rsidP="00F2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195" w:rsidRDefault="002E2195" w:rsidP="00786C6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2195" w:rsidRDefault="002E2195" w:rsidP="00786C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195" w:rsidRDefault="002E2195" w:rsidP="00786C6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2A96">
      <w:rPr>
        <w:rStyle w:val="a8"/>
        <w:noProof/>
      </w:rPr>
      <w:t>3</w:t>
    </w:r>
    <w:r>
      <w:rPr>
        <w:rStyle w:val="a8"/>
      </w:rPr>
      <w:fldChar w:fldCharType="end"/>
    </w:r>
  </w:p>
  <w:p w:rsidR="002E2195" w:rsidRDefault="002E2195" w:rsidP="00786C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5CD" w:rsidRDefault="002A15CD" w:rsidP="00F260AD">
      <w:pPr>
        <w:spacing w:after="0" w:line="240" w:lineRule="auto"/>
      </w:pPr>
      <w:r>
        <w:separator/>
      </w:r>
    </w:p>
  </w:footnote>
  <w:footnote w:type="continuationSeparator" w:id="0">
    <w:p w:rsidR="002A15CD" w:rsidRDefault="002A15CD" w:rsidP="00F260AD">
      <w:pPr>
        <w:spacing w:after="0" w:line="240" w:lineRule="auto"/>
      </w:pPr>
      <w:r>
        <w:continuationSeparator/>
      </w:r>
    </w:p>
  </w:footnote>
  <w:footnote w:id="1">
    <w:p w:rsidR="002E2195" w:rsidRPr="00054611" w:rsidRDefault="002E2195" w:rsidP="005C48F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54611">
        <w:rPr>
          <w:rFonts w:ascii="Times New Roman" w:hAnsi="Times New Roman" w:cs="Times New Roman"/>
        </w:rPr>
        <w:t>Брудный А. А., Психологическая герменевтика, М., «Лабиринт», 1998, С. 241</w:t>
      </w:r>
    </w:p>
  </w:footnote>
  <w:footnote w:id="2">
    <w:p w:rsidR="002E2195" w:rsidRPr="00054611" w:rsidRDefault="002E2195" w:rsidP="005C48F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54611">
        <w:rPr>
          <w:rFonts w:ascii="Times New Roman" w:hAnsi="Times New Roman" w:cs="Times New Roman"/>
        </w:rPr>
        <w:t xml:space="preserve">Термин hermeneutike употребляет еще Платон, например, в </w:t>
      </w:r>
      <w:r w:rsidRPr="00054611">
        <w:rPr>
          <w:rFonts w:ascii="Times New Roman" w:hAnsi="Times New Roman" w:cs="Times New Roman"/>
          <w:iCs/>
        </w:rPr>
        <w:t>Тимее</w:t>
      </w:r>
      <w:r w:rsidRPr="00054611">
        <w:rPr>
          <w:rFonts w:ascii="Times New Roman" w:hAnsi="Times New Roman" w:cs="Times New Roman"/>
        </w:rPr>
        <w:t xml:space="preserve">. </w:t>
      </w:r>
    </w:p>
  </w:footnote>
  <w:footnote w:id="3">
    <w:p w:rsidR="002E2195" w:rsidRPr="00054611" w:rsidRDefault="002E2195" w:rsidP="005C48FF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OCRUncertain003"/>
      <w:r w:rsidRPr="000546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Гадамер</w:t>
      </w:r>
      <w:bookmarkEnd w:id="1"/>
      <w:r w:rsidRPr="000546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Г.Г. О круге понимания </w:t>
      </w:r>
      <w:bookmarkStart w:id="2" w:name="OCRUncertain004"/>
      <w:r w:rsidRPr="000546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//</w:t>
      </w:r>
      <w:bookmarkEnd w:id="2"/>
      <w:r w:rsidRPr="000546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Актуал</w:t>
      </w:r>
      <w:bookmarkStart w:id="3" w:name="OCRUncertain005"/>
      <w:r w:rsidRPr="000546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bookmarkEnd w:id="3"/>
      <w:r w:rsidRPr="000546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ность прекрасного М.1991 </w:t>
      </w:r>
      <w:r w:rsidRPr="00054611">
        <w:rPr>
          <w:rFonts w:ascii="Times New Roman" w:hAnsi="Times New Roman" w:cs="Times New Roman"/>
          <w:sz w:val="20"/>
          <w:szCs w:val="20"/>
        </w:rPr>
        <w:t>С. 3</w:t>
      </w:r>
    </w:p>
    <w:p w:rsidR="002E2195" w:rsidRPr="00054611" w:rsidRDefault="002E2195" w:rsidP="005C48FF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4611">
        <w:rPr>
          <w:rFonts w:ascii="Times New Roman" w:hAnsi="Times New Roman" w:cs="Times New Roman"/>
          <w:sz w:val="20"/>
          <w:szCs w:val="20"/>
        </w:rPr>
        <w:t>Розанов В. В. О понимании, опыт исследования природы, границ и внутреннего строения науки как цельного знания, М., «Танаис», 1996</w:t>
      </w:r>
    </w:p>
    <w:p w:rsidR="002E2195" w:rsidRDefault="002E2195">
      <w:pPr>
        <w:pStyle w:val="a3"/>
      </w:pPr>
    </w:p>
  </w:footnote>
  <w:footnote w:id="4">
    <w:p w:rsidR="002E2195" w:rsidRDefault="002E2195" w:rsidP="005C48FF">
      <w:pPr>
        <w:pStyle w:val="a3"/>
        <w:ind w:left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6D0"/>
    <w:multiLevelType w:val="hybridMultilevel"/>
    <w:tmpl w:val="87A67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B5A37"/>
    <w:multiLevelType w:val="hybridMultilevel"/>
    <w:tmpl w:val="8B2E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04571"/>
    <w:multiLevelType w:val="hybridMultilevel"/>
    <w:tmpl w:val="934E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B74CC"/>
    <w:multiLevelType w:val="hybridMultilevel"/>
    <w:tmpl w:val="157E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F731F"/>
    <w:multiLevelType w:val="hybridMultilevel"/>
    <w:tmpl w:val="991C49A8"/>
    <w:lvl w:ilvl="0" w:tplc="465A7C6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84A5824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B16"/>
    <w:multiLevelType w:val="hybridMultilevel"/>
    <w:tmpl w:val="7D78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45C38"/>
    <w:multiLevelType w:val="hybridMultilevel"/>
    <w:tmpl w:val="33D83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E6567A"/>
    <w:multiLevelType w:val="hybridMultilevel"/>
    <w:tmpl w:val="B164F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F4"/>
    <w:rsid w:val="00010F68"/>
    <w:rsid w:val="000247FE"/>
    <w:rsid w:val="00025DE2"/>
    <w:rsid w:val="00026D3A"/>
    <w:rsid w:val="0004315A"/>
    <w:rsid w:val="00054611"/>
    <w:rsid w:val="000B121A"/>
    <w:rsid w:val="00114DEB"/>
    <w:rsid w:val="00120974"/>
    <w:rsid w:val="00130DBF"/>
    <w:rsid w:val="00144A2C"/>
    <w:rsid w:val="001A362F"/>
    <w:rsid w:val="001D5E33"/>
    <w:rsid w:val="001F671A"/>
    <w:rsid w:val="002356F4"/>
    <w:rsid w:val="0027495F"/>
    <w:rsid w:val="00277851"/>
    <w:rsid w:val="0028580C"/>
    <w:rsid w:val="002A15CD"/>
    <w:rsid w:val="002D02EA"/>
    <w:rsid w:val="002E2195"/>
    <w:rsid w:val="002E2231"/>
    <w:rsid w:val="003130FA"/>
    <w:rsid w:val="00362B2F"/>
    <w:rsid w:val="003904E4"/>
    <w:rsid w:val="00390B6A"/>
    <w:rsid w:val="00404DF9"/>
    <w:rsid w:val="004410FA"/>
    <w:rsid w:val="004C583E"/>
    <w:rsid w:val="004C6EF4"/>
    <w:rsid w:val="004E00B0"/>
    <w:rsid w:val="005224EF"/>
    <w:rsid w:val="005B642E"/>
    <w:rsid w:val="005C48FF"/>
    <w:rsid w:val="0064040A"/>
    <w:rsid w:val="00682A96"/>
    <w:rsid w:val="00691094"/>
    <w:rsid w:val="00696711"/>
    <w:rsid w:val="006B7216"/>
    <w:rsid w:val="006B7925"/>
    <w:rsid w:val="0075356D"/>
    <w:rsid w:val="00786C63"/>
    <w:rsid w:val="007C5553"/>
    <w:rsid w:val="0080254F"/>
    <w:rsid w:val="0081620F"/>
    <w:rsid w:val="0083179D"/>
    <w:rsid w:val="008361E9"/>
    <w:rsid w:val="008B670E"/>
    <w:rsid w:val="008C40DB"/>
    <w:rsid w:val="008D6179"/>
    <w:rsid w:val="00906B53"/>
    <w:rsid w:val="00916BE7"/>
    <w:rsid w:val="009E7085"/>
    <w:rsid w:val="00A7379E"/>
    <w:rsid w:val="00AB26D4"/>
    <w:rsid w:val="00AD1EDC"/>
    <w:rsid w:val="00AD5819"/>
    <w:rsid w:val="00AF2D6D"/>
    <w:rsid w:val="00B83FFF"/>
    <w:rsid w:val="00B97A35"/>
    <w:rsid w:val="00C14787"/>
    <w:rsid w:val="00C868E9"/>
    <w:rsid w:val="00CE7EED"/>
    <w:rsid w:val="00D33743"/>
    <w:rsid w:val="00D36B2F"/>
    <w:rsid w:val="00D4454C"/>
    <w:rsid w:val="00D44F9A"/>
    <w:rsid w:val="00D66438"/>
    <w:rsid w:val="00D82BA5"/>
    <w:rsid w:val="00DC63F6"/>
    <w:rsid w:val="00DF0B7A"/>
    <w:rsid w:val="00DF0CC4"/>
    <w:rsid w:val="00E502A6"/>
    <w:rsid w:val="00E52014"/>
    <w:rsid w:val="00E96BB0"/>
    <w:rsid w:val="00ED3604"/>
    <w:rsid w:val="00ED791B"/>
    <w:rsid w:val="00F260AD"/>
    <w:rsid w:val="00F30836"/>
    <w:rsid w:val="00F71201"/>
    <w:rsid w:val="00F754FD"/>
    <w:rsid w:val="00F9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200C"/>
  <w15:chartTrackingRefBased/>
  <w15:docId w15:val="{ED1CB09E-9212-49D7-A201-52908E07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260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260AD"/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260A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26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60AD"/>
  </w:style>
  <w:style w:type="character" w:styleId="a8">
    <w:name w:val="page number"/>
    <w:basedOn w:val="a0"/>
    <w:rsid w:val="00F260AD"/>
  </w:style>
  <w:style w:type="character" w:styleId="a9">
    <w:name w:val="footnote reference"/>
    <w:semiHidden/>
    <w:rsid w:val="00F260AD"/>
    <w:rPr>
      <w:vertAlign w:val="superscript"/>
    </w:rPr>
  </w:style>
  <w:style w:type="paragraph" w:styleId="aa">
    <w:name w:val="List Paragraph"/>
    <w:basedOn w:val="a"/>
    <w:uiPriority w:val="34"/>
    <w:qFormat/>
    <w:rsid w:val="00D337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3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edu.ru/listarchive.php?nomerid=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81AC-65E8-4E1A-A208-5D7FB1F8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Креславская</dc:creator>
  <cp:keywords/>
  <dc:description/>
  <cp:lastModifiedBy>Елена Креславская</cp:lastModifiedBy>
  <cp:revision>44</cp:revision>
  <dcterms:created xsi:type="dcterms:W3CDTF">2017-07-23T11:06:00Z</dcterms:created>
  <dcterms:modified xsi:type="dcterms:W3CDTF">2017-11-24T16:01:00Z</dcterms:modified>
</cp:coreProperties>
</file>