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EDB" w:rsidRPr="0090355E" w:rsidRDefault="000B7EDB" w:rsidP="000B7E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OLE_LINK4"/>
      <w:bookmarkStart w:id="1" w:name="OLE_LINK5"/>
      <w:r w:rsidRPr="0090355E">
        <w:rPr>
          <w:rFonts w:ascii="Times New Roman" w:hAnsi="Times New Roman" w:cs="Times New Roman"/>
          <w:b/>
          <w:sz w:val="28"/>
          <w:szCs w:val="28"/>
        </w:rPr>
        <w:t>ДЕПАРТАМЕНТ ОБРАЗОВАНИЯ И НАУКИ КОСТРОМСКОЙ ОБЛАСТИ</w:t>
      </w:r>
    </w:p>
    <w:p w:rsidR="000B7EDB" w:rsidRPr="0090355E" w:rsidRDefault="000B7EDB" w:rsidP="000B7E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355E">
        <w:rPr>
          <w:rFonts w:ascii="Times New Roman" w:hAnsi="Times New Roman" w:cs="Times New Roman"/>
          <w:b/>
          <w:sz w:val="28"/>
          <w:szCs w:val="28"/>
        </w:rPr>
        <w:t>Областное государственное бюджетное профессиональное образовательное учреждение</w:t>
      </w:r>
    </w:p>
    <w:p w:rsidR="000B7EDB" w:rsidRPr="0090355E" w:rsidRDefault="000B7EDB" w:rsidP="000B7E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355E">
        <w:rPr>
          <w:rFonts w:ascii="Times New Roman" w:hAnsi="Times New Roman" w:cs="Times New Roman"/>
          <w:b/>
          <w:sz w:val="28"/>
          <w:szCs w:val="28"/>
        </w:rPr>
        <w:t xml:space="preserve"> «Костромской энергетический техникум имени Ф.В. Чижова»</w:t>
      </w:r>
    </w:p>
    <w:bookmarkEnd w:id="0"/>
    <w:bookmarkEnd w:id="1"/>
    <w:p w:rsidR="000B7EDB" w:rsidRPr="0090355E" w:rsidRDefault="000B7EDB" w:rsidP="000B7EDB">
      <w:pPr>
        <w:shd w:val="clear" w:color="auto" w:fill="FFFFFF"/>
        <w:tabs>
          <w:tab w:val="left" w:pos="-284"/>
        </w:tabs>
        <w:ind w:left="-284" w:right="141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0B7EDB" w:rsidRDefault="000B7EDB" w:rsidP="000B7EDB">
      <w:pPr>
        <w:shd w:val="clear" w:color="auto" w:fill="FFFFFF"/>
        <w:tabs>
          <w:tab w:val="left" w:pos="-284"/>
        </w:tabs>
        <w:ind w:left="-284" w:right="141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Методическая разработка </w:t>
      </w:r>
    </w:p>
    <w:p w:rsidR="000B7EDB" w:rsidRPr="0090355E" w:rsidRDefault="000B7EDB" w:rsidP="000B7EDB">
      <w:pPr>
        <w:shd w:val="clear" w:color="auto" w:fill="FFFFFF"/>
        <w:tabs>
          <w:tab w:val="left" w:pos="-284"/>
        </w:tabs>
        <w:ind w:left="-284" w:right="141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 xml:space="preserve">рок </w:t>
      </w:r>
      <w:r>
        <w:rPr>
          <w:rFonts w:ascii="Times New Roman" w:hAnsi="Times New Roman" w:cs="Times New Roman"/>
          <w:iCs/>
          <w:sz w:val="28"/>
          <w:szCs w:val="28"/>
        </w:rPr>
        <w:t>получения нового знаний</w:t>
      </w:r>
    </w:p>
    <w:p w:rsidR="00447A8C" w:rsidRPr="006D79CE" w:rsidRDefault="00447A8C" w:rsidP="00447A8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6D79CE">
        <w:rPr>
          <w:rStyle w:val="eop"/>
          <w:sz w:val="32"/>
          <w:szCs w:val="32"/>
        </w:rPr>
        <w:t> </w:t>
      </w:r>
    </w:p>
    <w:p w:rsidR="00447A8C" w:rsidRPr="006D79CE" w:rsidRDefault="00447A8C" w:rsidP="00447A8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6D79CE">
        <w:rPr>
          <w:rStyle w:val="eop"/>
          <w:sz w:val="32"/>
          <w:szCs w:val="32"/>
        </w:rPr>
        <w:t> </w:t>
      </w:r>
    </w:p>
    <w:p w:rsidR="00447A8C" w:rsidRPr="006D79CE" w:rsidRDefault="00447A8C" w:rsidP="00447A8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6D79CE">
        <w:rPr>
          <w:rStyle w:val="eop"/>
          <w:sz w:val="32"/>
          <w:szCs w:val="32"/>
        </w:rPr>
        <w:t> </w:t>
      </w:r>
    </w:p>
    <w:p w:rsidR="00447A8C" w:rsidRPr="006D79CE" w:rsidRDefault="00447A8C" w:rsidP="00447A8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6D79CE">
        <w:rPr>
          <w:rStyle w:val="eop"/>
          <w:sz w:val="32"/>
          <w:szCs w:val="32"/>
        </w:rPr>
        <w:t> </w:t>
      </w:r>
    </w:p>
    <w:p w:rsidR="00447A8C" w:rsidRPr="006D79CE" w:rsidRDefault="00447A8C" w:rsidP="00447A8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6D79CE">
        <w:rPr>
          <w:rStyle w:val="eop"/>
          <w:sz w:val="32"/>
          <w:szCs w:val="32"/>
        </w:rPr>
        <w:t> </w:t>
      </w:r>
    </w:p>
    <w:p w:rsidR="00447A8C" w:rsidRPr="006D79CE" w:rsidRDefault="00447A8C" w:rsidP="00447A8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6D79CE">
        <w:rPr>
          <w:rStyle w:val="eop"/>
          <w:sz w:val="32"/>
          <w:szCs w:val="32"/>
        </w:rPr>
        <w:t> </w:t>
      </w:r>
    </w:p>
    <w:p w:rsidR="00447A8C" w:rsidRDefault="00447A8C" w:rsidP="00447A8C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47229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Фрикционная передача</w:t>
      </w:r>
    </w:p>
    <w:p w:rsidR="000B7EDB" w:rsidRPr="00472294" w:rsidRDefault="000B7EDB" w:rsidP="00447A8C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0B7EDB" w:rsidRDefault="000B7EDB" w:rsidP="000B7EDB">
      <w:pPr>
        <w:shd w:val="clear" w:color="auto" w:fill="FFFFFF"/>
        <w:tabs>
          <w:tab w:val="left" w:pos="-284"/>
        </w:tabs>
        <w:spacing w:line="240" w:lineRule="auto"/>
        <w:ind w:left="-284" w:right="141"/>
        <w:jc w:val="center"/>
        <w:rPr>
          <w:rFonts w:ascii="Times New Roman" w:eastAsia="Calibri" w:hAnsi="Times New Roman" w:cs="Times New Roman"/>
          <w:bCs/>
          <w:iCs/>
          <w:color w:val="000000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color w:val="000000"/>
          <w:spacing w:val="-1"/>
          <w:sz w:val="28"/>
          <w:szCs w:val="28"/>
        </w:rPr>
        <w:t>Учебная д</w:t>
      </w:r>
      <w:r w:rsidRPr="00DE7959">
        <w:rPr>
          <w:rFonts w:ascii="Times New Roman" w:eastAsia="Calibri" w:hAnsi="Times New Roman" w:cs="Times New Roman"/>
          <w:bCs/>
          <w:iCs/>
          <w:color w:val="000000"/>
          <w:spacing w:val="-1"/>
          <w:sz w:val="28"/>
          <w:szCs w:val="28"/>
        </w:rPr>
        <w:t>исциплина «Техническая механика»</w:t>
      </w:r>
    </w:p>
    <w:p w:rsidR="000B7EDB" w:rsidRDefault="000B7EDB" w:rsidP="000B7EDB">
      <w:pPr>
        <w:shd w:val="clear" w:color="auto" w:fill="FFFFFF"/>
        <w:tabs>
          <w:tab w:val="left" w:pos="-284"/>
        </w:tabs>
        <w:spacing w:line="240" w:lineRule="auto"/>
        <w:ind w:left="-284" w:right="141"/>
        <w:jc w:val="center"/>
        <w:rPr>
          <w:rFonts w:ascii="Times New Roman" w:eastAsia="Calibri" w:hAnsi="Times New Roman" w:cs="Times New Roman"/>
          <w:bCs/>
          <w:iCs/>
          <w:color w:val="000000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color w:val="000000"/>
          <w:spacing w:val="-1"/>
          <w:sz w:val="28"/>
          <w:szCs w:val="28"/>
        </w:rPr>
        <w:t>Группа студентов 2 курс</w:t>
      </w:r>
    </w:p>
    <w:p w:rsidR="000B7EDB" w:rsidRPr="00C0111D" w:rsidRDefault="000B7EDB" w:rsidP="000B7E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0111D">
        <w:rPr>
          <w:rFonts w:ascii="Times New Roman" w:hAnsi="Times New Roman" w:cs="Times New Roman"/>
          <w:sz w:val="28"/>
          <w:szCs w:val="28"/>
        </w:rPr>
        <w:t>Для профессий:</w:t>
      </w:r>
    </w:p>
    <w:p w:rsidR="000B7EDB" w:rsidRPr="00C0111D" w:rsidRDefault="000B7EDB" w:rsidP="000B7E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0111D">
        <w:rPr>
          <w:rFonts w:ascii="Times New Roman" w:hAnsi="Times New Roman" w:cs="Times New Roman"/>
          <w:sz w:val="28"/>
          <w:szCs w:val="28"/>
        </w:rPr>
        <w:t>«Электрические станции сети и системы»</w:t>
      </w:r>
    </w:p>
    <w:p w:rsidR="000B7EDB" w:rsidRPr="00C0111D" w:rsidRDefault="000B7EDB" w:rsidP="000B7E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0111D">
        <w:rPr>
          <w:rFonts w:ascii="Times New Roman" w:hAnsi="Times New Roman" w:cs="Times New Roman"/>
          <w:sz w:val="28"/>
          <w:szCs w:val="28"/>
        </w:rPr>
        <w:t>«Монтаж, наладка и эксплуатация электрооборудования промышленных и гражданских зданий»</w:t>
      </w:r>
    </w:p>
    <w:p w:rsidR="000B7EDB" w:rsidRPr="00C0111D" w:rsidRDefault="000B7EDB" w:rsidP="000B7E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0111D">
        <w:rPr>
          <w:rFonts w:ascii="Times New Roman" w:hAnsi="Times New Roman" w:cs="Times New Roman"/>
          <w:sz w:val="28"/>
          <w:szCs w:val="28"/>
        </w:rPr>
        <w:t>«Теплоснабжение и теплотехническое оборудование»</w:t>
      </w:r>
    </w:p>
    <w:p w:rsidR="000B7EDB" w:rsidRDefault="000B7EDB" w:rsidP="000B7E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0111D">
        <w:rPr>
          <w:rFonts w:ascii="Times New Roman" w:hAnsi="Times New Roman" w:cs="Times New Roman"/>
          <w:sz w:val="28"/>
          <w:szCs w:val="28"/>
        </w:rPr>
        <w:t>«Монтаж и эксплуатация оборудования и систем газоснабжения»</w:t>
      </w:r>
    </w:p>
    <w:p w:rsidR="000B7EDB" w:rsidRDefault="000B7EDB" w:rsidP="000B7E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B7EDB" w:rsidRDefault="000B7EDB" w:rsidP="000B7E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B7EDB" w:rsidRDefault="000B7EDB" w:rsidP="000B7E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B7EDB" w:rsidRPr="00C0111D" w:rsidRDefault="000B7EDB" w:rsidP="000B7ED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B7EDB" w:rsidRPr="00DE7959" w:rsidRDefault="000B7EDB" w:rsidP="000B7EDB">
      <w:pPr>
        <w:shd w:val="clear" w:color="auto" w:fill="FFFFFF"/>
        <w:tabs>
          <w:tab w:val="left" w:pos="-284"/>
        </w:tabs>
        <w:ind w:left="-284" w:right="14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E7959">
        <w:rPr>
          <w:rFonts w:ascii="Times New Roman" w:eastAsia="Calibri" w:hAnsi="Times New Roman" w:cs="Times New Roman"/>
          <w:sz w:val="28"/>
          <w:szCs w:val="28"/>
        </w:rPr>
        <w:t>Автор: преподаватель общетехнических дисциплин ОГБ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DE7959">
        <w:rPr>
          <w:rFonts w:ascii="Times New Roman" w:eastAsia="Calibri" w:hAnsi="Times New Roman" w:cs="Times New Roman"/>
          <w:sz w:val="28"/>
          <w:szCs w:val="28"/>
        </w:rPr>
        <w:t>ОУ СПО «Костромской энергетический техникум им. Ф.В. Чижова»</w:t>
      </w:r>
    </w:p>
    <w:p w:rsidR="000B7EDB" w:rsidRPr="00DE7959" w:rsidRDefault="000B7EDB" w:rsidP="000B7EDB">
      <w:pPr>
        <w:shd w:val="clear" w:color="auto" w:fill="FFFFFF"/>
        <w:tabs>
          <w:tab w:val="left" w:pos="-284"/>
        </w:tabs>
        <w:ind w:left="-284" w:right="14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E7959">
        <w:rPr>
          <w:rFonts w:ascii="Times New Roman" w:eastAsia="Calibri" w:hAnsi="Times New Roman" w:cs="Times New Roman"/>
          <w:sz w:val="28"/>
          <w:szCs w:val="28"/>
        </w:rPr>
        <w:t>О.В. Гурьева</w:t>
      </w:r>
    </w:p>
    <w:p w:rsidR="000B7EDB" w:rsidRPr="00DE7959" w:rsidRDefault="000B7EDB" w:rsidP="000B7EDB">
      <w:pPr>
        <w:tabs>
          <w:tab w:val="left" w:pos="-284"/>
        </w:tabs>
        <w:ind w:right="141"/>
        <w:rPr>
          <w:rFonts w:ascii="Times New Roman" w:eastAsia="Calibri" w:hAnsi="Times New Roman" w:cs="Times New Roman"/>
          <w:sz w:val="28"/>
          <w:szCs w:val="28"/>
        </w:rPr>
      </w:pPr>
    </w:p>
    <w:p w:rsidR="000B7EDB" w:rsidRPr="00DE7959" w:rsidRDefault="000B7EDB" w:rsidP="000B7EDB">
      <w:pPr>
        <w:tabs>
          <w:tab w:val="left" w:pos="-284"/>
        </w:tabs>
        <w:ind w:left="-284" w:right="14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E7959">
        <w:rPr>
          <w:rFonts w:ascii="Times New Roman" w:eastAsia="Calibri" w:hAnsi="Times New Roman" w:cs="Times New Roman"/>
          <w:sz w:val="28"/>
          <w:szCs w:val="28"/>
        </w:rPr>
        <w:t xml:space="preserve">Кострома </w:t>
      </w:r>
    </w:p>
    <w:p w:rsidR="000B7EDB" w:rsidRPr="00DE7959" w:rsidRDefault="000B7EDB" w:rsidP="000B7EDB">
      <w:pPr>
        <w:tabs>
          <w:tab w:val="left" w:pos="-284"/>
        </w:tabs>
        <w:ind w:left="-284" w:right="141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447A8C" w:rsidRDefault="00447A8C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Pr="0090355E" w:rsidRDefault="000B7EDB" w:rsidP="000B7EDB">
      <w:pPr>
        <w:shd w:val="clear" w:color="auto" w:fill="FFFFFF"/>
        <w:spacing w:before="456"/>
        <w:jc w:val="center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pacing w:val="-2"/>
          <w:sz w:val="28"/>
          <w:szCs w:val="28"/>
        </w:rPr>
        <w:lastRenderedPageBreak/>
        <w:t>Аннотация.</w:t>
      </w:r>
    </w:p>
    <w:p w:rsidR="000B7EDB" w:rsidRPr="000B7EDB" w:rsidRDefault="000B7EDB" w:rsidP="000B7EDB">
      <w:pPr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90355E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Pr="0090355E">
        <w:rPr>
          <w:rFonts w:ascii="Times New Roman" w:hAnsi="Times New Roman" w:cs="Times New Roman"/>
          <w:iCs/>
          <w:sz w:val="28"/>
          <w:szCs w:val="28"/>
        </w:rPr>
        <w:t xml:space="preserve"> предназначена для получения нового знания из раздела «Техническая механика» «Детали машин»   на тему </w:t>
      </w:r>
      <w:r w:rsidRPr="0090355E">
        <w:rPr>
          <w:rFonts w:ascii="Times New Roman" w:hAnsi="Times New Roman" w:cs="Times New Roman"/>
          <w:sz w:val="28"/>
          <w:szCs w:val="28"/>
        </w:rPr>
        <w:t>«</w:t>
      </w:r>
      <w:r w:rsidRPr="004759D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Фрикционная передача</w:t>
      </w:r>
      <w:r w:rsidRPr="0090355E">
        <w:rPr>
          <w:rFonts w:ascii="Times New Roman" w:hAnsi="Times New Roman" w:cs="Times New Roman"/>
          <w:sz w:val="28"/>
          <w:szCs w:val="28"/>
        </w:rPr>
        <w:t xml:space="preserve">» </w:t>
      </w:r>
      <w:r w:rsidRPr="0090355E">
        <w:rPr>
          <w:rFonts w:ascii="Times New Roman" w:hAnsi="Times New Roman" w:cs="Times New Roman"/>
          <w:iCs/>
          <w:sz w:val="28"/>
          <w:szCs w:val="28"/>
        </w:rPr>
        <w:t xml:space="preserve">для всех специальностей. </w:t>
      </w:r>
      <w:r w:rsidRPr="0090355E">
        <w:rPr>
          <w:rFonts w:ascii="Times New Roman" w:hAnsi="Times New Roman" w:cs="Times New Roman"/>
          <w:sz w:val="28"/>
          <w:szCs w:val="28"/>
        </w:rPr>
        <w:t>Большая часть учебных часов отводится на изучение теоретической механики, и сопротивления материалов. На изучения р</w:t>
      </w:r>
      <w:r>
        <w:rPr>
          <w:rFonts w:ascii="Times New Roman" w:hAnsi="Times New Roman" w:cs="Times New Roman"/>
          <w:sz w:val="28"/>
          <w:szCs w:val="28"/>
        </w:rPr>
        <w:t>аздела детали машин отводится не так много времени</w:t>
      </w:r>
      <w:r w:rsidRPr="0090355E">
        <w:rPr>
          <w:rFonts w:ascii="Times New Roman" w:hAnsi="Times New Roman" w:cs="Times New Roman"/>
          <w:sz w:val="28"/>
          <w:szCs w:val="28"/>
        </w:rPr>
        <w:t>. В этом разделе рассматриваются краткие сведения, об фрикционных</w:t>
      </w:r>
      <w:r>
        <w:rPr>
          <w:rFonts w:ascii="Times New Roman" w:hAnsi="Times New Roman" w:cs="Times New Roman"/>
          <w:sz w:val="28"/>
          <w:szCs w:val="28"/>
        </w:rPr>
        <w:t xml:space="preserve"> передачах.</w:t>
      </w:r>
    </w:p>
    <w:p w:rsidR="000B7EDB" w:rsidRPr="0090355E" w:rsidRDefault="000B7EDB" w:rsidP="000B7E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color w:val="000000"/>
          <w:sz w:val="28"/>
          <w:szCs w:val="28"/>
        </w:rPr>
        <w:t>Занятия проводятся в период закрепление материала по разделу «Детали машин»</w:t>
      </w:r>
    </w:p>
    <w:p w:rsidR="000B7EDB" w:rsidRPr="0090355E" w:rsidRDefault="000B7EDB" w:rsidP="000B7ED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355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 xml:space="preserve">Урок </w:t>
      </w:r>
      <w:r w:rsidRPr="0090355E">
        <w:rPr>
          <w:rFonts w:ascii="Times New Roman" w:hAnsi="Times New Roman" w:cs="Times New Roman"/>
          <w:iCs/>
          <w:sz w:val="28"/>
          <w:szCs w:val="28"/>
        </w:rPr>
        <w:t>получения нового знания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>. Поэтому к дидактическим целям относится изучения нового дидактического материала.</w:t>
      </w:r>
    </w:p>
    <w:p w:rsidR="000B7EDB" w:rsidRPr="0090355E" w:rsidRDefault="000B7EDB" w:rsidP="000B7ED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355E">
        <w:rPr>
          <w:rFonts w:ascii="Times New Roman" w:hAnsi="Times New Roman" w:cs="Times New Roman"/>
          <w:color w:val="000000"/>
          <w:sz w:val="28"/>
          <w:szCs w:val="28"/>
        </w:rPr>
        <w:t>Во-первых. Вызвать интерес к уроку;</w:t>
      </w:r>
    </w:p>
    <w:p w:rsidR="000B7EDB" w:rsidRPr="0090355E" w:rsidRDefault="000B7EDB" w:rsidP="000B7ED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355E">
        <w:rPr>
          <w:rFonts w:ascii="Times New Roman" w:hAnsi="Times New Roman" w:cs="Times New Roman"/>
          <w:color w:val="000000"/>
          <w:sz w:val="28"/>
          <w:szCs w:val="28"/>
        </w:rPr>
        <w:t>Во-вторых. Подвести ученика к сознанию важности и необходимости новых знаний;</w:t>
      </w:r>
    </w:p>
    <w:p w:rsidR="000B7EDB" w:rsidRPr="0090355E" w:rsidRDefault="000B7EDB" w:rsidP="000B7ED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355E">
        <w:rPr>
          <w:rFonts w:ascii="Times New Roman" w:hAnsi="Times New Roman" w:cs="Times New Roman"/>
          <w:color w:val="000000"/>
          <w:sz w:val="28"/>
          <w:szCs w:val="28"/>
        </w:rPr>
        <w:t>В-третьих.</w:t>
      </w:r>
      <w:r w:rsidRPr="0090355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>Определить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 xml:space="preserve"> тематические рамки познания</w:t>
      </w:r>
      <w:r>
        <w:rPr>
          <w:rFonts w:ascii="Times New Roman" w:hAnsi="Times New Roman" w:cs="Times New Roman"/>
          <w:color w:val="000000"/>
          <w:sz w:val="28"/>
          <w:szCs w:val="28"/>
        </w:rPr>
        <w:t>. Д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>емонстрируя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 xml:space="preserve"> что непосильных и сверх сложных задач не предвидится.</w:t>
      </w:r>
    </w:p>
    <w:p w:rsidR="000B7EDB" w:rsidRPr="0090355E" w:rsidRDefault="000B7EDB" w:rsidP="000B7ED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355E">
        <w:rPr>
          <w:rFonts w:ascii="Times New Roman" w:hAnsi="Times New Roman" w:cs="Times New Roman"/>
          <w:color w:val="000000"/>
          <w:sz w:val="28"/>
          <w:szCs w:val="28"/>
        </w:rPr>
        <w:t>Урок –</w:t>
      </w:r>
      <w:r w:rsidRPr="0090355E">
        <w:rPr>
          <w:rFonts w:ascii="Times New Roman" w:hAnsi="Times New Roman" w:cs="Times New Roman"/>
          <w:iCs/>
          <w:sz w:val="28"/>
          <w:szCs w:val="28"/>
        </w:rPr>
        <w:t xml:space="preserve"> получения нового знания в форме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презентации применение технологии гипертекста.</w:t>
      </w: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Pr="0090355E" w:rsidRDefault="000B7EDB" w:rsidP="000B7EDB">
      <w:pPr>
        <w:shd w:val="clear" w:color="auto" w:fill="FFFFFF"/>
        <w:spacing w:line="278" w:lineRule="exact"/>
        <w:ind w:left="-851" w:right="5696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 xml:space="preserve">Одобрено предметной цикловой </w:t>
      </w:r>
      <w:r>
        <w:rPr>
          <w:rFonts w:ascii="Times New Roman" w:hAnsi="Times New Roman" w:cs="Times New Roman"/>
          <w:sz w:val="28"/>
          <w:szCs w:val="28"/>
        </w:rPr>
        <w:t xml:space="preserve">теплотехнического отделения </w:t>
      </w:r>
      <w:r w:rsidRPr="0090355E">
        <w:rPr>
          <w:rFonts w:ascii="Times New Roman" w:hAnsi="Times New Roman" w:cs="Times New Roman"/>
          <w:sz w:val="28"/>
          <w:szCs w:val="28"/>
        </w:rPr>
        <w:t>комиссией</w:t>
      </w:r>
    </w:p>
    <w:p w:rsidR="000B7EDB" w:rsidRPr="0090355E" w:rsidRDefault="000B7EDB" w:rsidP="000B7EDB">
      <w:pPr>
        <w:shd w:val="clear" w:color="auto" w:fill="FFFFFF"/>
        <w:spacing w:line="278" w:lineRule="exact"/>
        <w:ind w:left="-851" w:right="5696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lastRenderedPageBreak/>
        <w:t>Преподаватель:</w:t>
      </w:r>
    </w:p>
    <w:p w:rsidR="000B7EDB" w:rsidRPr="0090355E" w:rsidRDefault="000B7EDB" w:rsidP="000B7EDB">
      <w:pPr>
        <w:shd w:val="clear" w:color="auto" w:fill="FFFFFF"/>
        <w:spacing w:line="278" w:lineRule="exact"/>
        <w:ind w:left="-851" w:right="5696" w:firstLine="610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 xml:space="preserve">М.А. Зайцева </w:t>
      </w:r>
    </w:p>
    <w:p w:rsidR="000B7EDB" w:rsidRPr="0090355E" w:rsidRDefault="000B7EDB" w:rsidP="000B7EDB">
      <w:pPr>
        <w:shd w:val="clear" w:color="auto" w:fill="FFFFFF"/>
        <w:spacing w:line="278" w:lineRule="exact"/>
        <w:ind w:left="-851" w:right="5696"/>
        <w:rPr>
          <w:rFonts w:ascii="Times New Roman" w:hAnsi="Times New Roman" w:cs="Times New Roman"/>
          <w:sz w:val="28"/>
          <w:szCs w:val="28"/>
        </w:rPr>
      </w:pPr>
    </w:p>
    <w:p w:rsidR="000B7EDB" w:rsidRPr="0090355E" w:rsidRDefault="000B7EDB" w:rsidP="000B7EDB">
      <w:pPr>
        <w:shd w:val="clear" w:color="auto" w:fill="FFFFFF"/>
        <w:spacing w:line="278" w:lineRule="exact"/>
        <w:ind w:left="-851" w:right="5696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Протокол №  от     20    г.</w:t>
      </w:r>
    </w:p>
    <w:p w:rsidR="000B7EDB" w:rsidRPr="0090355E" w:rsidRDefault="000B7EDB" w:rsidP="000B7EDB">
      <w:pPr>
        <w:spacing w:after="0"/>
        <w:ind w:firstLine="851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90355E">
        <w:rPr>
          <w:rFonts w:ascii="Times New Roman" w:hAnsi="Times New Roman" w:cs="Times New Roman"/>
          <w:spacing w:val="-1"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>: Гурьева Ольга Владимировна</w:t>
      </w:r>
      <w:r w:rsidRPr="0090355E">
        <w:rPr>
          <w:rFonts w:ascii="Times New Roman" w:hAnsi="Times New Roman" w:cs="Times New Roman"/>
          <w:sz w:val="28"/>
          <w:szCs w:val="28"/>
        </w:rPr>
        <w:t xml:space="preserve">, преподаватель общетехнических дисциплин ОГБПОУ СПО «Костромской энергетический техникум им. Ф.В. Чижова», первой категории. </w:t>
      </w:r>
      <w:r w:rsidRPr="0090355E">
        <w:rPr>
          <w:rFonts w:ascii="Times New Roman" w:hAnsi="Times New Roman" w:cs="Times New Roman"/>
          <w:snapToGrid w:val="0"/>
          <w:color w:val="000000"/>
          <w:sz w:val="28"/>
          <w:szCs w:val="28"/>
        </w:rPr>
        <w:t>Методическая разработка выполнена на</w:t>
      </w:r>
      <w:r w:rsidR="004759D2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20</w:t>
      </w:r>
      <w:r w:rsidRPr="0090355E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листах для практ</w:t>
      </w: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ического использования. Год 201</w:t>
      </w:r>
      <w:r w:rsidR="004759D2">
        <w:rPr>
          <w:rFonts w:ascii="Times New Roman" w:hAnsi="Times New Roman" w:cs="Times New Roman"/>
          <w:snapToGrid w:val="0"/>
          <w:color w:val="000000"/>
          <w:sz w:val="28"/>
          <w:szCs w:val="28"/>
        </w:rPr>
        <w:t>9</w:t>
      </w: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Default="000B7EDB" w:rsidP="00472294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EDB" w:rsidRPr="00DE7959" w:rsidRDefault="000B7EDB" w:rsidP="000B7EDB">
      <w:pPr>
        <w:tabs>
          <w:tab w:val="left" w:pos="-284"/>
        </w:tabs>
        <w:ind w:left="-284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0B7EDB" w:rsidRPr="00580B27" w:rsidRDefault="000B7EDB" w:rsidP="000B7EDB">
      <w:pPr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580B27">
        <w:rPr>
          <w:rFonts w:ascii="Times New Roman" w:hAnsi="Times New Roman" w:cs="Times New Roman"/>
          <w:bCs/>
          <w:sz w:val="28"/>
          <w:szCs w:val="28"/>
        </w:rPr>
        <w:t>Титульный лист</w:t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</w:rPr>
        <w:t>1</w:t>
      </w:r>
    </w:p>
    <w:p w:rsidR="000B7EDB" w:rsidRPr="00580B27" w:rsidRDefault="000B7EDB" w:rsidP="000B7EDB">
      <w:pPr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580B27">
        <w:rPr>
          <w:rFonts w:ascii="Times New Roman" w:hAnsi="Times New Roman" w:cs="Times New Roman"/>
          <w:bCs/>
          <w:sz w:val="28"/>
          <w:szCs w:val="28"/>
        </w:rPr>
        <w:t>Аннотация</w:t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</w:rPr>
        <w:t>2</w:t>
      </w:r>
    </w:p>
    <w:p w:rsidR="000B7EDB" w:rsidRPr="00580B27" w:rsidRDefault="000B7EDB" w:rsidP="000B7EDB">
      <w:pPr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Введение</w:t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</w:rPr>
        <w:t>5</w:t>
      </w:r>
    </w:p>
    <w:p w:rsidR="000B7EDB" w:rsidRPr="00580B27" w:rsidRDefault="000B7EDB" w:rsidP="000B7EDB">
      <w:pPr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580B27">
        <w:rPr>
          <w:rFonts w:ascii="Times New Roman" w:hAnsi="Times New Roman" w:cs="Times New Roman"/>
          <w:bCs/>
          <w:sz w:val="28"/>
          <w:szCs w:val="28"/>
        </w:rPr>
        <w:t>Методическая часть</w:t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="004759D2">
        <w:rPr>
          <w:rFonts w:ascii="Times New Roman" w:hAnsi="Times New Roman" w:cs="Times New Roman"/>
          <w:bCs/>
          <w:sz w:val="28"/>
          <w:szCs w:val="28"/>
        </w:rPr>
        <w:t>7</w:t>
      </w:r>
    </w:p>
    <w:p w:rsidR="000B7EDB" w:rsidRPr="00580B27" w:rsidRDefault="000B7EDB" w:rsidP="000B7EDB">
      <w:pPr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80B27">
        <w:rPr>
          <w:rFonts w:ascii="Times New Roman" w:hAnsi="Times New Roman" w:cs="Times New Roman"/>
          <w:bCs/>
          <w:sz w:val="28"/>
          <w:szCs w:val="28"/>
        </w:rPr>
        <w:t>Материалы по апробации</w:t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="004759D2">
        <w:rPr>
          <w:rFonts w:ascii="Times New Roman" w:hAnsi="Times New Roman" w:cs="Times New Roman"/>
          <w:bCs/>
          <w:sz w:val="28"/>
          <w:szCs w:val="28"/>
        </w:rPr>
        <w:t>18</w:t>
      </w:r>
    </w:p>
    <w:p w:rsidR="000B7EDB" w:rsidRPr="00580B27" w:rsidRDefault="000B7EDB" w:rsidP="000B7EDB">
      <w:pPr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580B27">
        <w:rPr>
          <w:rFonts w:ascii="Times New Roman" w:hAnsi="Times New Roman" w:cs="Times New Roman"/>
          <w:bCs/>
          <w:sz w:val="28"/>
          <w:szCs w:val="28"/>
        </w:rPr>
        <w:t>Заключение</w:t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="004759D2">
        <w:rPr>
          <w:rFonts w:ascii="Times New Roman" w:hAnsi="Times New Roman" w:cs="Times New Roman"/>
          <w:bCs/>
          <w:sz w:val="28"/>
          <w:szCs w:val="28"/>
        </w:rPr>
        <w:t>19</w:t>
      </w:r>
    </w:p>
    <w:p w:rsidR="000B7EDB" w:rsidRDefault="004759D2" w:rsidP="004759D2">
      <w:pPr>
        <w:shd w:val="clear" w:color="auto" w:fill="FFFFFF"/>
        <w:spacing w:before="100" w:beforeAutospacing="1" w:after="0" w:line="360" w:lineRule="atLeast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7. </w:t>
      </w:r>
      <w:r w:rsidR="000B7EDB" w:rsidRPr="00580B27">
        <w:rPr>
          <w:rFonts w:ascii="Times New Roman" w:hAnsi="Times New Roman" w:cs="Times New Roman"/>
          <w:bCs/>
          <w:sz w:val="28"/>
          <w:szCs w:val="28"/>
        </w:rPr>
        <w:t>Список литературы</w:t>
      </w:r>
      <w:r w:rsidR="000B7EDB"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 w:rsidR="000B7EDB" w:rsidRPr="00580B27">
        <w:rPr>
          <w:rFonts w:ascii="Times New Roman" w:hAnsi="Times New Roman" w:cs="Times New Roman"/>
          <w:bCs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____________________________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bCs/>
          <w:sz w:val="28"/>
          <w:szCs w:val="28"/>
          <w:u w:val="single"/>
        </w:rPr>
        <w:softHyphen/>
        <w:t>_______</w:t>
      </w:r>
      <w:r w:rsidRPr="004759D2">
        <w:rPr>
          <w:rFonts w:ascii="Times New Roman" w:hAnsi="Times New Roman" w:cs="Times New Roman"/>
          <w:bCs/>
          <w:sz w:val="28"/>
          <w:szCs w:val="28"/>
        </w:rPr>
        <w:t>20</w:t>
      </w: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Pr="00580B27" w:rsidRDefault="000B7EDB" w:rsidP="000B7EDB">
      <w:pPr>
        <w:pStyle w:val="c1"/>
        <w:spacing w:before="0" w:beforeAutospacing="0" w:after="0" w:afterAutospacing="0" w:line="270" w:lineRule="atLeast"/>
        <w:jc w:val="center"/>
        <w:rPr>
          <w:rStyle w:val="c2"/>
          <w:sz w:val="28"/>
          <w:szCs w:val="28"/>
        </w:rPr>
      </w:pPr>
      <w:r w:rsidRPr="00580B27">
        <w:rPr>
          <w:rStyle w:val="c2"/>
          <w:sz w:val="28"/>
          <w:szCs w:val="28"/>
        </w:rPr>
        <w:t>Введение</w:t>
      </w:r>
    </w:p>
    <w:p w:rsidR="000B7EDB" w:rsidRPr="0090355E" w:rsidRDefault="000B7EDB" w:rsidP="000B7ED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 xml:space="preserve">«Техническая механика» является важным предметом цикла освоения общетехнических  дисциплин, состоящим из трех разделов: 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•</w:t>
      </w:r>
      <w:r w:rsidRPr="0090355E">
        <w:rPr>
          <w:rFonts w:ascii="Times New Roman" w:hAnsi="Times New Roman" w:cs="Times New Roman"/>
          <w:sz w:val="28"/>
          <w:szCs w:val="28"/>
        </w:rPr>
        <w:tab/>
        <w:t>теоретической механики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•</w:t>
      </w:r>
      <w:r w:rsidRPr="0090355E">
        <w:rPr>
          <w:rFonts w:ascii="Times New Roman" w:hAnsi="Times New Roman" w:cs="Times New Roman"/>
          <w:sz w:val="28"/>
          <w:szCs w:val="28"/>
        </w:rPr>
        <w:tab/>
        <w:t xml:space="preserve">сопротивления материалов 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•</w:t>
      </w:r>
      <w:r w:rsidRPr="0090355E">
        <w:rPr>
          <w:rFonts w:ascii="Times New Roman" w:hAnsi="Times New Roman" w:cs="Times New Roman"/>
          <w:sz w:val="28"/>
          <w:szCs w:val="28"/>
        </w:rPr>
        <w:tab/>
        <w:t xml:space="preserve">деталей машин. 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Знания, изучаемые в технической механике, необходимы студентам, так как они обеспечивают приобретение навыков для постановки и решения многих инженерных задач, которые будут встречаться в их практической деятельности. Для успешного усвоения знаний по данной дисциплине студентам необходима хорошая подготовка по физике и математике. В то же время, без знаний технической механики, студенты не смогут освоить специальные дисциплины.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Курс учебной дисциплины «Детали машин»  рассматривает основы расчета и конструирования деталей, узлов и агрегатов, встречающихся в различных машинах и механизмах. Учебными программами среднего профессионального образования предмет "Детали машин" рассматриваются и изучаются, как раздел учебной дисциплины "Техническая механика", куда входят, также, "Теоретическая механика" и "Сопротивление материалов". В технических и строительных.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Детали машин должны удовлетворять двум основным условиям: надежности и экономичности. Под экономичностью понимают минимально необходимую стоимость проектирования, изготовления и эксплуатации.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Основная задача науки «Детали машин» - разработка методов, позволяющих подбирать надежные и наиболее целесообразную их форму.</w:t>
      </w:r>
    </w:p>
    <w:p w:rsidR="000B7EDB" w:rsidRPr="0090355E" w:rsidRDefault="000B7EDB" w:rsidP="000B7E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 xml:space="preserve">Эти особенности и вызывают необходимость изучения курса «Детали машин», базирующиеся на опыте теплотехников, электриков. 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Большое значение при этом приобретают навыки самостоятельной работы. При этом важно научить студентов определять главное, отделяя его от второстепенного, научить делать обобщения, выводы, творчески применять основы теории к решению практических задач. Самостоятельная работа развивает способности, память, внимание, воображение, мышление.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t>В преподавании дисциплины практически применимы все известные в педагогике принципы обучения: научность, систематичность и последовательность, наглядность, сознательность усвоения знаний студентами, доступность обучения, связь обучения с практикой, наряду с объяснительно – иллюстративной методикой, которая была, есть и остается главной на уроках по сопротивлению материалов. Применяются вовлеченные методы обучения: тихое и громкое обсуждение, мозговой штурм, анализ конкретного примера, вопрос – ответ.</w:t>
      </w:r>
    </w:p>
    <w:p w:rsidR="000B7EDB" w:rsidRPr="000B7EDB" w:rsidRDefault="000B7EDB" w:rsidP="000B7EDB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90355E">
        <w:rPr>
          <w:rFonts w:ascii="Times New Roman" w:hAnsi="Times New Roman" w:cs="Times New Roman"/>
          <w:sz w:val="28"/>
          <w:szCs w:val="28"/>
        </w:rPr>
        <w:t>Тема «</w:t>
      </w:r>
      <w:r w:rsidRPr="0047229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Фрикционная передача</w:t>
      </w:r>
      <w:r w:rsidRPr="0090355E">
        <w:rPr>
          <w:rFonts w:ascii="Times New Roman" w:hAnsi="Times New Roman" w:cs="Times New Roman"/>
          <w:sz w:val="28"/>
          <w:szCs w:val="28"/>
        </w:rPr>
        <w:t>» одна из тем в курсе «Детали машин». Очень важно знать, какие механизмы преобразуют движения.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</w:rPr>
        <w:lastRenderedPageBreak/>
        <w:t xml:space="preserve">Работа над поставленными задачами проявляет активность и ответственность студентов, самостоятельность решения проблем, возникающих в ходе изучения новой темы, дает навыки и умения пространственного мышления. Преподаватель, задавая проблемные вопросы, заставляет студентов мыслить. В результате изучения новой темы, студенты делают выводы </w:t>
      </w:r>
      <w:r w:rsidRPr="0090355E">
        <w:rPr>
          <w:rFonts w:ascii="Times New Roman" w:hAnsi="Times New Roman" w:cs="Times New Roman"/>
          <w:bCs/>
          <w:iCs/>
          <w:sz w:val="28"/>
          <w:szCs w:val="28"/>
        </w:rPr>
        <w:t>о механизмах, преобразующих движение, передачах планетарных, дифференциальных, волновых и прочих</w:t>
      </w:r>
      <w:r w:rsidRPr="0090355E">
        <w:rPr>
          <w:rFonts w:ascii="Times New Roman" w:hAnsi="Times New Roman" w:cs="Times New Roman"/>
          <w:sz w:val="28"/>
          <w:szCs w:val="28"/>
        </w:rPr>
        <w:t>.</w:t>
      </w:r>
    </w:p>
    <w:p w:rsidR="000B7EDB" w:rsidRPr="00DA5E45" w:rsidRDefault="000B7EDB" w:rsidP="000B7E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Построение занятий зависит от того, какие цели считать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важнейшими. Одна из важнейших задач учебного заведения – научить учиться. Передавая на практических знаниях студентам надо научить их учиться самостоятельно.</w:t>
      </w:r>
    </w:p>
    <w:p w:rsidR="000B7EDB" w:rsidRPr="0090355E" w:rsidRDefault="000B7EDB" w:rsidP="000B7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Цели:</w:t>
      </w:r>
    </w:p>
    <w:p w:rsidR="000B7EDB" w:rsidRPr="0090355E" w:rsidRDefault="000B7EDB" w:rsidP="000B7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− увлечь наукой;</w:t>
      </w:r>
    </w:p>
    <w:p w:rsidR="000B7EDB" w:rsidRPr="0090355E" w:rsidRDefault="000B7EDB" w:rsidP="000B7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− заинтересовать задачей;</w:t>
      </w:r>
    </w:p>
    <w:p w:rsidR="000B7EDB" w:rsidRPr="0090355E" w:rsidRDefault="000B7EDB" w:rsidP="000B7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− прививать навыки работать с гипертекстом.</w:t>
      </w:r>
    </w:p>
    <w:p w:rsidR="000B7EDB" w:rsidRPr="0090355E" w:rsidRDefault="000B7EDB" w:rsidP="000B7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Исключительно важны и такие цели, как формирование мировоззрения и воспитательное воздействие на студентов. Достижение этих целей зависит не только от содержания, но и от построения занятия. Совершенно естественно, что для достижения указанных целей преподавателю необходимо учитывать особенности контингента слушателей и использовать все преимущества живого слова и непосредственного общения со студентами. Чтобы овладеть вниманием студентов, заинтересовать и увлечь их рассуждением, приучить к самостоятельному мышлению, при построении занятий необходимо особо учитывать четыре стадии познавательного процесса, к которым относятся:</w:t>
      </w:r>
    </w:p>
    <w:p w:rsidR="000B7EDB" w:rsidRPr="0090355E" w:rsidRDefault="000B7EDB" w:rsidP="000B7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1. постановка проблемы или задачи;</w:t>
      </w:r>
    </w:p>
    <w:p w:rsidR="000B7EDB" w:rsidRPr="0090355E" w:rsidRDefault="000B7EDB" w:rsidP="000B7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2. доказательство − дискурсия (дискурсивный - рассудочный, логический, понятийный);</w:t>
      </w:r>
    </w:p>
    <w:p w:rsidR="000B7EDB" w:rsidRPr="0090355E" w:rsidRDefault="000B7EDB" w:rsidP="000B7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3. анализ полученного результата;</w:t>
      </w:r>
    </w:p>
    <w:p w:rsidR="000B7EDB" w:rsidRPr="0090355E" w:rsidRDefault="000B7EDB" w:rsidP="000B7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4. ретроспекция − установление связей между вновь полученными результатами и ранее установленными выводами.</w:t>
      </w: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Начиная изложение новой проблемы или задачи, необходимо особое внимание уделить ее постановке. Недостаточно ограничиться только формулировкой задачи. Это хорошо подтверждается следующим высказыванием А р и с т о т е л я: познание начинается с удивления. Надо суметь с самого начала привлечь внимание к новой задаче, удивить, а значит, и заинтересовать студента. После этого можно переходить к решению задачи. Очень важно, чтобы постановка проблемы или задачи была хорошо понятна студентам. Им должна быть совершенно ясна необходимость исследования новой проблемы и обоснованность ее постановки. При постановке новой проблемы необходима строгость изложения. Однако надо учитывать, что многие вопросы и методы решения не всегда понятны студентам и могут показаться формальными, если не дать специальных</w:t>
      </w: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4759D2" w:rsidRDefault="004759D2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B7EDB" w:rsidRPr="00580B27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580B27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lastRenderedPageBreak/>
        <w:t>Методическая часть</w:t>
      </w:r>
    </w:p>
    <w:p w:rsidR="000B7EDB" w:rsidRPr="0090355E" w:rsidRDefault="000B7EDB" w:rsidP="000B7EDB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0B7EDB" w:rsidRPr="0090355E" w:rsidRDefault="000B7EDB" w:rsidP="000B7EDB">
      <w:pPr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90355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Технологическая карта</w:t>
      </w:r>
    </w:p>
    <w:p w:rsidR="000B7EDB" w:rsidRPr="0090355E" w:rsidRDefault="000B7EDB" w:rsidP="000B7EDB">
      <w:pPr>
        <w:spacing w:after="0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0355E">
        <w:rPr>
          <w:rFonts w:ascii="Times New Roman" w:hAnsi="Times New Roman" w:cs="Times New Roman"/>
          <w:bCs/>
          <w:iCs/>
          <w:sz w:val="28"/>
          <w:szCs w:val="28"/>
        </w:rPr>
        <w:t xml:space="preserve">Дисциплина «Техническая механика»       </w:t>
      </w:r>
    </w:p>
    <w:p w:rsidR="000B7EDB" w:rsidRPr="000B7EDB" w:rsidRDefault="000B7EDB" w:rsidP="000B7EDB">
      <w:pPr>
        <w:ind w:left="851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90355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Тема урока</w:t>
      </w:r>
      <w:r w:rsidRPr="0090355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Pr="0090355E">
        <w:rPr>
          <w:rFonts w:ascii="Times New Roman" w:hAnsi="Times New Roman" w:cs="Times New Roman"/>
          <w:sz w:val="28"/>
          <w:szCs w:val="28"/>
        </w:rPr>
        <w:t>«</w:t>
      </w:r>
      <w:r w:rsidRPr="0047229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Фрикционная передача</w:t>
      </w:r>
      <w:r w:rsidRPr="0090355E">
        <w:rPr>
          <w:rFonts w:ascii="Times New Roman" w:hAnsi="Times New Roman" w:cs="Times New Roman"/>
          <w:sz w:val="28"/>
          <w:szCs w:val="28"/>
        </w:rPr>
        <w:t>»</w:t>
      </w:r>
    </w:p>
    <w:p w:rsidR="000B7EDB" w:rsidRPr="0090355E" w:rsidRDefault="000B7EDB" w:rsidP="000B7EDB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0355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Технология: </w:t>
      </w:r>
      <w:r w:rsidRPr="0090355E">
        <w:rPr>
          <w:rFonts w:ascii="Times New Roman" w:hAnsi="Times New Roman" w:cs="Times New Roman"/>
          <w:color w:val="000000"/>
          <w:spacing w:val="-1"/>
          <w:sz w:val="28"/>
          <w:szCs w:val="28"/>
        </w:rPr>
        <w:t>гипертекст</w:t>
      </w:r>
      <w:r w:rsidRPr="0090355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B7EDB" w:rsidRPr="0090355E" w:rsidRDefault="000B7EDB" w:rsidP="000B7EDB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0355E"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Цели занятия: 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  <w:u w:val="single"/>
        </w:rPr>
        <w:t>Образовательная</w:t>
      </w:r>
      <w:r w:rsidRPr="0090355E">
        <w:rPr>
          <w:rFonts w:ascii="Times New Roman" w:hAnsi="Times New Roman" w:cs="Times New Roman"/>
          <w:sz w:val="28"/>
          <w:szCs w:val="28"/>
        </w:rPr>
        <w:t xml:space="preserve">: дать наглядно краткие сведения о </w:t>
      </w:r>
      <w:r w:rsidR="00A645D5">
        <w:rPr>
          <w:rFonts w:ascii="Times New Roman" w:hAnsi="Times New Roman" w:cs="Times New Roman"/>
          <w:sz w:val="28"/>
          <w:szCs w:val="28"/>
        </w:rPr>
        <w:t>фрикционных передачах</w:t>
      </w:r>
      <w:r w:rsidRPr="0090355E">
        <w:rPr>
          <w:rFonts w:ascii="Times New Roman" w:hAnsi="Times New Roman" w:cs="Times New Roman"/>
          <w:sz w:val="28"/>
          <w:szCs w:val="28"/>
        </w:rPr>
        <w:t xml:space="preserve">, преобразующих движение, показать по возможности в движении принцип действия этих механизмов, подобрать фотографии, модели реальных механизмов, имеющихся в наличии в кабинете; 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 w:rsidRPr="0090355E">
        <w:rPr>
          <w:rFonts w:ascii="Times New Roman" w:hAnsi="Times New Roman" w:cs="Times New Roman"/>
          <w:sz w:val="28"/>
          <w:szCs w:val="28"/>
        </w:rPr>
        <w:t>: совершенствовать навыки самостоятельной работы студентов</w:t>
      </w:r>
    </w:p>
    <w:p w:rsidR="000B7EDB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355E">
        <w:rPr>
          <w:rFonts w:ascii="Times New Roman" w:hAnsi="Times New Roman" w:cs="Times New Roman"/>
          <w:sz w:val="28"/>
          <w:szCs w:val="28"/>
          <w:u w:val="single"/>
        </w:rPr>
        <w:t xml:space="preserve"> Воспитательные</w:t>
      </w:r>
      <w:r w:rsidRPr="0090355E">
        <w:rPr>
          <w:rFonts w:ascii="Times New Roman" w:hAnsi="Times New Roman" w:cs="Times New Roman"/>
          <w:sz w:val="28"/>
          <w:szCs w:val="28"/>
        </w:rPr>
        <w:t>: закрепление навыков работы в группе, умение слушать мнение товарищей, обсуждать в группе.</w:t>
      </w:r>
    </w:p>
    <w:p w:rsidR="000B7EDB" w:rsidRPr="0090355E" w:rsidRDefault="000B7EDB" w:rsidP="000B7EDB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93"/>
        <w:gridCol w:w="1769"/>
        <w:gridCol w:w="2669"/>
        <w:gridCol w:w="1978"/>
        <w:gridCol w:w="962"/>
      </w:tblGrid>
      <w:tr w:rsidR="000B7EDB" w:rsidRPr="0090355E" w:rsidTr="000F74D4">
        <w:tc>
          <w:tcPr>
            <w:tcW w:w="2660" w:type="dxa"/>
          </w:tcPr>
          <w:p w:rsidR="000B7EDB" w:rsidRPr="0090355E" w:rsidRDefault="000B7EDB" w:rsidP="000F74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2268" w:type="dxa"/>
          </w:tcPr>
          <w:p w:rsidR="000B7EDB" w:rsidRPr="0090355E" w:rsidRDefault="000B7EDB" w:rsidP="000F74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</w:rPr>
              <w:t>Шаги</w:t>
            </w:r>
          </w:p>
        </w:tc>
        <w:tc>
          <w:tcPr>
            <w:tcW w:w="5812" w:type="dxa"/>
          </w:tcPr>
          <w:p w:rsidR="000B7EDB" w:rsidRPr="0090355E" w:rsidRDefault="000B7EDB" w:rsidP="000F74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студента</w:t>
            </w:r>
          </w:p>
        </w:tc>
        <w:tc>
          <w:tcPr>
            <w:tcW w:w="1211" w:type="dxa"/>
          </w:tcPr>
          <w:p w:rsidR="000B7EDB" w:rsidRPr="0090355E" w:rsidRDefault="000B7EDB" w:rsidP="000F74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0B7EDB" w:rsidRPr="0090355E" w:rsidTr="000F74D4">
        <w:tc>
          <w:tcPr>
            <w:tcW w:w="2660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035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2268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Тема, цель, порядок работы</w:t>
            </w:r>
          </w:p>
        </w:tc>
        <w:tc>
          <w:tcPr>
            <w:tcW w:w="5812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Формулирую тему, цель, порядок работы на уроке: «</w:t>
            </w:r>
            <w:r w:rsidR="00A645D5">
              <w:rPr>
                <w:rFonts w:ascii="Times New Roman" w:hAnsi="Times New Roman" w:cs="Times New Roman"/>
                <w:sz w:val="28"/>
                <w:szCs w:val="28"/>
              </w:rPr>
              <w:t>фрикционных передачах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» - я произнесу гипертекст, затем вы будете работать с текстом по группам, далее  мы проверим уровень усвоения материала и подведем итоги. На каждом этапе я буду давать инструкцию по работе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Слушают, смотрят, записывают тему урока в тетрадь</w:t>
            </w:r>
          </w:p>
        </w:tc>
        <w:tc>
          <w:tcPr>
            <w:tcW w:w="1211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</w:tr>
      <w:tr w:rsidR="000B7EDB" w:rsidRPr="0090355E" w:rsidTr="000F74D4">
        <w:trPr>
          <w:trHeight w:val="861"/>
        </w:trPr>
        <w:tc>
          <w:tcPr>
            <w:tcW w:w="2660" w:type="dxa"/>
            <w:vMerge w:val="restart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2268" w:type="dxa"/>
            <w:vMerge w:val="restart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Произнесение гипертекста</w:t>
            </w:r>
          </w:p>
        </w:tc>
        <w:tc>
          <w:tcPr>
            <w:tcW w:w="5812" w:type="dxa"/>
          </w:tcPr>
          <w:p w:rsidR="000B7EDB" w:rsidRPr="0090355E" w:rsidRDefault="000B7EDB" w:rsidP="00A645D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На стола</w:t>
            </w:r>
            <w:r w:rsidR="00A645D5">
              <w:rPr>
                <w:rFonts w:ascii="Times New Roman" w:hAnsi="Times New Roman" w:cs="Times New Roman"/>
                <w:sz w:val="24"/>
                <w:szCs w:val="24"/>
              </w:rPr>
              <w:t xml:space="preserve">х у каждого студента гипертекст. 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Предлагаю следить за мной по тексту,  слушать</w:t>
            </w:r>
            <w:r w:rsidR="00A645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Смотрят распечатки гипертекста</w:t>
            </w:r>
          </w:p>
        </w:tc>
        <w:tc>
          <w:tcPr>
            <w:tcW w:w="1211" w:type="dxa"/>
            <w:vMerge w:val="restart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</w:tr>
      <w:tr w:rsidR="000B7EDB" w:rsidRPr="0090355E" w:rsidTr="000F74D4">
        <w:trPr>
          <w:trHeight w:val="860"/>
        </w:trPr>
        <w:tc>
          <w:tcPr>
            <w:tcW w:w="2660" w:type="dxa"/>
            <w:vMerge/>
          </w:tcPr>
          <w:p w:rsidR="000B7EDB" w:rsidRPr="00A645D5" w:rsidRDefault="000B7EDB" w:rsidP="000F74D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Произношу гипертекст, одновременно показываю слайды на экране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Слушают, смотрят, читают</w:t>
            </w:r>
          </w:p>
        </w:tc>
        <w:tc>
          <w:tcPr>
            <w:tcW w:w="1211" w:type="dxa"/>
            <w:vMerge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EDB" w:rsidRPr="0090355E" w:rsidTr="000F74D4">
        <w:tc>
          <w:tcPr>
            <w:tcW w:w="2660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III </w:t>
            </w:r>
            <w:r w:rsidRPr="009035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</w:t>
            </w:r>
          </w:p>
        </w:tc>
        <w:tc>
          <w:tcPr>
            <w:tcW w:w="2268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1 Составление плана текста</w:t>
            </w:r>
          </w:p>
        </w:tc>
        <w:tc>
          <w:tcPr>
            <w:tcW w:w="5812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Инструкция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 xml:space="preserve">1. Разделиться на 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 по 4-5 чел.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2. Разбейте текст на части и озаглавите их, будьте готовы предъявить свой план группе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(по готовности плана оформляется на ватмане).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3. Организую обсуждение плана. Сравниваем количество частей в плане. При наличии разного, обращаемся к тексту и уточняем количество частей в плане.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4. Согласовываем формулировки названия частей, выбираем лучшее.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5. Подвожу итоги. Записываем окончательный вариант плана.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 xml:space="preserve">1. Делятся на 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2. Озаглавливают текст.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3. Обсуждают составление плана.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4. Уточняют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5. Записывают итоговый вариант плана</w:t>
            </w:r>
          </w:p>
        </w:tc>
        <w:tc>
          <w:tcPr>
            <w:tcW w:w="1211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 мин</w:t>
            </w:r>
          </w:p>
        </w:tc>
      </w:tr>
      <w:tr w:rsidR="000B7EDB" w:rsidRPr="0090355E" w:rsidTr="000F74D4">
        <w:tc>
          <w:tcPr>
            <w:tcW w:w="2660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2. Составление вопросов по тексту</w:t>
            </w:r>
          </w:p>
        </w:tc>
        <w:tc>
          <w:tcPr>
            <w:tcW w:w="5812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Инструкция: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 xml:space="preserve">1. Каждой группе составить по 2 вопроса к тексту. 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2. Будьте готовы задавать вопросы группа группе последовательно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3. Если группа не может ответить на вопрос, отвечает задавшая.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4. Организую «Вертушку вопросов». Процедура идет до тех пор, пока не начнутся повторы.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Составляют вопросы, готовят ответы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Задают вопросы, отвечают</w:t>
            </w:r>
          </w:p>
        </w:tc>
        <w:tc>
          <w:tcPr>
            <w:tcW w:w="1211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20 мин.</w:t>
            </w:r>
          </w:p>
        </w:tc>
      </w:tr>
      <w:tr w:rsidR="000B7EDB" w:rsidRPr="0090355E" w:rsidTr="000F74D4">
        <w:tc>
          <w:tcPr>
            <w:tcW w:w="2660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90355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усвоение материала</w:t>
            </w:r>
          </w:p>
        </w:tc>
        <w:tc>
          <w:tcPr>
            <w:tcW w:w="2268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Контрольный тест</w:t>
            </w:r>
          </w:p>
        </w:tc>
        <w:tc>
          <w:tcPr>
            <w:tcW w:w="5812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Инструкция: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1. Тест выполняете индивидуально.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 xml:space="preserve">2. В заключении проверяете тест соседа по парте, сверяя 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правильные ответы со слайдом на экране.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3. Выставляете оценку по заданным критериям на слайде.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4. Сдаем мне работы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тест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Проверяют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Оценивают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Сдают</w:t>
            </w:r>
          </w:p>
        </w:tc>
        <w:tc>
          <w:tcPr>
            <w:tcW w:w="1211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</w:tr>
      <w:tr w:rsidR="000B7EDB" w:rsidRPr="0090355E" w:rsidTr="000F74D4">
        <w:trPr>
          <w:trHeight w:val="699"/>
        </w:trPr>
        <w:tc>
          <w:tcPr>
            <w:tcW w:w="2660" w:type="dxa"/>
            <w:vMerge w:val="restart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90355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9035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</w:p>
        </w:tc>
        <w:tc>
          <w:tcPr>
            <w:tcW w:w="2268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1. Подведение итогов по поставленной цели</w:t>
            </w:r>
          </w:p>
        </w:tc>
        <w:tc>
          <w:tcPr>
            <w:tcW w:w="5812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Анализирую данный тест по уровню усвоения материала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</w:p>
        </w:tc>
        <w:tc>
          <w:tcPr>
            <w:tcW w:w="1211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5мин</w:t>
            </w:r>
          </w:p>
        </w:tc>
      </w:tr>
      <w:tr w:rsidR="000B7EDB" w:rsidRPr="0090355E" w:rsidTr="000F74D4">
        <w:trPr>
          <w:trHeight w:val="698"/>
        </w:trPr>
        <w:tc>
          <w:tcPr>
            <w:tcW w:w="2660" w:type="dxa"/>
            <w:vMerge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2. Домашнее задание</w:t>
            </w:r>
          </w:p>
        </w:tc>
        <w:tc>
          <w:tcPr>
            <w:tcW w:w="5812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Составить (или воспроизвести) опорный конспект по гипертексту</w:t>
            </w:r>
          </w:p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 xml:space="preserve">Орошаю внимание, что задание на более высшую оценку, находится в дистанционной оболочке </w:t>
            </w:r>
            <w:r w:rsidRPr="009035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Moodle</w:t>
            </w: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, в разделе «Техническая механика»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Записывают задание</w:t>
            </w:r>
          </w:p>
        </w:tc>
        <w:tc>
          <w:tcPr>
            <w:tcW w:w="1211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</w:tr>
      <w:tr w:rsidR="000B7EDB" w:rsidRPr="0090355E" w:rsidTr="000F74D4">
        <w:trPr>
          <w:trHeight w:val="698"/>
        </w:trPr>
        <w:tc>
          <w:tcPr>
            <w:tcW w:w="2660" w:type="dxa"/>
            <w:vMerge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3. Рефлексия урока</w:t>
            </w:r>
          </w:p>
        </w:tc>
        <w:tc>
          <w:tcPr>
            <w:tcW w:w="5812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Предлагаю высказаться по уроку, для помощи демонстрирую слайд со списком заготовленных начальных фраз</w:t>
            </w:r>
          </w:p>
        </w:tc>
        <w:tc>
          <w:tcPr>
            <w:tcW w:w="2835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Выбирают фразы, высказываются</w:t>
            </w:r>
          </w:p>
        </w:tc>
        <w:tc>
          <w:tcPr>
            <w:tcW w:w="1211" w:type="dxa"/>
          </w:tcPr>
          <w:p w:rsidR="000B7EDB" w:rsidRPr="0090355E" w:rsidRDefault="000B7EDB" w:rsidP="000F74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355E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</w:tr>
    </w:tbl>
    <w:p w:rsidR="000B7EDB" w:rsidRPr="0090355E" w:rsidRDefault="000B7EDB" w:rsidP="000B7ED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B7EDB" w:rsidRPr="0090355E" w:rsidRDefault="000B7EDB" w:rsidP="000B7EDB">
      <w:pPr>
        <w:pStyle w:val="a6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035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и ход занятия</w:t>
      </w: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1. Организационный момент</w:t>
      </w: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1.1 Знакомство с группой</w:t>
      </w: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1.2 Отметить присутствующих студентов</w:t>
      </w: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1.3 Знакомство с требованиями к студентам на уроках.</w:t>
      </w: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3. Изложение материала</w:t>
      </w: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4. Вопросы для закрепления материала</w:t>
      </w: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90355E">
        <w:rPr>
          <w:rFonts w:ascii="Times New Roman" w:eastAsia="TimesNewRomanPSMT" w:hAnsi="Times New Roman" w:cs="Times New Roman"/>
          <w:sz w:val="28"/>
          <w:szCs w:val="28"/>
          <w:lang w:eastAsia="ru-RU"/>
        </w:rPr>
        <w:t>5. Домашнее задание</w:t>
      </w:r>
    </w:p>
    <w:p w:rsidR="00A645D5" w:rsidRPr="0090355E" w:rsidRDefault="00A645D5" w:rsidP="00A645D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:rsidR="000B7EDB" w:rsidRDefault="000B7EDB" w:rsidP="004759D2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A645D5" w:rsidRDefault="00A645D5" w:rsidP="004759D2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A645D5" w:rsidRDefault="00A645D5" w:rsidP="004759D2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0B7EDB" w:rsidRPr="00A645D5" w:rsidRDefault="00A645D5" w:rsidP="004759D2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Гипертекст. 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Фрикционная передача — кинематическая пара, использующая для передачи механической энергии силы трения.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Трение между элементами может быть сухое, граничное, жидкостное. Жидкостное трение наиболее предпочтительно, так как значительно увеличивает долговечность фрикционной передачи.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Фрикционная передача (от лат. frictio, родительный падеж frictionis — трение), механическая передача, в которой движение передаётся или преобразовывается с помощью сил трения между телами качения — цилиндрами, конусами, прижимаемыми друг к другу. Фрикционные передачи применяют для передачи движения между валами с параллельными  а и пересекающимися осями, для преобразования вращательного движения в винтовое б и вращательного в поступательное в, г. Они выполняют с постоянным и переменным передаточным отношением.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Пары качения изготовляют из закалённых до высокой твёрдости сталей для передач, преимущественно работающих в масле (требуют высокой точности изготовления); из стали и пластмассы (текстолит или специальные фрикционные пластмассы) — для передач, работающих всухую.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963795" cy="1798955"/>
            <wp:effectExtent l="0" t="0" r="8255" b="0"/>
            <wp:docPr id="23" name="Рисунок 23" descr="https://works.doklad.ru/images/ciy8M59M410/54df03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orks.doklad.ru/images/ciy8M59M410/54df03a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795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 1 – Фрикционная передача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left="14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Классификация фрикционных передач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Фрикционные передачи классифицируются:</w:t>
      </w:r>
    </w:p>
    <w:p w:rsidR="00E7025B" w:rsidRPr="00472294" w:rsidRDefault="00E7025B" w:rsidP="004759D2">
      <w:pPr>
        <w:numPr>
          <w:ilvl w:val="0"/>
          <w:numId w:val="1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расположению осей вращения валов в пространстве:</w:t>
      </w:r>
    </w:p>
    <w:p w:rsidR="00E7025B" w:rsidRPr="00472294" w:rsidRDefault="00E7025B" w:rsidP="004759D2">
      <w:pPr>
        <w:numPr>
          <w:ilvl w:val="1"/>
          <w:numId w:val="1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параллельными осями</w:t>
      </w:r>
    </w:p>
    <w:p w:rsidR="00E7025B" w:rsidRPr="00472294" w:rsidRDefault="00E7025B" w:rsidP="004759D2">
      <w:pPr>
        <w:numPr>
          <w:ilvl w:val="1"/>
          <w:numId w:val="1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пересекающимися осями</w:t>
      </w:r>
    </w:p>
    <w:p w:rsidR="00E7025B" w:rsidRPr="00472294" w:rsidRDefault="00E7025B" w:rsidP="004759D2">
      <w:pPr>
        <w:numPr>
          <w:ilvl w:val="0"/>
          <w:numId w:val="1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взаимному расположению поверхностей контакта:</w:t>
      </w:r>
    </w:p>
    <w:p w:rsidR="00E7025B" w:rsidRPr="00472294" w:rsidRDefault="00E7025B" w:rsidP="004759D2">
      <w:pPr>
        <w:numPr>
          <w:ilvl w:val="0"/>
          <w:numId w:val="2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внешними контактами</w:t>
      </w:r>
    </w:p>
    <w:p w:rsidR="00E7025B" w:rsidRPr="00472294" w:rsidRDefault="00E7025B" w:rsidP="004759D2">
      <w:pPr>
        <w:numPr>
          <w:ilvl w:val="0"/>
          <w:numId w:val="3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внутренними контактами</w:t>
      </w:r>
    </w:p>
    <w:p w:rsidR="00E7025B" w:rsidRPr="00472294" w:rsidRDefault="00E7025B" w:rsidP="004759D2">
      <w:pPr>
        <w:numPr>
          <w:ilvl w:val="0"/>
          <w:numId w:val="4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возможности варьирования передаточного отношения:</w:t>
      </w:r>
    </w:p>
    <w:p w:rsidR="00E7025B" w:rsidRPr="00472294" w:rsidRDefault="00E7025B" w:rsidP="004759D2">
      <w:pPr>
        <w:numPr>
          <w:ilvl w:val="1"/>
          <w:numId w:val="4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постоянным передаточным отношением (нерегулируемые) - применяют в приборах, так как создание небольших потребных сил сжатия тел качения не вызывает трудностей. Широко распространены передачи колесо - рельс и колесо - дорожное полотно в самоходном транспорте.</w:t>
      </w:r>
    </w:p>
    <w:p w:rsidR="00E7025B" w:rsidRPr="00472294" w:rsidRDefault="00E7025B" w:rsidP="004759D2">
      <w:pPr>
        <w:numPr>
          <w:ilvl w:val="1"/>
          <w:numId w:val="4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переменным передаточным отношением (регулируемые) – применяют чаще всего в машиностроении для бесступенчатого регулирования скорости, еще такие передачи называют бесступенчатыми. В свою очередь бесступенчатые фрикционные передачи по форме основного тела качения (у которого меняется радиус качения) подразделяют на дисковые (лобовые), конусные, шаровые и торовые.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Примеры некоторых фрикционных механизмов приведены на Рисунке 2.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904740" cy="2725420"/>
            <wp:effectExtent l="0" t="0" r="0" b="0"/>
            <wp:docPr id="22" name="Рисунок 22" descr="https://works.doklad.ru/images/ciy8M59M410/m162e96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orks.doklad.ru/images/ciy8M59M410/m162e96c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Рисунок 2 - Фрикционные механизмы. А) Цилиндрические катки с постоянным передаточным отношением; Б) Конические катки с постоянным передаточным отношением; В) Вариатор с коническими валами; Г) </w:t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Фрикционный механизм с коническими валами и постоянным передаточным отношением; Д) Лобовой вариатор</w:t>
      </w:r>
    </w:p>
    <w:p w:rsidR="00E7025B" w:rsidRPr="00472294" w:rsidRDefault="00E7025B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2.Достоинства и недостатки фрикционных передач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025B" w:rsidRPr="00472294" w:rsidRDefault="00E7025B" w:rsidP="004759D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 Достоинства фрикционной передачи</w:t>
      </w:r>
    </w:p>
    <w:p w:rsidR="00E7025B" w:rsidRPr="00472294" w:rsidRDefault="00E7025B" w:rsidP="004759D2">
      <w:pPr>
        <w:numPr>
          <w:ilvl w:val="0"/>
          <w:numId w:val="5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простота конструкции, изготовления и эксплуатации</w:t>
      </w:r>
    </w:p>
    <w:p w:rsidR="00E7025B" w:rsidRPr="00472294" w:rsidRDefault="00E7025B" w:rsidP="004759D2">
      <w:pPr>
        <w:numPr>
          <w:ilvl w:val="0"/>
          <w:numId w:val="5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Легкость осуществления бесступенчатого регулирования частоты вращения выходного вала (передаточного отношения)</w:t>
      </w:r>
    </w:p>
    <w:p w:rsidR="00E7025B" w:rsidRPr="00472294" w:rsidRDefault="00E7025B" w:rsidP="004759D2">
      <w:pPr>
        <w:numPr>
          <w:ilvl w:val="0"/>
          <w:numId w:val="5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Легкость включения и переключения</w:t>
      </w:r>
    </w:p>
    <w:p w:rsidR="00E7025B" w:rsidRPr="00472294" w:rsidRDefault="00E7025B" w:rsidP="004759D2">
      <w:pPr>
        <w:numPr>
          <w:ilvl w:val="0"/>
          <w:numId w:val="5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Сравнительная бесшумность в работе</w:t>
      </w:r>
    </w:p>
    <w:p w:rsidR="00E7025B" w:rsidRPr="00472294" w:rsidRDefault="00E7025B" w:rsidP="004759D2">
      <w:pPr>
        <w:numPr>
          <w:ilvl w:val="0"/>
          <w:numId w:val="5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при небольших частотах вращения и нагрузках самозащиты от перегрузок и поломок, благодаря пробуксовке (при буксировании ведомое звено затормаживается или даже останавливается)</w:t>
      </w:r>
    </w:p>
    <w:p w:rsidR="00E7025B" w:rsidRPr="00472294" w:rsidRDefault="00E7025B" w:rsidP="004759D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 Недостатки фрикционной передачи</w:t>
      </w:r>
    </w:p>
    <w:p w:rsidR="00E7025B" w:rsidRPr="00472294" w:rsidRDefault="00E7025B" w:rsidP="004759D2">
      <w:pPr>
        <w:numPr>
          <w:ilvl w:val="0"/>
          <w:numId w:val="6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 введения специальных нажимных устройств, вызывающих возникновение больших сил на опоры (в 10 и более раз превосходящих передаваемые нагрузки), усложняющих конструкцию опорных устройств и снижающих к.п.д. передач</w:t>
      </w:r>
    </w:p>
    <w:p w:rsidR="00E7025B" w:rsidRPr="00472294" w:rsidRDefault="00E7025B" w:rsidP="004759D2">
      <w:pPr>
        <w:numPr>
          <w:ilvl w:val="0"/>
          <w:numId w:val="6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Повышенный из-за буксования от недостаточной силы прижатия, износ рабочих тел;</w:t>
      </w:r>
    </w:p>
    <w:p w:rsidR="00E7025B" w:rsidRPr="00472294" w:rsidRDefault="00E7025B" w:rsidP="004759D2">
      <w:pPr>
        <w:numPr>
          <w:ilvl w:val="0"/>
          <w:numId w:val="6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Невозможность получения точных значений передаточных отношений из-за проскальзывания. Таким образом, исключается возможность применения фрикционных передач там, где недопустимо накопление погрешности относительного расположения валов.</w:t>
      </w:r>
    </w:p>
    <w:p w:rsidR="00EA529E" w:rsidRPr="00472294" w:rsidRDefault="00EA529E" w:rsidP="004759D2">
      <w:pPr>
        <w:shd w:val="clear" w:color="auto" w:fill="FFFFFF"/>
        <w:spacing w:before="100" w:beforeAutospacing="1" w:after="0" w:line="36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025B" w:rsidRPr="00472294" w:rsidRDefault="00EA529E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</w:t>
      </w:r>
      <w:r w:rsidR="00E7025B" w:rsidRPr="00472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Виды скольжения во фрикционных механизмах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Различают три вида скольжения во фрикционных механизмах</w:t>
      </w:r>
    </w:p>
    <w:p w:rsidR="00E7025B" w:rsidRPr="00472294" w:rsidRDefault="00E7025B" w:rsidP="004759D2">
      <w:pPr>
        <w:numPr>
          <w:ilvl w:val="0"/>
          <w:numId w:val="7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геометрическое скольжение – обусловленное геометрией элементов передачи</w:t>
      </w:r>
    </w:p>
    <w:p w:rsidR="00E7025B" w:rsidRPr="00472294" w:rsidRDefault="00E7025B" w:rsidP="004759D2">
      <w:pPr>
        <w:numPr>
          <w:ilvl w:val="0"/>
          <w:numId w:val="7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буксование – возникающее, когда окружная сила превышает силу трения в точке контакта</w:t>
      </w:r>
    </w:p>
    <w:p w:rsidR="00E7025B" w:rsidRPr="00472294" w:rsidRDefault="00E7025B" w:rsidP="004759D2">
      <w:pPr>
        <w:numPr>
          <w:ilvl w:val="0"/>
          <w:numId w:val="7"/>
        </w:num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упругое скольжение – вызывается упругими деформациями волокон материала ведущего и ведомого катков в зоне их контакта)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упругого скольжения весьма сложен, но его можно пояснить следующим образом. Волокна материала ведущего катка (Рисунок 3, метка1) перед точкой контакта сжаты, а волокна ведомого (Рисунок 3, метка 2) – растянуты, а после прохождения точки контакта волокна обоих катков возвращаются к исходной длине что обусловлено угловой частотой радиальных линий.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75865" cy="2980690"/>
            <wp:effectExtent l="0" t="0" r="635" b="0"/>
            <wp:docPr id="21" name="Рисунок 21" descr="https://works.doklad.ru/images/ciy8M59M410/5d1f44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orks.doklad.ru/images/ciy8M59M410/5d1f44f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 3 – Упругое проскальзывание</w:t>
      </w:r>
    </w:p>
    <w:p w:rsidR="00E7025B" w:rsidRPr="00472294" w:rsidRDefault="00E7025B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EA529E" w:rsidRPr="004722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4722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Расчет фрикционных передач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Рассмотрим расчет фрикционных передач на примере передачи Рисунка 4 в виде двух цилиндрических катков, прижимаемых друг к другу. Принципиально, расчет фрикционной передачи состоит из двух частей: расчет геометрических и кинематических соотношений и силовой расчет, сводящийся обычно к определению силы прижатия и момента ведущего катка.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049395" cy="4649470"/>
            <wp:effectExtent l="0" t="0" r="8255" b="0"/>
            <wp:docPr id="20" name="Рисунок 20" descr="https://works.doklad.ru/images/ciy8M59M410/m67ab65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orks.doklad.ru/images/ciy8M59M410/m67ab65df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464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 4 – Цилиндрические катки, вид сбоку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точки зрения геометрических и кинематических соотношений – расчет достаточно простой. Учитывая тот факт, что линейные скорости обоих колес в точке контакта равны между собой, передаточное соотношение механизма выглядит так: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07720" cy="445135"/>
            <wp:effectExtent l="0" t="0" r="0" b="0"/>
            <wp:docPr id="19" name="Рисунок 19" descr="https://works.doklad.ru/images/ciy8M59M410/2acda25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orks.doklad.ru/images/ciy8M59M410/2acda25f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где,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8435" cy="225425"/>
            <wp:effectExtent l="0" t="0" r="0" b="3175"/>
            <wp:docPr id="18" name="Рисунок 18" descr="https://works.doklad.ru/images/ciy8M59M410/1b30c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orks.doklad.ru/images/ciy8M59M410/1b30ce4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угловая скорость первого колеса (по часовой стрелке), а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1930" cy="225425"/>
            <wp:effectExtent l="0" t="0" r="7620" b="3175"/>
            <wp:docPr id="17" name="Рисунок 17" descr="https://works.doklad.ru/images/ciy8M59M410/2d6457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orks.doklad.ru/images/ciy8M59M410/2d64576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угловая скорость второго колеса (против часовой стрелки).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Переходя к силовому расчету, проскальзывания я передаче не будет, если окружная сила </w:t>
      </w:r>
      <w:r w:rsidRPr="004722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F</w:t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превышает силы трения в точке контакта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7335" cy="249555"/>
            <wp:effectExtent l="0" t="0" r="0" b="0"/>
            <wp:docPr id="16" name="Рисунок 16" descr="https://works.doklad.ru/images/ciy8M59M410/5fe5ae9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orks.doklad.ru/images/ciy8M59M410/5fe5ae95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Таким образом, условие работы фрикционного механизма выглядит так: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0230" cy="249555"/>
            <wp:effectExtent l="0" t="0" r="1270" b="0"/>
            <wp:docPr id="15" name="Рисунок 15" descr="https://works.doklad.ru/images/ciy8M59M410/m4d7edf1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orks.doklad.ru/images/ciy8M59M410/m4d7edf1c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706755" cy="225425"/>
            <wp:effectExtent l="0" t="0" r="0" b="3175"/>
            <wp:docPr id="14" name="Рисунок 14" descr="https://works.doklad.ru/images/ciy8M59M410/52abe3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orks.doklad.ru/images/ciy8M59M410/52abe396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где,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8435" cy="225425"/>
            <wp:effectExtent l="0" t="0" r="0" b="3175"/>
            <wp:docPr id="13" name="Рисунок 13" descr="https://works.doklad.ru/images/ciy8M59M410/m46cdb64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orks.doklad.ru/images/ciy8M59M410/m46cdb64e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прижимная сила. Окружная сила </w:t>
      </w:r>
      <w:r w:rsidRPr="004722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F</w:t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определяется через момент полезного сопротивления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9555" cy="225425"/>
            <wp:effectExtent l="0" t="0" r="0" b="3175"/>
            <wp:docPr id="12" name="Рисунок 12" descr="https://works.doklad.ru/images/ciy8M59M410/1fdb2bb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orks.doklad.ru/images/ciy8M59M410/1fdb2bbc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диаметр выходного ролика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8435" cy="225425"/>
            <wp:effectExtent l="0" t="0" r="0" b="3175"/>
            <wp:docPr id="11" name="Рисунок 11" descr="https://works.doklad.ru/images/ciy8M59M410/m6830c03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orks.doklad.ru/images/ciy8M59M410/m6830c03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таким образом: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991870" cy="469265"/>
            <wp:effectExtent l="0" t="0" r="0" b="6985"/>
            <wp:docPr id="10" name="Рисунок 10" descr="https://works.doklad.ru/images/ciy8M59M410/m29aa995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orks.doklad.ru/images/ciy8M59M410/m29aa9953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Однако, учитывая изменчивость условий эксплуатации, и в первую очередь, непостоянство момента полезного сопротивления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9555" cy="225425"/>
            <wp:effectExtent l="0" t="0" r="0" b="3175"/>
            <wp:docPr id="9" name="Рисунок 9" descr="https://works.doklad.ru/images/ciy8M59M410/1fdb2bb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orks.doklad.ru/images/ciy8M59M410/1fdb2bbc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ведомом валу и непостоянству коэффициента трения </w:t>
      </w:r>
      <w:r w:rsidRPr="004722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f</w:t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могут привести к проскальзыванию и даже буксованию катков, в это выражение вводят опытный поправочный коэффициент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0020" cy="207645"/>
            <wp:effectExtent l="0" t="0" r="0" b="1905"/>
            <wp:docPr id="8" name="Рисунок 8" descr="https://works.doklad.ru/images/ciy8M59M410/261fa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orks.doklad.ru/images/ciy8M59M410/261fa51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20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называемый запасом сцепления. Для силовых передач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0020" cy="207645"/>
            <wp:effectExtent l="0" t="0" r="0" b="1905"/>
            <wp:docPr id="7" name="Рисунок 7" descr="https://works.doklad.ru/images/ciy8M59M410/261fa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orks.doklad.ru/images/ciy8M59M410/261fa51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20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принимают значения равные от 1,25 до 1,5, а для кинематических – до 3. С учетом этого, уравнение, обеспечивающее условие сцепления в передаче, принимает вид: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84555" cy="225425"/>
            <wp:effectExtent l="0" t="0" r="0" b="3175"/>
            <wp:docPr id="6" name="Рисунок 6" descr="https://works.doklad.ru/images/ciy8M59M410/1eaa31f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orks.doklad.ru/images/ciy8M59M410/1eaa31f8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для определения прижимной силы по заданному моменту полезной нагрузки, следует исходить из соотношения: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323975" cy="421640"/>
            <wp:effectExtent l="0" t="0" r="9525" b="0"/>
            <wp:docPr id="5" name="Рисунок 5" descr="https://works.doklad.ru/images/ciy8M59M410/6f1b06b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orks.doklad.ru/images/ciy8M59M410/6f1b06bf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Преобразовав выражение и произведя некоторые подстановки, получим: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56715" cy="474980"/>
            <wp:effectExtent l="0" t="0" r="635" b="1270"/>
            <wp:docPr id="4" name="Рисунок 4" descr="https://works.doklad.ru/images/ciy8M59M410/5cb36af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orks.doklad.ru/images/ciy8M59M410/5cb36afd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71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 </w:t>
      </w: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9730" cy="249555"/>
            <wp:effectExtent l="0" t="0" r="1270" b="0"/>
            <wp:docPr id="3" name="Рисунок 3" descr="https://works.doklad.ru/images/ciy8M59M410/6a0fe85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orks.doklad.ru/images/ciy8M59M410/6a0fe853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момент трения в опорах второго вала. При приближенных расчетах этим моментом пренебрегают.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Момент входного вала рассчитывается в общем случае исходя из равенства суммарного момента нулю: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44725" cy="474980"/>
            <wp:effectExtent l="0" t="0" r="3175" b="1270"/>
            <wp:docPr id="2" name="Рисунок 2" descr="https://works.doklad.ru/images/ciy8M59M410/m74cba24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orks.doklad.ru/images/ciy8M59M410/m74cba24c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Откуда следует, что момент входного вала равен: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1870075" cy="249555"/>
            <wp:effectExtent l="0" t="0" r="0" b="0"/>
            <wp:docPr id="1" name="Рисунок 1" descr="https://works.doklad.ru/images/ciy8M59M410/m3ff9346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orks.doklad.ru/images/ciy8M59M410/m3ff9346e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приближенных расчетах: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получается однозначно определенная с точки зрения геометрии и силового расчета, система.</w:t>
      </w:r>
    </w:p>
    <w:p w:rsidR="00E7025B" w:rsidRPr="00472294" w:rsidRDefault="00E7025B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Фрикционные вариаторы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_GoBack"/>
      <w:bookmarkEnd w:id="2"/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Фрикционные вариаторы применяют как в кинематических, тек и силовых передачах в тех случаях, когда требуется бесступенчатое регулирование скорости (зубчатая передача не позволяет такого регулирования). Применение фрикционных вариаторов на практике ограничивается диапазоном малых и средних мощностей, реже до 20 кВт. В этом диапазоне они успешно конкурируют с гидравлическими и электрическими вариаторами, отличаясь от них простотой конструкции, малыми габаритами и повышенным к.п.д. При больших мощностях трудно обеспечивать необходимую силу прижатии катков. Эта сила, а также соответствующие нагрузки на валы и опоры становятся слишком большими, конструкция вариатора и нажимного устройства усложняется.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Фрикционные вариаторы нашли применение в станкостроении, сварочных и литейных машинах, машинах текстильной, химической и бумажной промышленности, различных отраслях приборостроении и т. д. Фрикционные передачи любого типа неприменимы в конструкциях, от которых требуется жесткая кинематическая связь, не допускающая проскальзывания или накопления ошибок взаимного положения валов.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Фрикционные вариаторы применяются в кинематических и силовых передачах, например в станках, кузнечно-прессовом оборудовании, машинах текстильной, химической и бумажной промышленности, различных отраслях приборостроения, в приводах с малыми габаритами — в станках и транспортных машинах. При рациональном конструировании и тщательном изготовлении они имеют наиболее высокий КПД - до 0,95. Однако надлежащее качество исполнения их возможно только на специализированных заводах.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машиностроении фрикционные вариаторы используют в силовых приводах, мощность которых колеблется от небольших величин до десятков и , даже сотен киловатт. Вариаторы бывают одно- и двухступенчатые.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Широкое применение нашли фрикционные вариаторы, работающие в масле. Хотя при этом коэффициент трения ниже и сила прижатия больше, однако скольжение в этом случае менее опасно: наличие масла уменьшает износ, способствует лучшему охлаждению катков, приближая условия работы катков к работе зубьев зубчатой закрытой передачи.</w:t>
      </w: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Pr="00A36886" w:rsidRDefault="00A645D5" w:rsidP="00A645D5">
      <w:pPr>
        <w:spacing w:after="0" w:line="270" w:lineRule="atLeast"/>
        <w:ind w:left="360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  <w:r w:rsidRPr="00580B27">
        <w:rPr>
          <w:rFonts w:ascii="Times New Roman" w:eastAsia="Times New Roman" w:hAnsi="Times New Roman" w:cs="Times New Roman"/>
          <w:bCs/>
          <w:sz w:val="28"/>
          <w:lang w:eastAsia="ru-RU"/>
        </w:rPr>
        <w:t>Материал по апробации</w:t>
      </w:r>
    </w:p>
    <w:p w:rsidR="00A645D5" w:rsidRDefault="00A645D5" w:rsidP="00A645D5">
      <w:pPr>
        <w:spacing w:after="0" w:line="270" w:lineRule="atLeast"/>
        <w:jc w:val="both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A645D5" w:rsidRDefault="00A645D5" w:rsidP="00A6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A36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етодика проведения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Pr="0090355E">
        <w:rPr>
          <w:rFonts w:ascii="Times New Roman" w:hAnsi="Times New Roman" w:cs="Times New Roman"/>
          <w:iCs/>
          <w:sz w:val="28"/>
          <w:szCs w:val="28"/>
        </w:rPr>
        <w:t>получения нового знания в форме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90355E">
        <w:rPr>
          <w:rFonts w:ascii="Times New Roman" w:hAnsi="Times New Roman" w:cs="Times New Roman"/>
          <w:color w:val="000000"/>
          <w:sz w:val="28"/>
          <w:szCs w:val="28"/>
        </w:rPr>
        <w:t>применение технологии гипертекста</w:t>
      </w:r>
      <w:r w:rsidRPr="00A36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технической механике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раздел детали машин </w:t>
      </w:r>
      <w:r w:rsidRPr="00A36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тему </w:t>
      </w:r>
      <w:r w:rsidRPr="0090355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iCs/>
          <w:sz w:val="28"/>
          <w:szCs w:val="28"/>
        </w:rPr>
        <w:t>Фрикционные передачи</w:t>
      </w:r>
      <w:r w:rsidRPr="009035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заключается в  использовании мультимедийного пособия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гипертекст</w:t>
      </w:r>
      <w:r w:rsidRPr="00A368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Данная методика доказала свою эффективность. Урок на тему </w:t>
      </w:r>
      <w:r w:rsidRPr="0090355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iCs/>
          <w:sz w:val="28"/>
          <w:szCs w:val="28"/>
        </w:rPr>
        <w:t>Фрикционные передачи</w:t>
      </w:r>
      <w:r w:rsidRPr="009035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 проведен в двух группах. Впервой группе, без мультимедийного пособия с использованием только гипертекста, а во второй с использование мультимедийного пособия и гипертекста. Ребята во второй группе на 50% процентов усвоили материал лучше, чем впервой.</w:t>
      </w:r>
    </w:p>
    <w:p w:rsidR="00A645D5" w:rsidRPr="00A36886" w:rsidRDefault="00A645D5" w:rsidP="00A6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Вывод: использование мультимедийного пособия облегчает освоение данного материала. Так как задействованы такие органы чувств как слуховой и зрительный. </w:t>
      </w:r>
    </w:p>
    <w:p w:rsidR="00A645D5" w:rsidRPr="004C2147" w:rsidRDefault="00A645D5" w:rsidP="00A645D5">
      <w:pPr>
        <w:spacing w:after="0" w:line="270" w:lineRule="atLeast"/>
        <w:jc w:val="both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EA529E" w:rsidRDefault="00EA529E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59D2" w:rsidRPr="00472294" w:rsidRDefault="004759D2" w:rsidP="004759D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025B" w:rsidRPr="00472294" w:rsidRDefault="00472294" w:rsidP="004759D2">
      <w:pPr>
        <w:shd w:val="clear" w:color="auto" w:fill="FFFFFF"/>
        <w:tabs>
          <w:tab w:val="left" w:pos="451"/>
          <w:tab w:val="center" w:pos="4677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E7025B" w:rsidRPr="00472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:rsidR="00E7025B" w:rsidRPr="00472294" w:rsidRDefault="00E7025B" w:rsidP="004759D2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проделанной работы выявлено, что главным достоинством фрикционных передач, а которых окружное усилие передается за счет сил трения между катками, является возможность создания на их базе фрикционных вариаторов (бесступенчатых коробок передач). К достоинст</w:t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вам можно отнести также то, что эти передачи работают бес</w:t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шумно даже на сверхвысоких скоростях и сравнительно просты по конструкции. А так же главный недостаток – ограниченная передаваемая мощ</w:t>
      </w:r>
      <w:r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в связи с отсутствием пока достаточно прочных материалов. Благодаря данному материалу, было рассмотрено: классификация фрикционной передачи, ее достоинства и недостатки, расчет фрикционной передачи, а также краткое знакомство с фрикционными вариаторами и их использованием.</w:t>
      </w:r>
    </w:p>
    <w:p w:rsidR="00E7025B" w:rsidRPr="00472294" w:rsidRDefault="004759D2" w:rsidP="004759D2">
      <w:pPr>
        <w:shd w:val="clear" w:color="auto" w:fill="FFFFFF"/>
        <w:spacing w:before="100" w:beforeAutospacing="1"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</w:t>
      </w:r>
      <w:r w:rsidR="00E7025B"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ема</w:t>
      </w:r>
      <w:r w:rsidR="00E7025B" w:rsidRPr="0047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 закрепить тему «Фрикционные передачи».</w:t>
      </w:r>
    </w:p>
    <w:p w:rsidR="00E7025B" w:rsidRPr="00472294" w:rsidRDefault="00E7025B" w:rsidP="004759D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A529E" w:rsidRDefault="00EA529E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59D2" w:rsidRPr="0090355E" w:rsidRDefault="004759D2" w:rsidP="004759D2">
      <w:pPr>
        <w:shd w:val="clear" w:color="auto" w:fill="FFFFFF"/>
        <w:spacing w:line="274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lastRenderedPageBreak/>
        <w:t>ПЕРЕЧЕНЬ РЕКАМЕДУЕМОЙ ЛИТЕРАТУРЫ</w:t>
      </w:r>
    </w:p>
    <w:p w:rsidR="004759D2" w:rsidRPr="0090355E" w:rsidRDefault="004759D2" w:rsidP="004759D2">
      <w:pPr>
        <w:shd w:val="clear" w:color="auto" w:fill="FFFFFF"/>
        <w:spacing w:line="274" w:lineRule="exact"/>
        <w:rPr>
          <w:rFonts w:ascii="Times New Roman" w:hAnsi="Times New Roman" w:cs="Times New Roman"/>
          <w:sz w:val="24"/>
          <w:szCs w:val="24"/>
        </w:rPr>
      </w:pPr>
    </w:p>
    <w:p w:rsidR="004759D2" w:rsidRPr="0090355E" w:rsidRDefault="004759D2" w:rsidP="004759D2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74" w:lineRule="exact"/>
        <w:ind w:firstLine="298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>Аркуша А.И. Техническая механика. Теоретическая механика и сопротивлени риалов.-М  Высшая школа. 2011.</w:t>
      </w:r>
    </w:p>
    <w:p w:rsidR="004759D2" w:rsidRPr="0090355E" w:rsidRDefault="004759D2" w:rsidP="004759D2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5" w:after="0" w:line="274" w:lineRule="exact"/>
        <w:ind w:firstLine="298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>Аркуша А.И. Руководство по решению задач по технической механике. Учеб. для средних проф. учеб. заведений,- 4-е изд. испр. - М Высш. шк. ,2011</w:t>
      </w:r>
    </w:p>
    <w:p w:rsidR="004759D2" w:rsidRPr="0090355E" w:rsidRDefault="004759D2" w:rsidP="004759D2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5" w:after="0" w:line="274" w:lineRule="exact"/>
        <w:ind w:firstLine="298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>Белявский СМ. Рукодство по решению задач по сопротивлению материалов М. Высш. шк., 2011.</w:t>
      </w:r>
    </w:p>
    <w:p w:rsidR="004759D2" w:rsidRPr="0090355E" w:rsidRDefault="004759D2" w:rsidP="004759D2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5" w:after="0" w:line="274" w:lineRule="exact"/>
        <w:ind w:left="298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>Гурьева О.В. Сборник многовариантных заданий по технической механике 2017.</w:t>
      </w:r>
    </w:p>
    <w:p w:rsidR="004759D2" w:rsidRPr="0090355E" w:rsidRDefault="004759D2" w:rsidP="004759D2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74" w:lineRule="exact"/>
        <w:ind w:firstLine="298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>Гурьева О.В. Методическое пособие. В помощь изучающим техническую  механику  2017</w:t>
      </w:r>
    </w:p>
    <w:p w:rsidR="004759D2" w:rsidRPr="0090355E" w:rsidRDefault="004759D2" w:rsidP="004759D2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74" w:lineRule="exact"/>
        <w:ind w:left="298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>Куклин Н.Г., КуклинаГ.С. Детали машин. М. Машиностроение, 2011</w:t>
      </w:r>
    </w:p>
    <w:p w:rsidR="004759D2" w:rsidRPr="0090355E" w:rsidRDefault="004759D2" w:rsidP="004759D2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74" w:lineRule="exact"/>
        <w:ind w:left="298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>Мовнин М.С, и др. Основы иехнической механики. Л. Машиностроение, 2014</w:t>
      </w:r>
    </w:p>
    <w:p w:rsidR="004759D2" w:rsidRPr="0090355E" w:rsidRDefault="004759D2" w:rsidP="004759D2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74" w:lineRule="exact"/>
        <w:ind w:firstLine="298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>Эрдеди А.А., Эрдеди НА. Теоретическая механика. Сопротивление материале М  Высш. шк. Академия 2008.</w:t>
      </w:r>
    </w:p>
    <w:p w:rsidR="004759D2" w:rsidRPr="0090355E" w:rsidRDefault="004759D2" w:rsidP="004759D2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74" w:lineRule="exact"/>
        <w:ind w:left="298"/>
        <w:rPr>
          <w:rFonts w:ascii="Times New Roman" w:hAnsi="Times New Roman" w:cs="Times New Roman"/>
          <w:sz w:val="24"/>
          <w:szCs w:val="24"/>
        </w:rPr>
      </w:pPr>
      <w:r w:rsidRPr="0090355E">
        <w:rPr>
          <w:rFonts w:ascii="Times New Roman" w:hAnsi="Times New Roman" w:cs="Times New Roman"/>
          <w:sz w:val="24"/>
          <w:szCs w:val="24"/>
        </w:rPr>
        <w:t>Эрдеди А А, Эрдеди НА Детали машин- М, Высш. шк. Академия, 2011</w:t>
      </w:r>
    </w:p>
    <w:p w:rsidR="004759D2" w:rsidRPr="0039306C" w:rsidRDefault="004759D2" w:rsidP="004759D2">
      <w:pPr>
        <w:spacing w:after="0"/>
        <w:jc w:val="both"/>
        <w:rPr>
          <w:sz w:val="24"/>
          <w:szCs w:val="24"/>
        </w:rPr>
      </w:pPr>
    </w:p>
    <w:p w:rsidR="004759D2" w:rsidRPr="00472294" w:rsidRDefault="004759D2" w:rsidP="0047229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4759D2" w:rsidRPr="00472294" w:rsidSect="004759D2">
      <w:footerReference w:type="default" r:id="rId2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CC3" w:rsidRDefault="00997CC3" w:rsidP="004759D2">
      <w:pPr>
        <w:spacing w:after="0" w:line="240" w:lineRule="auto"/>
      </w:pPr>
      <w:r>
        <w:separator/>
      </w:r>
    </w:p>
  </w:endnote>
  <w:endnote w:type="continuationSeparator" w:id="1">
    <w:p w:rsidR="00997CC3" w:rsidRDefault="00997CC3" w:rsidP="00475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NewRomanPS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26032"/>
      <w:docPartObj>
        <w:docPartGallery w:val="Page Numbers (Bottom of Page)"/>
        <w:docPartUnique/>
      </w:docPartObj>
    </w:sdtPr>
    <w:sdtContent>
      <w:p w:rsidR="004759D2" w:rsidRDefault="004759D2">
        <w:pPr>
          <w:pStyle w:val="a9"/>
          <w:jc w:val="center"/>
        </w:pPr>
        <w:fldSimple w:instr=" PAGE   \* MERGEFORMAT ">
          <w:r>
            <w:rPr>
              <w:noProof/>
            </w:rPr>
            <w:t>18</w:t>
          </w:r>
        </w:fldSimple>
      </w:p>
    </w:sdtContent>
  </w:sdt>
  <w:p w:rsidR="004759D2" w:rsidRDefault="004759D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CC3" w:rsidRDefault="00997CC3" w:rsidP="004759D2">
      <w:pPr>
        <w:spacing w:after="0" w:line="240" w:lineRule="auto"/>
      </w:pPr>
      <w:r>
        <w:separator/>
      </w:r>
    </w:p>
  </w:footnote>
  <w:footnote w:type="continuationSeparator" w:id="1">
    <w:p w:rsidR="00997CC3" w:rsidRDefault="00997CC3" w:rsidP="00475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816C8"/>
    <w:multiLevelType w:val="multilevel"/>
    <w:tmpl w:val="67EAD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0162C"/>
    <w:multiLevelType w:val="multilevel"/>
    <w:tmpl w:val="B13A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830685"/>
    <w:multiLevelType w:val="multilevel"/>
    <w:tmpl w:val="73667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2C552D"/>
    <w:multiLevelType w:val="singleLevel"/>
    <w:tmpl w:val="449EE080"/>
    <w:lvl w:ilvl="0">
      <w:start w:val="1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35FA76A6"/>
    <w:multiLevelType w:val="multilevel"/>
    <w:tmpl w:val="2AF6AD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135CAB"/>
    <w:multiLevelType w:val="multilevel"/>
    <w:tmpl w:val="C7AA6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622B01"/>
    <w:multiLevelType w:val="multilevel"/>
    <w:tmpl w:val="049AD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280086"/>
    <w:multiLevelType w:val="hybridMultilevel"/>
    <w:tmpl w:val="8E582CDE"/>
    <w:lvl w:ilvl="0" w:tplc="857EC97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A8BE279A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AECEC09C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B17A056A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23587370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F118CCFE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C242EF3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8DD237CC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1236E29A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8">
    <w:nsid w:val="7E100AEF"/>
    <w:multiLevelType w:val="multilevel"/>
    <w:tmpl w:val="3CA4F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5F18"/>
    <w:rsid w:val="000B7EDB"/>
    <w:rsid w:val="00311B12"/>
    <w:rsid w:val="00447A8C"/>
    <w:rsid w:val="00472294"/>
    <w:rsid w:val="004759D2"/>
    <w:rsid w:val="005B4CD7"/>
    <w:rsid w:val="0061458D"/>
    <w:rsid w:val="00906D6E"/>
    <w:rsid w:val="00997CC3"/>
    <w:rsid w:val="00A645D5"/>
    <w:rsid w:val="00AB5F18"/>
    <w:rsid w:val="00E7025B"/>
    <w:rsid w:val="00EA5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CD7"/>
  </w:style>
  <w:style w:type="paragraph" w:styleId="2">
    <w:name w:val="heading 2"/>
    <w:basedOn w:val="a"/>
    <w:link w:val="20"/>
    <w:uiPriority w:val="9"/>
    <w:qFormat/>
    <w:rsid w:val="00E702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702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702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02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70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58D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447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447A8C"/>
  </w:style>
  <w:style w:type="character" w:customStyle="1" w:styleId="eop">
    <w:name w:val="eop"/>
    <w:basedOn w:val="a0"/>
    <w:rsid w:val="00447A8C"/>
  </w:style>
  <w:style w:type="paragraph" w:styleId="a6">
    <w:name w:val="No Spacing"/>
    <w:uiPriority w:val="1"/>
    <w:qFormat/>
    <w:rsid w:val="000B7EDB"/>
    <w:pPr>
      <w:spacing w:after="0" w:line="240" w:lineRule="auto"/>
    </w:pPr>
    <w:rPr>
      <w:rFonts w:ascii="Calibri" w:eastAsia="Calibri" w:hAnsi="Calibri" w:cs="Arial"/>
    </w:rPr>
  </w:style>
  <w:style w:type="paragraph" w:customStyle="1" w:styleId="c1">
    <w:name w:val="c1"/>
    <w:basedOn w:val="a"/>
    <w:rsid w:val="000B7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B7EDB"/>
  </w:style>
  <w:style w:type="paragraph" w:styleId="a7">
    <w:name w:val="header"/>
    <w:basedOn w:val="a"/>
    <w:link w:val="a8"/>
    <w:uiPriority w:val="99"/>
    <w:semiHidden/>
    <w:unhideWhenUsed/>
    <w:rsid w:val="00475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59D2"/>
  </w:style>
  <w:style w:type="paragraph" w:styleId="a9">
    <w:name w:val="footer"/>
    <w:basedOn w:val="a"/>
    <w:link w:val="aa"/>
    <w:uiPriority w:val="99"/>
    <w:unhideWhenUsed/>
    <w:rsid w:val="00475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759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702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702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702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02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70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5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26" Type="http://schemas.openxmlformats.org/officeDocument/2006/relationships/image" Target="media/image20.gif"/><Relationship Id="rId3" Type="http://schemas.openxmlformats.org/officeDocument/2006/relationships/settings" Target="settings.xml"/><Relationship Id="rId21" Type="http://schemas.openxmlformats.org/officeDocument/2006/relationships/image" Target="media/image15.gif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image" Target="media/image11.gif"/><Relationship Id="rId25" Type="http://schemas.openxmlformats.org/officeDocument/2006/relationships/image" Target="media/image19.gif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image" Target="media/image14.gi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image" Target="media/image18.gif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23" Type="http://schemas.openxmlformats.org/officeDocument/2006/relationships/image" Target="media/image17.gif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gif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gif"/><Relationship Id="rId22" Type="http://schemas.openxmlformats.org/officeDocument/2006/relationships/image" Target="media/image16.gif"/><Relationship Id="rId27" Type="http://schemas.openxmlformats.org/officeDocument/2006/relationships/image" Target="media/image21.gi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20</Pages>
  <Words>3240</Words>
  <Characters>18469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Гурьева</cp:lastModifiedBy>
  <cp:revision>9</cp:revision>
  <dcterms:created xsi:type="dcterms:W3CDTF">2018-12-21T11:01:00Z</dcterms:created>
  <dcterms:modified xsi:type="dcterms:W3CDTF">2019-05-29T12:17:00Z</dcterms:modified>
</cp:coreProperties>
</file>