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2DF" w:rsidRDefault="00A612DF" w:rsidP="00A612DF">
      <w:pPr>
        <w:pStyle w:val="a3"/>
        <w:jc w:val="center"/>
      </w:pPr>
      <w:r>
        <w:t>МУНИЦИПАЛЬНОЕ АВТОНОМНОЕ ДОШКОЛЬНОЕ ОБРАЗОВАТЕЛЬНОЕ УЧРЕЖДЕНИЕ</w:t>
      </w:r>
    </w:p>
    <w:p w:rsidR="00A612DF" w:rsidRPr="00A14C92" w:rsidRDefault="00A612DF" w:rsidP="00A612DF">
      <w:pPr>
        <w:pStyle w:val="a3"/>
        <w:jc w:val="center"/>
      </w:pPr>
      <w:r>
        <w:t>ГОРОДА НИЖНЕВАРТОВСКА ДЕТСКИЙ САД №15 «СОЛНЫШКО»</w:t>
      </w: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Default="00A612DF" w:rsidP="00A612DF">
      <w:pPr>
        <w:pStyle w:val="a3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КОНСУЛЬТАЦИЯ ДЛЯ РОДИТЕЛЕЙ</w:t>
      </w:r>
      <w:r w:rsidRPr="00A14C92">
        <w:rPr>
          <w:b/>
          <w:i/>
          <w:sz w:val="32"/>
          <w:szCs w:val="32"/>
        </w:rPr>
        <w:t xml:space="preserve"> </w:t>
      </w:r>
    </w:p>
    <w:p w:rsidR="00A612DF" w:rsidRPr="00A14C92" w:rsidRDefault="00A612DF" w:rsidP="00A612DF">
      <w:pPr>
        <w:pStyle w:val="a3"/>
        <w:jc w:val="center"/>
        <w:rPr>
          <w:b/>
          <w:i/>
          <w:sz w:val="32"/>
          <w:szCs w:val="32"/>
        </w:rPr>
      </w:pPr>
      <w:r w:rsidRPr="00A14C92">
        <w:rPr>
          <w:b/>
          <w:i/>
          <w:sz w:val="32"/>
          <w:szCs w:val="32"/>
        </w:rPr>
        <w:t>«</w:t>
      </w:r>
      <w:r>
        <w:rPr>
          <w:b/>
          <w:i/>
          <w:sz w:val="32"/>
          <w:szCs w:val="32"/>
        </w:rPr>
        <w:t>РОЛЬ</w:t>
      </w:r>
      <w:r w:rsidRPr="00A14C92">
        <w:rPr>
          <w:b/>
          <w:i/>
          <w:sz w:val="32"/>
          <w:szCs w:val="32"/>
        </w:rPr>
        <w:t xml:space="preserve"> ПАЛЬЧИКОВЫХ ИГР</w:t>
      </w:r>
      <w:r>
        <w:rPr>
          <w:b/>
          <w:i/>
          <w:sz w:val="32"/>
          <w:szCs w:val="32"/>
        </w:rPr>
        <w:t xml:space="preserve"> В РАЗВИТИИ РЕБЕНКА</w:t>
      </w:r>
      <w:r w:rsidRPr="00A14C92">
        <w:rPr>
          <w:b/>
          <w:i/>
          <w:sz w:val="32"/>
          <w:szCs w:val="32"/>
        </w:rPr>
        <w:t>»</w:t>
      </w: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Default="00A612DF" w:rsidP="00A612DF">
      <w:pPr>
        <w:pStyle w:val="a3"/>
      </w:pPr>
      <w:bookmarkStart w:id="0" w:name="_GoBack"/>
      <w:bookmarkEnd w:id="0"/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</w:pPr>
    </w:p>
    <w:p w:rsidR="00A612DF" w:rsidRDefault="00A612DF" w:rsidP="00A612DF">
      <w:pPr>
        <w:pStyle w:val="a3"/>
        <w:jc w:val="right"/>
      </w:pPr>
    </w:p>
    <w:p w:rsidR="00A612DF" w:rsidRDefault="00A612DF" w:rsidP="00A612DF">
      <w:pPr>
        <w:pStyle w:val="a3"/>
        <w:jc w:val="right"/>
      </w:pPr>
      <w:r>
        <w:t>РАЗРАБОТАЛ: воспитатель</w:t>
      </w:r>
    </w:p>
    <w:p w:rsidR="00A612DF" w:rsidRPr="00A14C92" w:rsidRDefault="00A612DF" w:rsidP="00A612DF">
      <w:pPr>
        <w:pStyle w:val="a3"/>
        <w:jc w:val="right"/>
      </w:pPr>
    </w:p>
    <w:p w:rsidR="00A612DF" w:rsidRPr="00A14C92" w:rsidRDefault="00A612DF" w:rsidP="00A612DF">
      <w:pPr>
        <w:pStyle w:val="a3"/>
        <w:jc w:val="right"/>
        <w:rPr>
          <w:i/>
          <w:sz w:val="28"/>
          <w:szCs w:val="28"/>
        </w:rPr>
      </w:pPr>
      <w:proofErr w:type="spellStart"/>
      <w:r w:rsidRPr="00A14C92">
        <w:rPr>
          <w:i/>
          <w:sz w:val="28"/>
          <w:szCs w:val="28"/>
        </w:rPr>
        <w:t>Азаматова</w:t>
      </w:r>
      <w:proofErr w:type="spellEnd"/>
      <w:r w:rsidRPr="00A14C9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Pr="00A14C92">
        <w:rPr>
          <w:i/>
          <w:sz w:val="28"/>
          <w:szCs w:val="28"/>
        </w:rPr>
        <w:t xml:space="preserve">Диана </w:t>
      </w:r>
      <w:proofErr w:type="spellStart"/>
      <w:r w:rsidRPr="00A14C92">
        <w:rPr>
          <w:i/>
          <w:sz w:val="28"/>
          <w:szCs w:val="28"/>
        </w:rPr>
        <w:t>Арслахановна</w:t>
      </w:r>
      <w:proofErr w:type="spellEnd"/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</w:pPr>
    </w:p>
    <w:p w:rsidR="00A612DF" w:rsidRPr="00A14C92" w:rsidRDefault="00A612DF" w:rsidP="00A612DF">
      <w:pPr>
        <w:pStyle w:val="a3"/>
        <w:jc w:val="center"/>
      </w:pPr>
      <w:r>
        <w:t>2018</w:t>
      </w:r>
    </w:p>
    <w:p w:rsidR="00A612DF" w:rsidRPr="004D12E3" w:rsidRDefault="00A612DF" w:rsidP="00A612DF">
      <w:pPr>
        <w:pStyle w:val="a3"/>
        <w:jc w:val="right"/>
        <w:rPr>
          <w:b/>
        </w:rPr>
      </w:pPr>
      <w:r w:rsidRPr="004D12E3">
        <w:rPr>
          <w:b/>
          <w:i/>
          <w:iCs/>
        </w:rPr>
        <w:lastRenderedPageBreak/>
        <w:t>«Ум ребенка находится на кончиках его пальцев»</w:t>
      </w:r>
    </w:p>
    <w:p w:rsidR="00A612DF" w:rsidRPr="004D12E3" w:rsidRDefault="00A612DF" w:rsidP="00A612DF">
      <w:pPr>
        <w:pStyle w:val="a3"/>
        <w:jc w:val="right"/>
        <w:rPr>
          <w:b/>
        </w:rPr>
      </w:pPr>
      <w:r w:rsidRPr="004D12E3">
        <w:rPr>
          <w:b/>
          <w:i/>
          <w:iCs/>
        </w:rPr>
        <w:t>В. Сухомлинский</w:t>
      </w:r>
    </w:p>
    <w:p w:rsidR="00A612DF" w:rsidRDefault="00A612DF" w:rsidP="00A612DF">
      <w:pPr>
        <w:pStyle w:val="a3"/>
      </w:pPr>
    </w:p>
    <w:p w:rsidR="00A612DF" w:rsidRPr="004D12E3" w:rsidRDefault="00A612DF" w:rsidP="00A612DF">
      <w:pPr>
        <w:pStyle w:val="a3"/>
      </w:pPr>
      <w:r w:rsidRPr="004D12E3">
        <w:t>Пальчиковые игры - это веселые упражнения для пальчиков и ручек, инсценировка с их помощью каких-либо стихотворений, историй, сказок. Пальчиковые игры являются важной частью работы по развитию мелкой моторики рук у дошкольников. Игры эти очень эмоциональны, увлекательны для детей, а также исключительно полезны для их общего развития:</w:t>
      </w:r>
    </w:p>
    <w:p w:rsidR="00A612DF" w:rsidRPr="004D12E3" w:rsidRDefault="00A612DF" w:rsidP="00A612DF">
      <w:pPr>
        <w:pStyle w:val="a3"/>
      </w:pPr>
      <w:r w:rsidRPr="004D12E3">
        <w:drawing>
          <wp:inline distT="0" distB="0" distL="0" distR="0" wp14:anchorId="1BB7D6EB" wp14:editId="76BCB369">
            <wp:extent cx="104775" cy="104775"/>
            <wp:effectExtent l="0" t="0" r="9525" b="9525"/>
            <wp:docPr id="1" name="Рисунок 1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Способствуют развитию речи.</w:t>
      </w:r>
      <w:r w:rsidRPr="004D12E3">
        <w:t> Как правило, если движения пальцев развиты в соответствии с возрастом, то и речевое развитие ребенка в пределах возрастной нормы. Сочетание движений рук и проговаривания стихов делает речь ребенка более четкой, ритмичной, яркой. Именно поэтому тренировка движений пальцев и кисти рук является важнейшим фактором, стимулирующим речевое развитие ребенка, способствующим улучшению артикуляционных движений, подготовки кисти руки к письму и, что не менее важно, мощным средством, повышающим работоспособность коры головного мозга, стимулирующим развитие мышления ребенка.</w:t>
      </w:r>
    </w:p>
    <w:p w:rsidR="00A612DF" w:rsidRPr="004D12E3" w:rsidRDefault="00A612DF" w:rsidP="00A612DF">
      <w:pPr>
        <w:pStyle w:val="a3"/>
      </w:pPr>
      <w:r w:rsidRPr="004D12E3">
        <w:drawing>
          <wp:inline distT="0" distB="0" distL="0" distR="0" wp14:anchorId="403BAC45" wp14:editId="4C4CA6E9">
            <wp:extent cx="104775" cy="104775"/>
            <wp:effectExtent l="0" t="0" r="9525" b="9525"/>
            <wp:docPr id="2" name="Рисунок 2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Развивают восприятие, умение вслушиваться в речь взрослого.</w:t>
      </w:r>
    </w:p>
    <w:p w:rsidR="00A612DF" w:rsidRPr="004D12E3" w:rsidRDefault="00A612DF" w:rsidP="00A612DF">
      <w:pPr>
        <w:pStyle w:val="a3"/>
      </w:pPr>
      <w:r w:rsidRPr="004D12E3">
        <w:drawing>
          <wp:inline distT="0" distB="0" distL="0" distR="0" wp14:anchorId="33AC1C4D" wp14:editId="6CC67FC6">
            <wp:extent cx="104775" cy="104775"/>
            <wp:effectExtent l="0" t="0" r="9525" b="9525"/>
            <wp:docPr id="3" name="Рисунок 3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Способствуют развитию творческой деятельности</w:t>
      </w:r>
      <w:r w:rsidRPr="004D12E3">
        <w:t>. Ведь руками можно «рассказывать» целые истории!</w:t>
      </w:r>
    </w:p>
    <w:p w:rsidR="00A612DF" w:rsidRPr="004D12E3" w:rsidRDefault="00A612DF" w:rsidP="00A612DF">
      <w:pPr>
        <w:pStyle w:val="a3"/>
      </w:pPr>
      <w:r w:rsidRPr="004D12E3">
        <w:drawing>
          <wp:inline distT="0" distB="0" distL="0" distR="0" wp14:anchorId="1620CBEA" wp14:editId="033B8297">
            <wp:extent cx="104775" cy="104775"/>
            <wp:effectExtent l="0" t="0" r="9525" b="9525"/>
            <wp:docPr id="4" name="Рисунок 4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Активизируют моторику рук.</w:t>
      </w:r>
      <w:r w:rsidRPr="004D12E3">
        <w:t> Тем самым вырабатывается ловкость, умение управлять своими движениями. Пальцы и кисти приобретают хорошую подвижность, гибкость, исчезает скованность движений.</w:t>
      </w:r>
    </w:p>
    <w:p w:rsidR="00A612DF" w:rsidRPr="004D12E3" w:rsidRDefault="00A612DF" w:rsidP="00A612DF">
      <w:pPr>
        <w:pStyle w:val="a3"/>
      </w:pPr>
      <w:r w:rsidRPr="004D12E3">
        <w:drawing>
          <wp:inline distT="0" distB="0" distL="0" distR="0" wp14:anchorId="1D0D7F46" wp14:editId="29D85E8D">
            <wp:extent cx="104775" cy="104775"/>
            <wp:effectExtent l="0" t="0" r="9525" b="9525"/>
            <wp:docPr id="5" name="Рисунок 5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Помогают в игре формировать элементарные математические представления.</w:t>
      </w:r>
    </w:p>
    <w:p w:rsidR="00A612DF" w:rsidRPr="004D12E3" w:rsidRDefault="00A612DF" w:rsidP="00A612DF">
      <w:pPr>
        <w:pStyle w:val="a3"/>
      </w:pPr>
      <w:r w:rsidRPr="004D12E3">
        <w:drawing>
          <wp:inline distT="0" distB="0" distL="0" distR="0" wp14:anchorId="6CB00197" wp14:editId="3739EACD">
            <wp:extent cx="104775" cy="104775"/>
            <wp:effectExtent l="0" t="0" r="9525" b="9525"/>
            <wp:docPr id="6" name="Рисунок 6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Учат ребенка концентрировать внимание и правильно его распределять.</w:t>
      </w:r>
    </w:p>
    <w:p w:rsidR="00A612DF" w:rsidRPr="004D12E3" w:rsidRDefault="00A612DF" w:rsidP="00A612DF">
      <w:pPr>
        <w:pStyle w:val="a3"/>
      </w:pPr>
      <w:r w:rsidRPr="004D12E3">
        <w:drawing>
          <wp:inline distT="0" distB="0" distL="0" distR="0" wp14:anchorId="43F19882" wp14:editId="26748B7E">
            <wp:extent cx="104775" cy="104775"/>
            <wp:effectExtent l="0" t="0" r="9525" b="9525"/>
            <wp:docPr id="7" name="Рисунок 7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Развивают память</w:t>
      </w:r>
      <w:r w:rsidRPr="004D12E3">
        <w:t>, ведь в пальчиковых играх нужно запоминать многое: и положение пальцев, и последовательность движений, да и просто стихи.</w:t>
      </w:r>
    </w:p>
    <w:p w:rsidR="00A612DF" w:rsidRPr="004D12E3" w:rsidRDefault="00A612DF" w:rsidP="00A612DF">
      <w:pPr>
        <w:pStyle w:val="a3"/>
      </w:pPr>
      <w:r w:rsidRPr="004D12E3">
        <w:drawing>
          <wp:inline distT="0" distB="0" distL="0" distR="0" wp14:anchorId="60183990" wp14:editId="1C652C85">
            <wp:extent cx="104775" cy="104775"/>
            <wp:effectExtent l="0" t="0" r="9525" b="9525"/>
            <wp:docPr id="8" name="Рисунок 8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Развивают эмоциональность, формируют добрые взаимоотношения между детьми, а также между взрослым и ребёнком.</w:t>
      </w:r>
    </w:p>
    <w:p w:rsidR="00A612DF" w:rsidRPr="004D12E3" w:rsidRDefault="00A612DF" w:rsidP="00A612DF">
      <w:pPr>
        <w:pStyle w:val="a3"/>
      </w:pPr>
      <w:proofErr w:type="gramStart"/>
      <w:r w:rsidRPr="004D12E3">
        <w:t>Мелкая моторика рук взаимодействует с такими высшими свойствами сознания, как внимание, мышление, оптико-пространственное восприятие (координация, воображение, наблюдательность, зрительная и двигательная память, речь.</w:t>
      </w:r>
      <w:proofErr w:type="gramEnd"/>
      <w:r w:rsidRPr="004D12E3">
        <w:t xml:space="preserve"> Развитие навыков мелкой моторики важно еще и потому, что вся дальнейшая жизнь ребенка потребует использования точных, координированных движений кистей и пальцев, которые необходимы, чтобы одеваться, рисовать и писать, а также выполнять множество разнообразных бытовых и учебных действий.</w:t>
      </w:r>
    </w:p>
    <w:p w:rsidR="00A612DF" w:rsidRPr="004D12E3" w:rsidRDefault="00A612DF" w:rsidP="00A612DF">
      <w:pPr>
        <w:pStyle w:val="a3"/>
      </w:pPr>
      <w:r w:rsidRPr="004D12E3">
        <w:t>Очень важной частью работы по развитию мелкой моторики являются «пальчиковые игры». Игры эти очень эмоциональны, увлекательны. Они способствуют развитию речи, творческой деятельности. «Пальчиковые игры» как бы отображают реальность окружающего мира - предметы, животных, людей, их деятельность, явления природы. В ходе «пальчиковых игр» дети, повторяя движения взрослых, активизируют моторику рук. Тем самым вырабатывается ловкость, умение управлять своими движениями, концентрировать внимание на одном виде деятельности.</w:t>
      </w:r>
    </w:p>
    <w:p w:rsidR="00A612DF" w:rsidRPr="004D12E3" w:rsidRDefault="00A612DF" w:rsidP="00A612DF">
      <w:pPr>
        <w:pStyle w:val="a3"/>
      </w:pPr>
      <w:proofErr w:type="gramStart"/>
      <w:r w:rsidRPr="004D12E3">
        <w:t>Выполняя пальчиками различные упражнения, ребёнок достигает хорошего развития мелкой моторики рук, которая не только оказывает благоприятное влияние на развитие речи (так как при этом индуктивно происходит возбуждение в речевых центрах мозга, но и подготавливает ребёнка к рисованию, а в дальнейшем и к письму.</w:t>
      </w:r>
      <w:proofErr w:type="gramEnd"/>
      <w:r w:rsidRPr="004D12E3">
        <w:t xml:space="preserve"> Кисти рук приобретают хорошую подвижность, гибкость, исчезает скованность движений.</w:t>
      </w:r>
    </w:p>
    <w:p w:rsidR="00A612DF" w:rsidRPr="004D12E3" w:rsidRDefault="00A612DF" w:rsidP="00A612DF">
      <w:pPr>
        <w:pStyle w:val="a3"/>
      </w:pPr>
      <w:r w:rsidRPr="004D12E3">
        <w:t>Известно, что существует прямая связь между развитием мелкой моторики и развитием мышления ребенка. Чем более ловкие пальчики - тем более гибкий ум. А пальчиковые игры как нельзя лучше помогают в развитии мелкой моторики крохи. У пальчиковых игр есть еще одно преимущество - они помогают прочнее налаживать тесный контакт родителя с ребенком. Ведь для малыша нет ничего лучше игры, а пальчиковые игры очень увлекательны, и нравятся детям. Но если малыш не хочет повторять за Вами движения пальчиковых игр, то просто играйте сами, рано или поздно он к Вам присоединится.</w:t>
      </w:r>
    </w:p>
    <w:p w:rsidR="007E0D7E" w:rsidRDefault="00A612DF" w:rsidP="00A612DF">
      <w:pPr>
        <w:pStyle w:val="a3"/>
      </w:pPr>
      <w:r w:rsidRPr="004D12E3">
        <w:t>Текст пальчиковых игр взрослому надо произносить как можно четче и выразительней, а движения выполняются параллельно тексту. Пальчиковые игры развивают не только мелкую моторику рук ребенка, большинство пальчиковых игр несут также и обучающую нагрузку. Одни пальчиковые игры направлены на изучение счета, другие знакомят малыша с названиями частей тела и самих пальчиков. В некоторых пальчиковых играх малыш должен действовать двумя руками - это помогает ему лучше ориентироваться в пространстве, осваивать такие понятия, к</w:t>
      </w:r>
      <w:r>
        <w:t>ак высоко - низко, право – лево.</w:t>
      </w:r>
    </w:p>
    <w:sectPr w:rsidR="007E0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64B"/>
    <w:rsid w:val="001F7D94"/>
    <w:rsid w:val="0081064B"/>
    <w:rsid w:val="00A612DF"/>
    <w:rsid w:val="00BF6806"/>
    <w:rsid w:val="00C14D42"/>
    <w:rsid w:val="00D53521"/>
    <w:rsid w:val="00DD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12D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61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12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12D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61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12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682</Words>
  <Characters>3890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2019-05-13T15:29:00Z</dcterms:created>
  <dcterms:modified xsi:type="dcterms:W3CDTF">2019-05-13T15:31:00Z</dcterms:modified>
</cp:coreProperties>
</file>