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5864" w:rsidRPr="00554157" w:rsidRDefault="00BE5CA6">
      <w:pPr>
        <w:rPr>
          <w:b/>
          <w:sz w:val="32"/>
          <w:szCs w:val="32"/>
        </w:rPr>
      </w:pPr>
      <w:r>
        <w:t xml:space="preserve">                  </w:t>
      </w:r>
      <w:r w:rsidRPr="00554157">
        <w:rPr>
          <w:b/>
          <w:sz w:val="32"/>
          <w:szCs w:val="32"/>
        </w:rPr>
        <w:t>МЕТОДИКИ ПРЕПОДАВАНИЯ В ВОСКРЕСНОЙ ШКОЛЕ.</w:t>
      </w:r>
    </w:p>
    <w:p w:rsidR="00BE5CA6" w:rsidRPr="0049726C" w:rsidRDefault="00BE5CA6">
      <w:pPr>
        <w:rPr>
          <w:sz w:val="28"/>
          <w:szCs w:val="28"/>
        </w:rPr>
      </w:pPr>
      <w:r w:rsidRPr="0049726C">
        <w:rPr>
          <w:sz w:val="28"/>
          <w:szCs w:val="28"/>
        </w:rPr>
        <w:t>По своей форме и содержанию воскресные школы, создаваемые при отдельных храмах и соборах, относятся к сфере дополнительного образования. Данное положение указанных учебных заведений предполагает, что они дают углубленные знания по отдельным школьным и университетским дисциплинам, а также включают специальные курсы, свойственные духовным образовательным учреждениям РФ.</w:t>
      </w:r>
    </w:p>
    <w:p w:rsidR="00BE5CA6" w:rsidRPr="0049726C" w:rsidRDefault="00BE5CA6">
      <w:pPr>
        <w:rPr>
          <w:sz w:val="28"/>
          <w:szCs w:val="28"/>
        </w:rPr>
      </w:pPr>
      <w:r w:rsidRPr="0049726C">
        <w:rPr>
          <w:sz w:val="28"/>
          <w:szCs w:val="28"/>
        </w:rPr>
        <w:t>Соответственно, содержание и формы обучения в воскресных школах не могут противоречить установленным образовательным стандартам. Критерии выбора стратегии и тактики преподавательской деятельности соответствуют следующим общеустановленным критериям:</w:t>
      </w:r>
    </w:p>
    <w:p w:rsidR="00BE5CA6" w:rsidRPr="0049726C" w:rsidRDefault="00BE5CA6">
      <w:pPr>
        <w:rPr>
          <w:sz w:val="28"/>
          <w:szCs w:val="28"/>
        </w:rPr>
      </w:pPr>
      <w:r w:rsidRPr="0049726C">
        <w:rPr>
          <w:sz w:val="28"/>
          <w:szCs w:val="28"/>
        </w:rPr>
        <w:t xml:space="preserve">- возраст </w:t>
      </w:r>
      <w:proofErr w:type="gramStart"/>
      <w:r w:rsidRPr="0049726C">
        <w:rPr>
          <w:sz w:val="28"/>
          <w:szCs w:val="28"/>
        </w:rPr>
        <w:t>обучающихся</w:t>
      </w:r>
      <w:proofErr w:type="gramEnd"/>
      <w:r w:rsidRPr="0049726C">
        <w:rPr>
          <w:sz w:val="28"/>
          <w:szCs w:val="28"/>
        </w:rPr>
        <w:t>;</w:t>
      </w:r>
    </w:p>
    <w:p w:rsidR="00BE5CA6" w:rsidRPr="0049726C" w:rsidRDefault="00BE5CA6">
      <w:pPr>
        <w:rPr>
          <w:sz w:val="28"/>
          <w:szCs w:val="28"/>
        </w:rPr>
      </w:pPr>
      <w:r w:rsidRPr="0049726C">
        <w:rPr>
          <w:sz w:val="28"/>
          <w:szCs w:val="28"/>
        </w:rPr>
        <w:t>- особенности психологического и психического развития;</w:t>
      </w:r>
    </w:p>
    <w:p w:rsidR="00BE5CA6" w:rsidRPr="0049726C" w:rsidRDefault="00BE5CA6">
      <w:pPr>
        <w:rPr>
          <w:sz w:val="28"/>
          <w:szCs w:val="28"/>
        </w:rPr>
      </w:pPr>
      <w:r w:rsidRPr="0049726C">
        <w:rPr>
          <w:sz w:val="28"/>
          <w:szCs w:val="28"/>
        </w:rPr>
        <w:t xml:space="preserve">- способности, умения и навыки, которыми обладают обучающиеся старших групп       </w:t>
      </w:r>
    </w:p>
    <w:p w:rsidR="00BE5CA6" w:rsidRPr="0049726C" w:rsidRDefault="00BE5CA6">
      <w:pPr>
        <w:rPr>
          <w:sz w:val="28"/>
          <w:szCs w:val="28"/>
        </w:rPr>
      </w:pPr>
      <w:r w:rsidRPr="0049726C">
        <w:rPr>
          <w:sz w:val="28"/>
          <w:szCs w:val="28"/>
        </w:rPr>
        <w:t xml:space="preserve">   (начиная с 11(12) лет</w:t>
      </w:r>
      <w:r w:rsidR="00D13A71" w:rsidRPr="0049726C">
        <w:rPr>
          <w:sz w:val="28"/>
          <w:szCs w:val="28"/>
        </w:rPr>
        <w:t>)</w:t>
      </w:r>
      <w:r w:rsidRPr="0049726C">
        <w:rPr>
          <w:sz w:val="28"/>
          <w:szCs w:val="28"/>
        </w:rPr>
        <w:t xml:space="preserve">;  </w:t>
      </w:r>
    </w:p>
    <w:p w:rsidR="00D13A71" w:rsidRPr="0049726C" w:rsidRDefault="00D13A71">
      <w:pPr>
        <w:rPr>
          <w:sz w:val="28"/>
          <w:szCs w:val="28"/>
        </w:rPr>
      </w:pPr>
      <w:r w:rsidRPr="0049726C">
        <w:rPr>
          <w:sz w:val="28"/>
          <w:szCs w:val="28"/>
        </w:rPr>
        <w:t xml:space="preserve">-физические и физиологические особенности </w:t>
      </w:r>
      <w:proofErr w:type="gramStart"/>
      <w:r w:rsidRPr="0049726C">
        <w:rPr>
          <w:sz w:val="28"/>
          <w:szCs w:val="28"/>
        </w:rPr>
        <w:t>обучающихся</w:t>
      </w:r>
      <w:proofErr w:type="gramEnd"/>
      <w:r w:rsidRPr="0049726C">
        <w:rPr>
          <w:sz w:val="28"/>
          <w:szCs w:val="28"/>
        </w:rPr>
        <w:t xml:space="preserve"> и т.д..</w:t>
      </w:r>
    </w:p>
    <w:p w:rsidR="00D13A71" w:rsidRPr="0049726C" w:rsidRDefault="00D13A71">
      <w:pPr>
        <w:rPr>
          <w:sz w:val="28"/>
          <w:szCs w:val="28"/>
        </w:rPr>
      </w:pPr>
      <w:r w:rsidRPr="0049726C">
        <w:rPr>
          <w:sz w:val="28"/>
          <w:szCs w:val="28"/>
        </w:rPr>
        <w:t>Возрастные психологи и педагоги, исходя из этих критериев, предлагают выделять следующие группы обучающихся:</w:t>
      </w:r>
    </w:p>
    <w:p w:rsidR="00D13A71" w:rsidRPr="0049726C" w:rsidRDefault="00D13A71">
      <w:pPr>
        <w:rPr>
          <w:sz w:val="28"/>
          <w:szCs w:val="28"/>
        </w:rPr>
      </w:pPr>
      <w:r w:rsidRPr="0049726C">
        <w:rPr>
          <w:sz w:val="28"/>
          <w:szCs w:val="28"/>
        </w:rPr>
        <w:t>- младшие школьники (6 (7) лет – 10 (11) лет);</w:t>
      </w:r>
    </w:p>
    <w:p w:rsidR="00D13A71" w:rsidRPr="0049726C" w:rsidRDefault="00D13A71">
      <w:pPr>
        <w:rPr>
          <w:sz w:val="28"/>
          <w:szCs w:val="28"/>
        </w:rPr>
      </w:pPr>
      <w:r w:rsidRPr="0049726C">
        <w:rPr>
          <w:sz w:val="28"/>
          <w:szCs w:val="28"/>
        </w:rPr>
        <w:t>- средние школьники (11(12)лет-14 (15) лет);</w:t>
      </w:r>
    </w:p>
    <w:p w:rsidR="00D13A71" w:rsidRPr="0049726C" w:rsidRDefault="00D13A71">
      <w:pPr>
        <w:rPr>
          <w:sz w:val="28"/>
          <w:szCs w:val="28"/>
        </w:rPr>
      </w:pPr>
      <w:r w:rsidRPr="0049726C">
        <w:rPr>
          <w:sz w:val="28"/>
          <w:szCs w:val="28"/>
        </w:rPr>
        <w:t>-старшеклассники (14(15)лет-16 (17)лет).</w:t>
      </w:r>
    </w:p>
    <w:p w:rsidR="00D13A71" w:rsidRPr="0049726C" w:rsidRDefault="00D13A71">
      <w:pPr>
        <w:rPr>
          <w:sz w:val="28"/>
          <w:szCs w:val="28"/>
        </w:rPr>
      </w:pPr>
      <w:r w:rsidRPr="0049726C">
        <w:rPr>
          <w:sz w:val="28"/>
          <w:szCs w:val="28"/>
        </w:rPr>
        <w:lastRenderedPageBreak/>
        <w:t>В принципе в воскресных школах подобная модель возрастного деления тоже присутствует. Специфика подбора обучающихся в воскресных школах заключается в том, что в них обучаются также дети дошкольного возраста (от 3-х до 6 (7) лет), а также юноши и девушки, окончившие основное обучение в возрасте от 17 (18) лет до 20 лет.</w:t>
      </w:r>
    </w:p>
    <w:p w:rsidR="00217E5E" w:rsidRPr="0049726C" w:rsidRDefault="00D13A71">
      <w:pPr>
        <w:rPr>
          <w:sz w:val="28"/>
          <w:szCs w:val="28"/>
        </w:rPr>
      </w:pPr>
      <w:r w:rsidRPr="0049726C">
        <w:rPr>
          <w:sz w:val="28"/>
          <w:szCs w:val="28"/>
        </w:rPr>
        <w:t xml:space="preserve">Поскольку воскресные школы первоначально основывались на добровольном посещении, численность </w:t>
      </w:r>
      <w:r w:rsidR="00217E5E" w:rsidRPr="0049726C">
        <w:rPr>
          <w:sz w:val="28"/>
          <w:szCs w:val="28"/>
        </w:rPr>
        <w:t>и возрастной состав в них строго не регламентировались. При необходимости перехода воскресных школ на государственные стандарты обучения, возникает необходимость возрастной градации обучающихся для разработки впоследствии планов и программ обучения.</w:t>
      </w:r>
    </w:p>
    <w:p w:rsidR="00217E5E" w:rsidRPr="0049726C" w:rsidRDefault="00217E5E">
      <w:pPr>
        <w:rPr>
          <w:sz w:val="28"/>
          <w:szCs w:val="28"/>
        </w:rPr>
      </w:pPr>
      <w:r w:rsidRPr="0049726C">
        <w:rPr>
          <w:sz w:val="28"/>
          <w:szCs w:val="28"/>
        </w:rPr>
        <w:t>Однако</w:t>
      </w:r>
      <w:proofErr w:type="gramStart"/>
      <w:r w:rsidRPr="0049726C">
        <w:rPr>
          <w:sz w:val="28"/>
          <w:szCs w:val="28"/>
        </w:rPr>
        <w:t>,</w:t>
      </w:r>
      <w:proofErr w:type="gramEnd"/>
      <w:r w:rsidRPr="0049726C">
        <w:rPr>
          <w:sz w:val="28"/>
          <w:szCs w:val="28"/>
        </w:rPr>
        <w:t xml:space="preserve"> даже самый интересный и грамотно составленный курс может быть не усвоен обучающимися в силу некорректного выбора методики преподавания.</w:t>
      </w:r>
    </w:p>
    <w:p w:rsidR="00217E5E" w:rsidRPr="0049726C" w:rsidRDefault="00217E5E">
      <w:pPr>
        <w:rPr>
          <w:sz w:val="28"/>
          <w:szCs w:val="28"/>
        </w:rPr>
      </w:pPr>
      <w:r w:rsidRPr="0049726C">
        <w:rPr>
          <w:sz w:val="28"/>
          <w:szCs w:val="28"/>
        </w:rPr>
        <w:t>Традиционно, в средних, средних профессиональных и высших учебных заведениях использовались следующие методики обучения:</w:t>
      </w:r>
    </w:p>
    <w:p w:rsidR="00217E5E" w:rsidRPr="0049726C" w:rsidRDefault="00217E5E">
      <w:pPr>
        <w:rPr>
          <w:sz w:val="28"/>
          <w:szCs w:val="28"/>
        </w:rPr>
      </w:pPr>
      <w:r w:rsidRPr="0049726C">
        <w:rPr>
          <w:sz w:val="28"/>
          <w:szCs w:val="28"/>
        </w:rPr>
        <w:t>- описание;</w:t>
      </w:r>
    </w:p>
    <w:p w:rsidR="00217E5E" w:rsidRPr="0049726C" w:rsidRDefault="00217E5E">
      <w:pPr>
        <w:rPr>
          <w:sz w:val="28"/>
          <w:szCs w:val="28"/>
        </w:rPr>
      </w:pPr>
      <w:r w:rsidRPr="0049726C">
        <w:rPr>
          <w:sz w:val="28"/>
          <w:szCs w:val="28"/>
        </w:rPr>
        <w:t xml:space="preserve"> - объяснение;</w:t>
      </w:r>
    </w:p>
    <w:p w:rsidR="00217E5E" w:rsidRPr="0049726C" w:rsidRDefault="00217E5E">
      <w:pPr>
        <w:rPr>
          <w:sz w:val="28"/>
          <w:szCs w:val="28"/>
        </w:rPr>
      </w:pPr>
      <w:r w:rsidRPr="0049726C">
        <w:rPr>
          <w:sz w:val="28"/>
          <w:szCs w:val="28"/>
        </w:rPr>
        <w:t>- рассуждение.</w:t>
      </w:r>
    </w:p>
    <w:p w:rsidR="00217E5E" w:rsidRPr="0049726C" w:rsidRDefault="00217E5E">
      <w:pPr>
        <w:rPr>
          <w:sz w:val="28"/>
          <w:szCs w:val="28"/>
        </w:rPr>
      </w:pPr>
      <w:r w:rsidRPr="0049726C">
        <w:rPr>
          <w:sz w:val="28"/>
          <w:szCs w:val="28"/>
        </w:rPr>
        <w:t>Соответственно, в практику входили следующие виды уроков:</w:t>
      </w:r>
    </w:p>
    <w:p w:rsidR="00217E5E" w:rsidRPr="0049726C" w:rsidRDefault="00217E5E">
      <w:pPr>
        <w:rPr>
          <w:sz w:val="28"/>
          <w:szCs w:val="28"/>
        </w:rPr>
      </w:pPr>
      <w:r w:rsidRPr="0049726C">
        <w:rPr>
          <w:sz w:val="28"/>
          <w:szCs w:val="28"/>
        </w:rPr>
        <w:t>- урок-лекция;</w:t>
      </w:r>
    </w:p>
    <w:p w:rsidR="00217E5E" w:rsidRPr="0049726C" w:rsidRDefault="00217E5E">
      <w:pPr>
        <w:rPr>
          <w:sz w:val="28"/>
          <w:szCs w:val="28"/>
        </w:rPr>
      </w:pPr>
      <w:r w:rsidRPr="0049726C">
        <w:rPr>
          <w:sz w:val="28"/>
          <w:szCs w:val="28"/>
        </w:rPr>
        <w:t>- урок-беседа;</w:t>
      </w:r>
    </w:p>
    <w:p w:rsidR="00217E5E" w:rsidRPr="0049726C" w:rsidRDefault="00217E5E">
      <w:pPr>
        <w:rPr>
          <w:sz w:val="28"/>
          <w:szCs w:val="28"/>
        </w:rPr>
      </w:pPr>
      <w:r w:rsidRPr="0049726C">
        <w:rPr>
          <w:sz w:val="28"/>
          <w:szCs w:val="28"/>
        </w:rPr>
        <w:t>-урок-практикум.</w:t>
      </w:r>
    </w:p>
    <w:p w:rsidR="00217E5E" w:rsidRPr="0049726C" w:rsidRDefault="00217E5E">
      <w:pPr>
        <w:rPr>
          <w:sz w:val="28"/>
          <w:szCs w:val="28"/>
        </w:rPr>
      </w:pPr>
      <w:r w:rsidRPr="0049726C">
        <w:rPr>
          <w:sz w:val="28"/>
          <w:szCs w:val="28"/>
        </w:rPr>
        <w:lastRenderedPageBreak/>
        <w:t xml:space="preserve">Современные стандарты требуют большей вовлеченности </w:t>
      </w:r>
      <w:proofErr w:type="gramStart"/>
      <w:r w:rsidRPr="0049726C">
        <w:rPr>
          <w:sz w:val="28"/>
          <w:szCs w:val="28"/>
        </w:rPr>
        <w:t>обучающихся</w:t>
      </w:r>
      <w:proofErr w:type="gramEnd"/>
      <w:r w:rsidRPr="0049726C">
        <w:rPr>
          <w:sz w:val="28"/>
          <w:szCs w:val="28"/>
        </w:rPr>
        <w:t xml:space="preserve"> в образовательный процесс. В связи с этим появляются новые формы обучения, такие как:</w:t>
      </w:r>
    </w:p>
    <w:p w:rsidR="00217E5E" w:rsidRPr="0049726C" w:rsidRDefault="00217E5E">
      <w:pPr>
        <w:rPr>
          <w:sz w:val="28"/>
          <w:szCs w:val="28"/>
        </w:rPr>
      </w:pPr>
      <w:r w:rsidRPr="0049726C">
        <w:rPr>
          <w:sz w:val="28"/>
          <w:szCs w:val="28"/>
        </w:rPr>
        <w:t>-урок-дискуссия;</w:t>
      </w:r>
    </w:p>
    <w:p w:rsidR="00217E5E" w:rsidRPr="0049726C" w:rsidRDefault="00217E5E">
      <w:pPr>
        <w:rPr>
          <w:sz w:val="28"/>
          <w:szCs w:val="28"/>
        </w:rPr>
      </w:pPr>
      <w:r w:rsidRPr="0049726C">
        <w:rPr>
          <w:sz w:val="28"/>
          <w:szCs w:val="28"/>
        </w:rPr>
        <w:t>-урок-симпозиум;</w:t>
      </w:r>
    </w:p>
    <w:p w:rsidR="00217E5E" w:rsidRPr="0049726C" w:rsidRDefault="00217E5E">
      <w:pPr>
        <w:rPr>
          <w:sz w:val="28"/>
          <w:szCs w:val="28"/>
        </w:rPr>
      </w:pPr>
      <w:r w:rsidRPr="0049726C">
        <w:rPr>
          <w:sz w:val="28"/>
          <w:szCs w:val="28"/>
        </w:rPr>
        <w:t>-урок-конференция;</w:t>
      </w:r>
    </w:p>
    <w:p w:rsidR="0049726C" w:rsidRPr="0049726C" w:rsidRDefault="00217E5E">
      <w:pPr>
        <w:rPr>
          <w:sz w:val="28"/>
          <w:szCs w:val="28"/>
        </w:rPr>
      </w:pPr>
      <w:r w:rsidRPr="0049726C">
        <w:rPr>
          <w:sz w:val="28"/>
          <w:szCs w:val="28"/>
        </w:rPr>
        <w:t>-урок-экскурсия и т.д</w:t>
      </w:r>
      <w:proofErr w:type="gramStart"/>
      <w:r w:rsidRPr="0049726C">
        <w:rPr>
          <w:sz w:val="28"/>
          <w:szCs w:val="28"/>
        </w:rPr>
        <w:t>..</w:t>
      </w:r>
      <w:proofErr w:type="gramEnd"/>
    </w:p>
    <w:p w:rsidR="0049726C" w:rsidRPr="0049726C" w:rsidRDefault="0049726C">
      <w:pPr>
        <w:rPr>
          <w:sz w:val="28"/>
          <w:szCs w:val="28"/>
        </w:rPr>
      </w:pPr>
      <w:r w:rsidRPr="0049726C">
        <w:rPr>
          <w:sz w:val="28"/>
          <w:szCs w:val="28"/>
        </w:rPr>
        <w:t>При этом при выборе нетрадиционной формы обучения учитываются те же критерии, что при организации образовательного процесса в стандартной форме.</w:t>
      </w:r>
    </w:p>
    <w:p w:rsidR="0013730B" w:rsidRDefault="0049726C">
      <w:pPr>
        <w:rPr>
          <w:sz w:val="28"/>
          <w:szCs w:val="28"/>
        </w:rPr>
      </w:pPr>
      <w:r w:rsidRPr="0049726C">
        <w:rPr>
          <w:sz w:val="28"/>
          <w:szCs w:val="28"/>
        </w:rPr>
        <w:t>В связи с этим уважаемые участники семинара разрешите представить Вам презентацию, которая освещает выбор методик преподавания в воскресных школах с опорой на возрастные, психологические и иные особенности обучающихся.</w:t>
      </w:r>
      <w:r w:rsidR="00217E5E" w:rsidRPr="0049726C">
        <w:rPr>
          <w:sz w:val="28"/>
          <w:szCs w:val="28"/>
        </w:rPr>
        <w:t xml:space="preserve"> </w:t>
      </w:r>
    </w:p>
    <w:p w:rsidR="0013730B" w:rsidRDefault="0013730B">
      <w:pPr>
        <w:rPr>
          <w:sz w:val="28"/>
          <w:szCs w:val="28"/>
        </w:rPr>
      </w:pPr>
    </w:p>
    <w:p w:rsidR="0013730B" w:rsidRDefault="0013730B">
      <w:pPr>
        <w:rPr>
          <w:sz w:val="28"/>
          <w:szCs w:val="28"/>
        </w:rPr>
      </w:pPr>
    </w:p>
    <w:p w:rsidR="0013730B" w:rsidRDefault="0013730B">
      <w:pPr>
        <w:rPr>
          <w:sz w:val="28"/>
          <w:szCs w:val="28"/>
        </w:rPr>
      </w:pPr>
    </w:p>
    <w:p w:rsidR="0013730B" w:rsidRDefault="0013730B">
      <w:pPr>
        <w:rPr>
          <w:sz w:val="28"/>
          <w:szCs w:val="28"/>
        </w:rPr>
      </w:pPr>
    </w:p>
    <w:p w:rsidR="0013730B" w:rsidRDefault="0013730B">
      <w:pPr>
        <w:rPr>
          <w:sz w:val="28"/>
          <w:szCs w:val="28"/>
        </w:rPr>
      </w:pPr>
    </w:p>
    <w:p w:rsidR="0013730B" w:rsidRDefault="0013730B">
      <w:pPr>
        <w:rPr>
          <w:sz w:val="28"/>
          <w:szCs w:val="28"/>
        </w:rPr>
      </w:pPr>
    </w:p>
    <w:p w:rsidR="0013730B" w:rsidRDefault="0013730B">
      <w:pPr>
        <w:rPr>
          <w:sz w:val="28"/>
          <w:szCs w:val="28"/>
        </w:rPr>
      </w:pPr>
    </w:p>
    <w:p w:rsidR="0013730B" w:rsidRDefault="0013730B">
      <w:pPr>
        <w:rPr>
          <w:sz w:val="28"/>
          <w:szCs w:val="28"/>
        </w:rPr>
      </w:pPr>
    </w:p>
    <w:p w:rsidR="0013730B" w:rsidRDefault="0013730B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СПИСОК ИСПОЛЬЗОВАННОЙ ЛИТЕРАТУРЫ</w:t>
      </w:r>
    </w:p>
    <w:p w:rsidR="00AF70A8" w:rsidRPr="00AF70A8" w:rsidRDefault="00AF70A8" w:rsidP="00AF70A8">
      <w:pPr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proofErr w:type="spellStart"/>
      <w:r w:rsidRPr="00AF70A8">
        <w:rPr>
          <w:sz w:val="28"/>
          <w:szCs w:val="28"/>
        </w:rPr>
        <w:t>Бордовская</w:t>
      </w:r>
      <w:proofErr w:type="spellEnd"/>
      <w:r w:rsidRPr="00AF70A8">
        <w:rPr>
          <w:sz w:val="28"/>
          <w:szCs w:val="28"/>
        </w:rPr>
        <w:t xml:space="preserve"> Н.В. Педагогика. Учебник для вузов. М.: НОРМА, 2006. – 456с.</w:t>
      </w:r>
    </w:p>
    <w:p w:rsidR="00AF70A8" w:rsidRPr="00AF70A8" w:rsidRDefault="00AF70A8" w:rsidP="00AF70A8">
      <w:pPr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proofErr w:type="spellStart"/>
      <w:r w:rsidRPr="00AF70A8">
        <w:rPr>
          <w:sz w:val="28"/>
          <w:szCs w:val="28"/>
        </w:rPr>
        <w:t>Коджаспирова</w:t>
      </w:r>
      <w:proofErr w:type="spellEnd"/>
      <w:r w:rsidRPr="00AF70A8">
        <w:rPr>
          <w:sz w:val="28"/>
          <w:szCs w:val="28"/>
        </w:rPr>
        <w:t xml:space="preserve"> Г.А. Педагогика. Учебник. – М.: </w:t>
      </w:r>
      <w:proofErr w:type="spellStart"/>
      <w:r w:rsidRPr="00AF70A8">
        <w:rPr>
          <w:sz w:val="28"/>
          <w:szCs w:val="28"/>
        </w:rPr>
        <w:t>Гардарики</w:t>
      </w:r>
      <w:proofErr w:type="spellEnd"/>
      <w:r w:rsidRPr="00AF70A8">
        <w:rPr>
          <w:sz w:val="28"/>
          <w:szCs w:val="28"/>
        </w:rPr>
        <w:t>, 2009.- 527с.</w:t>
      </w:r>
    </w:p>
    <w:p w:rsidR="00AF70A8" w:rsidRPr="00AF70A8" w:rsidRDefault="00AF70A8" w:rsidP="00AF70A8">
      <w:pPr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 w:rsidRPr="00AF70A8">
        <w:rPr>
          <w:sz w:val="28"/>
          <w:szCs w:val="28"/>
        </w:rPr>
        <w:t>Краевский В.В., Хуторской А.В. Основы обучения: Дидактика и методика. Учеб</w:t>
      </w:r>
      <w:proofErr w:type="gramStart"/>
      <w:r w:rsidRPr="00AF70A8">
        <w:rPr>
          <w:sz w:val="28"/>
          <w:szCs w:val="28"/>
        </w:rPr>
        <w:t>.</w:t>
      </w:r>
      <w:proofErr w:type="gramEnd"/>
      <w:r w:rsidRPr="00AF70A8">
        <w:rPr>
          <w:sz w:val="28"/>
          <w:szCs w:val="28"/>
        </w:rPr>
        <w:t xml:space="preserve"> </w:t>
      </w:r>
      <w:proofErr w:type="gramStart"/>
      <w:r w:rsidRPr="00AF70A8">
        <w:rPr>
          <w:sz w:val="28"/>
          <w:szCs w:val="28"/>
        </w:rPr>
        <w:t>п</w:t>
      </w:r>
      <w:proofErr w:type="gramEnd"/>
      <w:r w:rsidRPr="00AF70A8">
        <w:rPr>
          <w:sz w:val="28"/>
          <w:szCs w:val="28"/>
        </w:rPr>
        <w:t xml:space="preserve">особие для студ. </w:t>
      </w:r>
      <w:proofErr w:type="spellStart"/>
      <w:r w:rsidRPr="00AF70A8">
        <w:rPr>
          <w:sz w:val="28"/>
          <w:szCs w:val="28"/>
        </w:rPr>
        <w:t>высш</w:t>
      </w:r>
      <w:proofErr w:type="spellEnd"/>
      <w:r w:rsidRPr="00AF70A8">
        <w:rPr>
          <w:sz w:val="28"/>
          <w:szCs w:val="28"/>
        </w:rPr>
        <w:t>. учеб. заведений. – М.: Издательский центр «Академия», 2007.- 352с.</w:t>
      </w:r>
    </w:p>
    <w:p w:rsidR="00AF70A8" w:rsidRPr="00AF70A8" w:rsidRDefault="00AF70A8" w:rsidP="00AF70A8">
      <w:pPr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proofErr w:type="spellStart"/>
      <w:r w:rsidRPr="00AF70A8">
        <w:rPr>
          <w:sz w:val="28"/>
          <w:szCs w:val="28"/>
        </w:rPr>
        <w:t>Пидкасистый</w:t>
      </w:r>
      <w:proofErr w:type="spellEnd"/>
      <w:r w:rsidRPr="00AF70A8">
        <w:rPr>
          <w:sz w:val="28"/>
          <w:szCs w:val="28"/>
        </w:rPr>
        <w:t xml:space="preserve"> П.И. Педагогика. – М., 2000. </w:t>
      </w:r>
    </w:p>
    <w:p w:rsidR="00AF70A8" w:rsidRPr="00AF70A8" w:rsidRDefault="00AF70A8">
      <w:pPr>
        <w:rPr>
          <w:sz w:val="28"/>
          <w:szCs w:val="28"/>
        </w:rPr>
      </w:pPr>
    </w:p>
    <w:p w:rsidR="0013730B" w:rsidRDefault="0013730B">
      <w:pPr>
        <w:rPr>
          <w:sz w:val="28"/>
          <w:szCs w:val="28"/>
        </w:rPr>
      </w:pPr>
    </w:p>
    <w:p w:rsidR="00D13A71" w:rsidRPr="0049726C" w:rsidRDefault="00D13A71">
      <w:pPr>
        <w:rPr>
          <w:sz w:val="28"/>
          <w:szCs w:val="28"/>
        </w:rPr>
      </w:pPr>
      <w:r w:rsidRPr="0049726C">
        <w:rPr>
          <w:sz w:val="28"/>
          <w:szCs w:val="28"/>
        </w:rPr>
        <w:t xml:space="preserve"> </w:t>
      </w:r>
    </w:p>
    <w:sectPr w:rsidR="00D13A71" w:rsidRPr="0049726C" w:rsidSect="004858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76C72"/>
    <w:multiLevelType w:val="hybridMultilevel"/>
    <w:tmpl w:val="E44E112C"/>
    <w:lvl w:ilvl="0" w:tplc="2574227A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E5CA6"/>
    <w:rsid w:val="0013730B"/>
    <w:rsid w:val="00217E5E"/>
    <w:rsid w:val="00485864"/>
    <w:rsid w:val="0049726C"/>
    <w:rsid w:val="00554157"/>
    <w:rsid w:val="009573B5"/>
    <w:rsid w:val="009A5BE9"/>
    <w:rsid w:val="009B5CC1"/>
    <w:rsid w:val="00A672B3"/>
    <w:rsid w:val="00AC538E"/>
    <w:rsid w:val="00AF70A8"/>
    <w:rsid w:val="00BE5CA6"/>
    <w:rsid w:val="00D13A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58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575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4</Pages>
  <Words>485</Words>
  <Characters>2765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Студент</dc:creator>
  <cp:lastModifiedBy>Студент</cp:lastModifiedBy>
  <cp:revision>4</cp:revision>
  <dcterms:created xsi:type="dcterms:W3CDTF">2014-12-08T07:31:00Z</dcterms:created>
  <dcterms:modified xsi:type="dcterms:W3CDTF">2014-12-08T08:52:00Z</dcterms:modified>
</cp:coreProperties>
</file>