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7F8" w:rsidRDefault="00A55BD4" w:rsidP="006B07F8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Испо</w:t>
      </w:r>
      <w:r w:rsidR="007A5E6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льз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ование практик</w:t>
      </w:r>
      <w:r w:rsidR="007A5E6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образовательной  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платформы «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val="en-US"/>
        </w:rPr>
        <w:t>SKILLFOLIO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» на уро</w:t>
      </w:r>
      <w:r w:rsidR="007A5E61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ках технологии при развитии </w:t>
      </w: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функциональной грамотности.</w:t>
      </w:r>
    </w:p>
    <w:p w:rsidR="006B07F8" w:rsidRDefault="006B07F8" w:rsidP="006B07F8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bookmarkStart w:id="0" w:name="_GoBack"/>
      <w:bookmarkEnd w:id="0"/>
    </w:p>
    <w:p w:rsidR="006B07F8" w:rsidRPr="00C547A7" w:rsidRDefault="006B07F8" w:rsidP="006B07F8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</w:rPr>
      </w:pPr>
    </w:p>
    <w:p w:rsidR="006B07F8" w:rsidRPr="00C547A7" w:rsidRDefault="006B07F8" w:rsidP="006B07F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Почему так важны навыки функциональной грамотности? Мир не стоит на месте, происходят глобальные изменения. Чтобы найти себя в этой сложной и быстро меняющейся реальности, современные ученики должны освоить необходимые навыки, знания и умения. Рассмотрим более подробно причины для необходимых изменений.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Мир не стоит на месте: неопределенность, нестабильность, неординарность, сложность.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hanging="360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</w:rPr>
        <w:t>  </w:t>
      </w: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Изменения в экологии: глобальное потепление, природные ресурсы.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hanging="360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</w:rPr>
        <w:t>  </w:t>
      </w:r>
      <w:proofErr w:type="gramStart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Изменения</w:t>
      </w:r>
      <w:proofErr w:type="gramEnd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а экономике: научные знания, новые технологии.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hanging="360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</w:rPr>
        <w:t>  </w:t>
      </w: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Изменения в финансовой сфере: глобальная экономика, защита конфиденциальности, </w:t>
      </w:r>
      <w:proofErr w:type="spellStart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кибербезопасность</w:t>
      </w:r>
      <w:proofErr w:type="spellEnd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hanging="360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color w:val="111115"/>
          <w:sz w:val="14"/>
          <w:szCs w:val="14"/>
          <w:bdr w:val="none" w:sz="0" w:space="0" w:color="auto" w:frame="1"/>
        </w:rPr>
        <w:t>  </w:t>
      </w: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Изменения в социальной сфере: миграция, урбанизация, смена культурного, социального, национального сообщества.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Нельзя однозначно сказать, какие профессии будут нужны в будущем, какие профессиональные и прикладные навыки потребуются современным школьникам для построения успешной траектории своего развития. Но для укрепления их позиции в будущем мире нестабильности мы однозначно можем и должны обучить их функциональной грамотности.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Вчерашние школьники порой не знают, как применять предметные знания в жизни. Школа не учила их решать непростые жизненные задачи и мыслить творчески. Как помочь ребятам обрести грамотность другого уровня?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Развитие функциональной грамотности – вопрос, актуальный для педагогов, учеников и родителей. Эту задачу нужно решать только сообща. И неважно, какой предмет вы преподаете – задачи по развитию функциональной грамотности можно решать практически на любом уроке!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 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ПОНЯТИЕ ФУНКЦИОНАЛЬНОЙ ГРАМОТНОСТИ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Функциональная грамотность – это способность человека вступать в отношения с внешней средой и максимально быстро адаптироваться и функционировать в ней. В отличие от элементарной грамотности как способности личности читать, понимать, составлять простые короткие тексты и осуществлять простейшие арифметические действия, функциональная грамотность есть уровень знаний, умений и навыков, обеспечивающий нормальное функционирование личности в системе социальных отношений, который считается минимально необходимым для осуществления жизнедеятельности личности в конкретной культурной среде.</w:t>
      </w:r>
      <w:r w:rsidRPr="00C547A7">
        <w:rPr>
          <w:rFonts w:ascii="Times New Roman" w:eastAsia="Times New Roman" w:hAnsi="Times New Roman" w:cs="Times New Roman"/>
          <w:color w:val="111115"/>
          <w:sz w:val="20"/>
          <w:szCs w:val="20"/>
        </w:rPr>
        <w:t> </w:t>
      </w: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(Пример: оформить счет в банке, прочитать инструкцию к купленному компьютеру и т.д.)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lastRenderedPageBreak/>
        <w:t>Данное понятие подразумевает формирование различных навыков, умений и знаний, которые помогают человеку в формировании и становлении личности, а также общественных отношениях, что является важным и необходимым для жизни в современном мире.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Отличительные черты функциональной грамотности: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- направленность на решение бытовых проблем;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- является ситуативной характеристикой личности, поскольку обнаруживает себя в конкретных социальных обстоятельствах;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- связь с решением стандартных, стереотипных задач;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- это всегда некоторый элементарный (базовый) уровень навыков чтения и письма;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- используется в качестве </w:t>
      </w:r>
      <w:proofErr w:type="gramStart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оценки</w:t>
      </w:r>
      <w:proofErr w:type="gramEnd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прежде всего взрослого населения.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Формы функциональной грамотности: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left="360" w:right="-1" w:hanging="360"/>
        <w:rPr>
          <w:rFonts w:ascii="Times New Roman" w:eastAsia="Times New Roman" w:hAnsi="Times New Roman" w:cs="Times New Roman"/>
          <w:b/>
          <w:i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b/>
          <w:i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14"/>
          <w:szCs w:val="14"/>
          <w:bdr w:val="none" w:sz="0" w:space="0" w:color="auto" w:frame="1"/>
        </w:rPr>
        <w:t>  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</w:rPr>
        <w:t>Читательская грамотность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left="360" w:right="-1" w:hanging="360"/>
        <w:rPr>
          <w:rFonts w:ascii="Times New Roman" w:eastAsia="Times New Roman" w:hAnsi="Times New Roman" w:cs="Times New Roman"/>
          <w:b/>
          <w:i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b/>
          <w:i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14"/>
          <w:szCs w:val="14"/>
          <w:bdr w:val="none" w:sz="0" w:space="0" w:color="auto" w:frame="1"/>
        </w:rPr>
        <w:t>  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</w:rPr>
        <w:t>Математическая грамотность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left="360" w:right="-1" w:hanging="360"/>
        <w:rPr>
          <w:rFonts w:ascii="Times New Roman" w:eastAsia="Times New Roman" w:hAnsi="Times New Roman" w:cs="Times New Roman"/>
          <w:b/>
          <w:i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b/>
          <w:i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14"/>
          <w:szCs w:val="14"/>
          <w:bdr w:val="none" w:sz="0" w:space="0" w:color="auto" w:frame="1"/>
        </w:rPr>
        <w:t>  </w:t>
      </w:r>
      <w:proofErr w:type="spellStart"/>
      <w:proofErr w:type="gramStart"/>
      <w:r w:rsidRPr="00C547A7"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</w:rPr>
        <w:t>Естественно-научная</w:t>
      </w:r>
      <w:proofErr w:type="spellEnd"/>
      <w:proofErr w:type="gramEnd"/>
      <w:r w:rsidRPr="00C547A7"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</w:rPr>
        <w:t xml:space="preserve"> грамотность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left="360" w:right="-1" w:hanging="360"/>
        <w:rPr>
          <w:rFonts w:ascii="Times New Roman" w:eastAsia="Times New Roman" w:hAnsi="Times New Roman" w:cs="Times New Roman"/>
          <w:b/>
          <w:i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b/>
          <w:i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14"/>
          <w:szCs w:val="14"/>
          <w:bdr w:val="none" w:sz="0" w:space="0" w:color="auto" w:frame="1"/>
        </w:rPr>
        <w:t>  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</w:rPr>
        <w:t>Компьютерная грамотность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left="360" w:right="-1" w:hanging="360"/>
        <w:rPr>
          <w:rFonts w:ascii="Times New Roman" w:eastAsia="Times New Roman" w:hAnsi="Times New Roman" w:cs="Times New Roman"/>
          <w:b/>
          <w:i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b/>
          <w:i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14"/>
          <w:szCs w:val="14"/>
          <w:bdr w:val="none" w:sz="0" w:space="0" w:color="auto" w:frame="1"/>
        </w:rPr>
        <w:t>  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</w:rPr>
        <w:t>Юридическая грамотность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left="360" w:right="-1" w:hanging="360"/>
        <w:rPr>
          <w:rFonts w:ascii="Times New Roman" w:eastAsia="Times New Roman" w:hAnsi="Times New Roman" w:cs="Times New Roman"/>
          <w:b/>
          <w:i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b/>
          <w:i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14"/>
          <w:szCs w:val="14"/>
          <w:bdr w:val="none" w:sz="0" w:space="0" w:color="auto" w:frame="1"/>
        </w:rPr>
        <w:t>  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</w:rPr>
        <w:t>Экономическая грамотность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left="360" w:right="-1" w:hanging="360"/>
        <w:rPr>
          <w:rFonts w:ascii="Times New Roman" w:eastAsia="Times New Roman" w:hAnsi="Times New Roman" w:cs="Times New Roman"/>
          <w:b/>
          <w:i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b/>
          <w:i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14"/>
          <w:szCs w:val="14"/>
          <w:bdr w:val="none" w:sz="0" w:space="0" w:color="auto" w:frame="1"/>
        </w:rPr>
        <w:t>  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</w:rPr>
        <w:t>Экологическая грамотность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left="360" w:right="-1" w:hanging="360"/>
        <w:rPr>
          <w:rFonts w:ascii="Times New Roman" w:eastAsia="Times New Roman" w:hAnsi="Times New Roman" w:cs="Times New Roman"/>
          <w:b/>
          <w:i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b/>
          <w:i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14"/>
          <w:szCs w:val="14"/>
          <w:bdr w:val="none" w:sz="0" w:space="0" w:color="auto" w:frame="1"/>
        </w:rPr>
        <w:t>  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</w:rPr>
        <w:t>Грамотность в вопросах здоровья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left="360" w:right="-1" w:hanging="360"/>
        <w:rPr>
          <w:rFonts w:ascii="Times New Roman" w:eastAsia="Times New Roman" w:hAnsi="Times New Roman" w:cs="Times New Roman"/>
          <w:b/>
          <w:i/>
          <w:color w:val="111115"/>
          <w:sz w:val="20"/>
          <w:szCs w:val="20"/>
        </w:rPr>
      </w:pPr>
      <w:r w:rsidRPr="00C547A7">
        <w:rPr>
          <w:rFonts w:ascii="Wingdings" w:eastAsia="Times New Roman" w:hAnsi="Wingdings" w:cs="Times New Roman"/>
          <w:b/>
          <w:i/>
          <w:color w:val="111115"/>
          <w:sz w:val="24"/>
          <w:szCs w:val="24"/>
          <w:bdr w:val="none" w:sz="0" w:space="0" w:color="auto" w:frame="1"/>
        </w:rPr>
        <w:t>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14"/>
          <w:szCs w:val="14"/>
          <w:bdr w:val="none" w:sz="0" w:space="0" w:color="auto" w:frame="1"/>
        </w:rPr>
        <w:t>  </w:t>
      </w:r>
      <w:r w:rsidRPr="00C547A7"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</w:rPr>
        <w:t>Грамотность в вопросах семейной жизни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 </w:t>
      </w:r>
    </w:p>
    <w:p w:rsidR="006B07F8" w:rsidRPr="00F96B8F" w:rsidRDefault="006B07F8" w:rsidP="006B07F8">
      <w:pPr>
        <w:shd w:val="clear" w:color="auto" w:fill="FFFFFF"/>
        <w:spacing w:after="0" w:line="360" w:lineRule="atLeast"/>
        <w:ind w:right="-1"/>
        <w:jc w:val="center"/>
        <w:rPr>
          <w:rFonts w:ascii="Times New Roman" w:eastAsia="Times New Roman" w:hAnsi="Times New Roman" w:cs="Times New Roman"/>
          <w:i/>
          <w:color w:val="111115"/>
          <w:sz w:val="20"/>
          <w:szCs w:val="20"/>
        </w:rPr>
      </w:pPr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>УСЛОВИЯ ФОРМИРОВАНИЯ ФУНКЦИОНАЛЬНОЙ ГРАМОТНОСТИ НА УРОКАХ ТЕХНОЛОГИИ</w:t>
      </w:r>
    </w:p>
    <w:p w:rsidR="006B07F8" w:rsidRPr="00F96B8F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i/>
          <w:color w:val="111115"/>
          <w:sz w:val="20"/>
          <w:szCs w:val="20"/>
        </w:rPr>
      </w:pPr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>1. Профессиональная компетентность учителя</w:t>
      </w:r>
    </w:p>
    <w:p w:rsidR="006B07F8" w:rsidRPr="00F96B8F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i/>
          <w:color w:val="111115"/>
          <w:sz w:val="20"/>
          <w:szCs w:val="20"/>
        </w:rPr>
      </w:pPr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 xml:space="preserve">2. </w:t>
      </w:r>
      <w:proofErr w:type="spellStart"/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>Системно-деятельностный</w:t>
      </w:r>
      <w:proofErr w:type="spellEnd"/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 xml:space="preserve"> подход</w:t>
      </w:r>
    </w:p>
    <w:p w:rsidR="006B07F8" w:rsidRPr="00F96B8F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i/>
          <w:color w:val="111115"/>
          <w:sz w:val="20"/>
          <w:szCs w:val="20"/>
        </w:rPr>
      </w:pPr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>3. Продуктивный характер учебной деятельности на уроке</w:t>
      </w:r>
    </w:p>
    <w:p w:rsidR="006B07F8" w:rsidRPr="00F96B8F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i/>
          <w:color w:val="111115"/>
          <w:sz w:val="20"/>
          <w:szCs w:val="20"/>
        </w:rPr>
      </w:pPr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 xml:space="preserve">4. </w:t>
      </w:r>
      <w:proofErr w:type="spellStart"/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>Межпредметная</w:t>
      </w:r>
      <w:proofErr w:type="spellEnd"/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 xml:space="preserve"> интеграция</w:t>
      </w:r>
    </w:p>
    <w:p w:rsidR="006B07F8" w:rsidRPr="00F96B8F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i/>
          <w:color w:val="111115"/>
          <w:sz w:val="20"/>
          <w:szCs w:val="20"/>
        </w:rPr>
      </w:pPr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>5. Образовательные технологии</w:t>
      </w:r>
    </w:p>
    <w:p w:rsidR="006B07F8" w:rsidRPr="00F96B8F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i/>
          <w:color w:val="111115"/>
          <w:sz w:val="20"/>
          <w:szCs w:val="20"/>
        </w:rPr>
      </w:pPr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>6. Исследовательские и проблемные стратегии</w:t>
      </w:r>
    </w:p>
    <w:p w:rsidR="006B07F8" w:rsidRPr="00F96B8F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i/>
          <w:color w:val="111115"/>
          <w:sz w:val="20"/>
          <w:szCs w:val="20"/>
        </w:rPr>
      </w:pPr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>7. Работа с технической документацией</w:t>
      </w:r>
    </w:p>
    <w:p w:rsidR="006B07F8" w:rsidRPr="00F96B8F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i/>
          <w:color w:val="111115"/>
          <w:sz w:val="20"/>
          <w:szCs w:val="20"/>
        </w:rPr>
      </w:pPr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>8. Учебно-практические задания</w:t>
      </w:r>
    </w:p>
    <w:p w:rsidR="006B07F8" w:rsidRPr="00F96B8F" w:rsidRDefault="006B07F8" w:rsidP="006B07F8">
      <w:pPr>
        <w:shd w:val="clear" w:color="auto" w:fill="FFFFFF"/>
        <w:spacing w:after="0" w:line="360" w:lineRule="atLeast"/>
        <w:ind w:right="-1"/>
        <w:jc w:val="center"/>
        <w:rPr>
          <w:rFonts w:ascii="Times New Roman" w:eastAsia="Times New Roman" w:hAnsi="Times New Roman" w:cs="Times New Roman"/>
          <w:i/>
          <w:color w:val="111115"/>
          <w:sz w:val="20"/>
          <w:szCs w:val="20"/>
        </w:rPr>
      </w:pPr>
      <w:r w:rsidRPr="00F96B8F">
        <w:rPr>
          <w:rFonts w:ascii="Times New Roman" w:eastAsia="Times New Roman" w:hAnsi="Times New Roman" w:cs="Times New Roman"/>
          <w:i/>
          <w:color w:val="111115"/>
          <w:sz w:val="24"/>
          <w:szCs w:val="24"/>
          <w:bdr w:val="none" w:sz="0" w:space="0" w:color="auto" w:frame="1"/>
        </w:rPr>
        <w:t> 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center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3. ПРИМЕРЫ КОМПЕТЕНТНОСТНЫХ ЗАДАНИЙ ТЕХНОЛОГИЧЕСКОГО СОДЕРЖАНИЯ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 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Умения планировать, работать самостоятельно, анализировать, делать выводы.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Задание. Выполнение творческого проекта. В ходе выполнения проекта ученик разрабатывает и изготавливает новый продукт. Подготовительная часть проекта выполняется под руководством педагога и плавно переходит в самостоятельную работу </w:t>
      </w: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lastRenderedPageBreak/>
        <w:t xml:space="preserve">ученика. На всем протяжении выполнения проекта школьник проектирует, моделирует, анализирует, оценивает, выполняет коррекцию. </w:t>
      </w:r>
      <w:proofErr w:type="gramStart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Выполняя проект школьник должен продумать</w:t>
      </w:r>
      <w:proofErr w:type="gramEnd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мельчайшие особенности изделия своего проекта, для этого выполнить эскиз изделия, а также оформить чертежную документацию. Подобрать необходимые материалы и инструменты для выполнения поставленной задачи, оптимальную технологию изготовления, выполнить практическую часть проекта и оформить пояснительную записку проекта. В заключение подготовить варианты презентации готового изделия. Всё  это  формирует умения и навыки функциональной грамотности.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 xml:space="preserve">Умение применять </w:t>
      </w:r>
      <w:proofErr w:type="spellStart"/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естественно-научные</w:t>
      </w:r>
      <w:proofErr w:type="spellEnd"/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 xml:space="preserve"> знания в ситуациях, близких к </w:t>
      </w:r>
      <w:proofErr w:type="gramStart"/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реальным</w:t>
      </w:r>
      <w:proofErr w:type="gramEnd"/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Задание. Ребенок после употребления в </w:t>
      </w:r>
      <w:proofErr w:type="gramStart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пищу</w:t>
      </w:r>
      <w:proofErr w:type="gramEnd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печенья стал покрываться красными пятнами, а на теле появилась отечность. Врачи поставили диагноз: «острая аллергическая реакция». Рассмотрите состав печенья. Как Вы думаете, что именно могло вызвать реакцию? Свой ответ обоснуйте.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proofErr w:type="gramStart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Состав: мука пшеничная, сахар, масло пальмовое, вода питьевая, крахмал кукурузный, яичный порошок, разрыхлители (гидрокарбонат натрия и </w:t>
      </w:r>
      <w:proofErr w:type="spellStart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пирофосфат</w:t>
      </w:r>
      <w:proofErr w:type="spellEnd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натрия), соль, </w:t>
      </w:r>
      <w:proofErr w:type="spellStart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ароматизатор</w:t>
      </w:r>
      <w:proofErr w:type="spellEnd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«ванилин-молоко», идентичный натуральному, эмульгатор лецитин соевый, сухая молочная сыворотка, витамины, регулятор кислотности кислота лимонная.</w:t>
      </w:r>
      <w:proofErr w:type="gramEnd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 Без консервантов.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Содержит: пшеницу, </w:t>
      </w:r>
      <w:proofErr w:type="spellStart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глютен</w:t>
      </w:r>
      <w:proofErr w:type="spellEnd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, лецитин соевый, яйца. Может содержать следы кунжута, арахиса, других орехов.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 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Задание.</w:t>
      </w:r>
      <w:r w:rsidRPr="00C547A7">
        <w:rPr>
          <w:rFonts w:ascii="Times New Roman" w:eastAsia="Times New Roman" w:hAnsi="Times New Roman" w:cs="Times New Roman"/>
          <w:color w:val="111115"/>
          <w:sz w:val="20"/>
          <w:szCs w:val="20"/>
        </w:rPr>
        <w:t> </w:t>
      </w: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Вы вернулись летом с дачи после выходных и обнаружили, что в квартире отсутствует электричество. От соседей Вы узнали, что свет отключили 13 часов назад. За это время холодильник успел полностью разморозиться, а продукты приобрели комнатную температуру.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На полке лежали:</w:t>
      </w: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 яйца, открытый пакет молока, колбаса «Докторская», консервы рыбные, суп на мясном бульоне, сырая курица. </w:t>
      </w:r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В ящике лежали</w:t>
      </w: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 овощи (морковь, огурцы, помидоры).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Какие из этих продуктов необходимо выбросить, а какие еще можно спасти? Ответ обоснуйте.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 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Задание. Используя данные таблиц, с расчетом калорий и цен на основные продукты, составьте меню на завтрак с учетом энергетической ценности продуктов питания, и рассчитать стоимость завтрака на 4 человека. У каждой группы своя проблемная ситуация. Одна группа рассчитывает завтрак, имея в бюджете всего 100 рублей, вторая группа в деньгах не ограничена, третья группа рассчитывает вредный завтрак для школьников, четвертая для семьи из деревни, которая использует продукты подсобного хозяйства.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 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Умение выполнять не сложные математические расчеты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lastRenderedPageBreak/>
        <w:t>Задание. Выполните эскиз оформления окна детской комнаты.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1. На основе выполненного эскиза рассчитать количество необходимой ткани на пошив штор.  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2. Выполнить расчет расходов на оформление окна детской комнаты, в расчетах учитывать крепёжные элементы.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 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Умение выявлять вопросы, на которые может ответить наука</w:t>
      </w:r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Задание. Группа британских учёных разрабатывает «умную» одежду, которая поможет детям с отклонениями в развитии «заговорить». </w:t>
      </w:r>
      <w:proofErr w:type="gramStart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 xml:space="preserve">Ребёнка, одетого в жилет из уникального </w:t>
      </w:r>
      <w:proofErr w:type="spellStart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электротекстиля</w:t>
      </w:r>
      <w:proofErr w:type="spellEnd"/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, который подсоединён к синтезатору речи, можно будет понять просто по его постукиванию по чувствительной к прикосновению ткани.</w:t>
      </w:r>
      <w:proofErr w:type="gramEnd"/>
    </w:p>
    <w:p w:rsidR="006B07F8" w:rsidRPr="00C547A7" w:rsidRDefault="006B07F8" w:rsidP="006B07F8">
      <w:pPr>
        <w:shd w:val="clear" w:color="auto" w:fill="FFFFFF"/>
        <w:spacing w:after="0" w:line="360" w:lineRule="atLeast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Не повредив материал, одежду можно стирать, наматывать вокруг предметов или складывать. Учёный говорит, что материал можно запустить в дешёвое массовое производство.</w:t>
      </w:r>
    </w:p>
    <w:tbl>
      <w:tblPr>
        <w:tblW w:w="950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80"/>
        <w:gridCol w:w="4820"/>
      </w:tblGrid>
      <w:tr w:rsidR="006B07F8" w:rsidRPr="00C547A7" w:rsidTr="00352751">
        <w:trPr>
          <w:trHeight w:val="387"/>
        </w:trPr>
        <w:tc>
          <w:tcPr>
            <w:tcW w:w="4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07F8" w:rsidRPr="00A55BD4" w:rsidRDefault="006B07F8" w:rsidP="00352751">
            <w:pPr>
              <w:spacing w:after="0" w:line="240" w:lineRule="auto"/>
              <w:ind w:right="-1" w:firstLine="709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Материал можно</w:t>
            </w:r>
          </w:p>
        </w:tc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07F8" w:rsidRPr="00A55BD4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Может ли качество материала быть проверено с помощью научного эксперимента в лаборатории?</w:t>
            </w:r>
          </w:p>
        </w:tc>
      </w:tr>
      <w:tr w:rsidR="006B07F8" w:rsidRPr="00C547A7" w:rsidTr="00352751">
        <w:trPr>
          <w:trHeight w:val="156"/>
        </w:trPr>
        <w:tc>
          <w:tcPr>
            <w:tcW w:w="4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07F8" w:rsidRPr="00A55BD4" w:rsidRDefault="006B07F8" w:rsidP="00352751">
            <w:pPr>
              <w:spacing w:after="0" w:line="156" w:lineRule="atLeast"/>
              <w:ind w:right="-1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стирать, не повредив его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07F8" w:rsidRPr="00A55BD4" w:rsidRDefault="006B07F8" w:rsidP="00352751">
            <w:pPr>
              <w:spacing w:after="0" w:line="156" w:lineRule="atLeast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Да</w:t>
            </w:r>
            <w:proofErr w:type="gramStart"/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 xml:space="preserve"> / Н</w:t>
            </w:r>
            <w:proofErr w:type="gramEnd"/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ет</w:t>
            </w:r>
          </w:p>
        </w:tc>
      </w:tr>
      <w:tr w:rsidR="006B07F8" w:rsidRPr="00C547A7" w:rsidTr="00352751">
        <w:trPr>
          <w:trHeight w:val="459"/>
        </w:trPr>
        <w:tc>
          <w:tcPr>
            <w:tcW w:w="4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07F8" w:rsidRPr="00A55BD4" w:rsidRDefault="006B07F8" w:rsidP="00352751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наматывать вокруг предметов, не повредив его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07F8" w:rsidRPr="00A55BD4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Да</w:t>
            </w:r>
            <w:proofErr w:type="gramStart"/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 xml:space="preserve"> / Н</w:t>
            </w:r>
            <w:proofErr w:type="gramEnd"/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ет</w:t>
            </w:r>
          </w:p>
        </w:tc>
      </w:tr>
      <w:tr w:rsidR="006B07F8" w:rsidRPr="00C547A7" w:rsidTr="00352751">
        <w:trPr>
          <w:trHeight w:val="85"/>
        </w:trPr>
        <w:tc>
          <w:tcPr>
            <w:tcW w:w="4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07F8" w:rsidRPr="00A55BD4" w:rsidRDefault="006B07F8" w:rsidP="00352751">
            <w:pPr>
              <w:spacing w:after="0" w:line="85" w:lineRule="atLeast"/>
              <w:ind w:right="-1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складывать, не повредив его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07F8" w:rsidRPr="00A55BD4" w:rsidRDefault="006B07F8" w:rsidP="00352751">
            <w:pPr>
              <w:spacing w:after="0" w:line="85" w:lineRule="atLeast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Да</w:t>
            </w:r>
            <w:proofErr w:type="gramStart"/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 xml:space="preserve"> / Н</w:t>
            </w:r>
            <w:proofErr w:type="gramEnd"/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ет</w:t>
            </w:r>
          </w:p>
        </w:tc>
      </w:tr>
      <w:tr w:rsidR="006B07F8" w:rsidRPr="00C547A7" w:rsidTr="00352751">
        <w:trPr>
          <w:trHeight w:val="247"/>
        </w:trPr>
        <w:tc>
          <w:tcPr>
            <w:tcW w:w="46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07F8" w:rsidRPr="00A55BD4" w:rsidRDefault="006B07F8" w:rsidP="00352751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запустить в дешёвое массовое производство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07F8" w:rsidRPr="00A55BD4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</w:rPr>
            </w:pPr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Да</w:t>
            </w:r>
            <w:proofErr w:type="gramStart"/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 xml:space="preserve"> / Н</w:t>
            </w:r>
            <w:proofErr w:type="gramEnd"/>
            <w:r w:rsidRPr="00A55BD4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ет</w:t>
            </w:r>
          </w:p>
        </w:tc>
      </w:tr>
    </w:tbl>
    <w:p w:rsidR="006B07F8" w:rsidRPr="00C547A7" w:rsidRDefault="006B07F8" w:rsidP="006B07F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Вопрос: можно ли качества материала, о которых говорилось в тексте, проверить с помощью научного эксперимента в лаборатории? Обведите «Да» или «Нет» в каждой строке.</w:t>
      </w:r>
    </w:p>
    <w:p w:rsidR="006B07F8" w:rsidRPr="00C547A7" w:rsidRDefault="006B07F8" w:rsidP="006B07F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 </w:t>
      </w:r>
    </w:p>
    <w:p w:rsidR="006B07F8" w:rsidRPr="00C547A7" w:rsidRDefault="006B07F8" w:rsidP="006B07F8">
      <w:pPr>
        <w:shd w:val="clear" w:color="auto" w:fill="FFFFFF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</w:rPr>
        <w:t>Умение формулировать выводы и находить доказательства, подтверждающие или опровергающие эти выводы</w:t>
      </w:r>
    </w:p>
    <w:p w:rsidR="006B07F8" w:rsidRPr="00C547A7" w:rsidRDefault="006B07F8" w:rsidP="006B07F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 </w:t>
      </w:r>
    </w:p>
    <w:p w:rsidR="006B07F8" w:rsidRPr="00C547A7" w:rsidRDefault="006B07F8" w:rsidP="006B07F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Задание.</w:t>
      </w:r>
      <w:r w:rsidRPr="00C547A7">
        <w:rPr>
          <w:rFonts w:ascii="Times New Roman" w:eastAsia="Times New Roman" w:hAnsi="Times New Roman" w:cs="Times New Roman"/>
          <w:color w:val="111115"/>
          <w:sz w:val="20"/>
          <w:szCs w:val="20"/>
        </w:rPr>
        <w:t> </w:t>
      </w: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Молоко – это первая в жизни пища, которую получают детёныши млекопитающих. Для их здоровья важно, чтобы питательные вещества в молоке, которое они употребляют, были идентичными тем, что и в молоке их матерей. Ниже в таблице указаны основные вещества, содержащиеся в молоке трёх млекопитающих: коровы, волка и человека. Приведённые в таблице данные показывают, сколько в среднем жиров, белков и углеводов содержится в 100 г молока.</w:t>
      </w:r>
    </w:p>
    <w:p w:rsidR="006B07F8" w:rsidRPr="00C547A7" w:rsidRDefault="006B07F8" w:rsidP="006B07F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Существуют легенды и истории, рассказывающие о маленьких детях, выросших среди волков и вскормленных на молоке волчиц. В одной из таких легенд говорится о ребёнке, который вырос в древние времена в одном из лесов Европы.</w:t>
      </w:r>
    </w:p>
    <w:p w:rsidR="006B07F8" w:rsidRPr="00C547A7" w:rsidRDefault="006B07F8" w:rsidP="006B07F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Данные таблицы могут быть использованы как для того, чтобы подтвердить правдивость этой легенды, так и для того, чтобы её опровергнуть.</w:t>
      </w:r>
    </w:p>
    <w:p w:rsidR="006B07F8" w:rsidRDefault="006B07F8" w:rsidP="006B07F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  <w:r w:rsidRPr="00C547A7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  <w:t>Вопрос: используя данные таблицы, приведите доказательство того, что эта легенда могла быть правдивой.</w:t>
      </w:r>
    </w:p>
    <w:p w:rsidR="00A55BD4" w:rsidRDefault="00A55BD4" w:rsidP="006B07F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</w:rPr>
      </w:pPr>
    </w:p>
    <w:p w:rsidR="00A55BD4" w:rsidRPr="00C547A7" w:rsidRDefault="00A55BD4" w:rsidP="006B07F8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111115"/>
          <w:sz w:val="20"/>
          <w:szCs w:val="20"/>
        </w:rPr>
      </w:pPr>
    </w:p>
    <w:tbl>
      <w:tblPr>
        <w:tblW w:w="10230" w:type="dxa"/>
        <w:tblInd w:w="-85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668"/>
        <w:gridCol w:w="2976"/>
        <w:gridCol w:w="2326"/>
        <w:gridCol w:w="3260"/>
      </w:tblGrid>
      <w:tr w:rsidR="006B07F8" w:rsidRPr="00C547A7" w:rsidTr="00A55BD4">
        <w:trPr>
          <w:trHeight w:val="361"/>
        </w:trPr>
        <w:tc>
          <w:tcPr>
            <w:tcW w:w="1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lastRenderedPageBreak/>
              <w:t>Вещество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Коровье молоко (г)</w:t>
            </w:r>
          </w:p>
        </w:tc>
        <w:tc>
          <w:tcPr>
            <w:tcW w:w="23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Молоко волчицы (г)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Женское молоко (г)</w:t>
            </w:r>
          </w:p>
        </w:tc>
      </w:tr>
      <w:tr w:rsidR="006B07F8" w:rsidRPr="00C547A7" w:rsidTr="00A55BD4"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Жиры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3,9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9,6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4,0</w:t>
            </w:r>
          </w:p>
        </w:tc>
      </w:tr>
      <w:tr w:rsidR="006B07F8" w:rsidRPr="00C547A7" w:rsidTr="00A55BD4"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Белки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3,4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9,2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1,4</w:t>
            </w:r>
          </w:p>
        </w:tc>
      </w:tr>
      <w:tr w:rsidR="006B07F8" w:rsidRPr="00C547A7" w:rsidTr="00A55BD4">
        <w:tc>
          <w:tcPr>
            <w:tcW w:w="1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Углеводы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4,9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3,4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B07F8" w:rsidRPr="00C547A7" w:rsidRDefault="006B07F8" w:rsidP="0035275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color w:val="111115"/>
                <w:sz w:val="20"/>
                <w:szCs w:val="20"/>
              </w:rPr>
            </w:pPr>
            <w:r w:rsidRPr="00C547A7">
              <w:rPr>
                <w:rFonts w:ascii="Times New Roman" w:eastAsia="Times New Roman" w:hAnsi="Times New Roman" w:cs="Times New Roman"/>
                <w:color w:val="111115"/>
                <w:sz w:val="24"/>
                <w:szCs w:val="24"/>
                <w:bdr w:val="none" w:sz="0" w:space="0" w:color="auto" w:frame="1"/>
              </w:rPr>
              <w:t>7,0</w:t>
            </w:r>
          </w:p>
        </w:tc>
      </w:tr>
    </w:tbl>
    <w:p w:rsidR="004060A2" w:rsidRDefault="004060A2"/>
    <w:p w:rsidR="006B07F8" w:rsidRDefault="00A55B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Практика « 2 правды одна ложь» образовательной платформы «</w:t>
      </w:r>
      <w:r>
        <w:rPr>
          <w:rFonts w:ascii="Times New Roman" w:hAnsi="Times New Roman" w:cs="Times New Roman"/>
          <w:sz w:val="24"/>
          <w:szCs w:val="24"/>
          <w:lang w:val="en-US"/>
        </w:rPr>
        <w:t>SKILLFOLIO</w:t>
      </w:r>
      <w:r>
        <w:rPr>
          <w:rFonts w:ascii="Times New Roman" w:hAnsi="Times New Roman" w:cs="Times New Roman"/>
          <w:sz w:val="24"/>
          <w:szCs w:val="24"/>
        </w:rPr>
        <w:t>» успешно применяется на уроках технологии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Задача практики состоит в том, чтобы участникам назвать 2 правдивых факта и один выдуманный.</w:t>
      </w:r>
      <w:r w:rsidR="007A5E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Задача других </w:t>
      </w:r>
      <w:proofErr w:type="gramStart"/>
      <w:r>
        <w:rPr>
          <w:rFonts w:ascii="Times New Roman" w:hAnsi="Times New Roman" w:cs="Times New Roman"/>
          <w:sz w:val="24"/>
          <w:szCs w:val="24"/>
        </w:rPr>
        <w:t>–п</w:t>
      </w:r>
      <w:proofErr w:type="gramEnd"/>
      <w:r>
        <w:rPr>
          <w:rFonts w:ascii="Times New Roman" w:hAnsi="Times New Roman" w:cs="Times New Roman"/>
          <w:sz w:val="24"/>
          <w:szCs w:val="24"/>
        </w:rPr>
        <w:t>онять, какой из трех фактов выдуманный.</w:t>
      </w:r>
      <w:r w:rsidR="007A5E61">
        <w:rPr>
          <w:rFonts w:ascii="Times New Roman" w:hAnsi="Times New Roman" w:cs="Times New Roman"/>
          <w:sz w:val="24"/>
          <w:szCs w:val="24"/>
        </w:rPr>
        <w:t xml:space="preserve"> В результате  получится предложить полезную игру, где ученики приобретут полезные знания в форме познавательной игры.</w:t>
      </w:r>
    </w:p>
    <w:p w:rsidR="007A5E61" w:rsidRPr="00A55BD4" w:rsidRDefault="007A5E61">
      <w:pPr>
        <w:rPr>
          <w:rFonts w:ascii="Times New Roman" w:hAnsi="Times New Roman" w:cs="Times New Roman"/>
          <w:sz w:val="24"/>
          <w:szCs w:val="24"/>
        </w:rPr>
      </w:pPr>
      <w:r w:rsidRPr="008C470F">
        <w:rPr>
          <w:rFonts w:ascii="Times New Roman" w:hAnsi="Times New Roman" w:cs="Times New Roman"/>
          <w:sz w:val="24"/>
          <w:szCs w:val="24"/>
        </w:rPr>
        <w:t>Опыт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C470F">
        <w:rPr>
          <w:rFonts w:ascii="Times New Roman" w:hAnsi="Times New Roman" w:cs="Times New Roman"/>
          <w:sz w:val="24"/>
          <w:szCs w:val="24"/>
        </w:rPr>
        <w:t xml:space="preserve"> по итогам реализации программы</w:t>
      </w:r>
      <w:r w:rsidR="001830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C470F">
        <w:rPr>
          <w:rFonts w:ascii="Times New Roman" w:hAnsi="Times New Roman" w:cs="Times New Roman"/>
          <w:sz w:val="24"/>
          <w:szCs w:val="24"/>
        </w:rPr>
        <w:t xml:space="preserve"> может быть распространён на уровне образовательной организации, а также на муниципальном и региональном уровнях.</w:t>
      </w:r>
    </w:p>
    <w:sectPr w:rsidR="007A5E61" w:rsidRPr="00A55BD4" w:rsidSect="00406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72C4A"/>
    <w:multiLevelType w:val="multilevel"/>
    <w:tmpl w:val="B3A8B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62026"/>
    <w:multiLevelType w:val="multilevel"/>
    <w:tmpl w:val="0A0E0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86312A"/>
    <w:multiLevelType w:val="multilevel"/>
    <w:tmpl w:val="A55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621432"/>
    <w:multiLevelType w:val="multilevel"/>
    <w:tmpl w:val="EC1E0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941FC7"/>
    <w:multiLevelType w:val="multilevel"/>
    <w:tmpl w:val="9506B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391E3D"/>
    <w:multiLevelType w:val="multilevel"/>
    <w:tmpl w:val="F90AB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025D41"/>
    <w:multiLevelType w:val="multilevel"/>
    <w:tmpl w:val="BC189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580E48"/>
    <w:multiLevelType w:val="multilevel"/>
    <w:tmpl w:val="1AB01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7A1137"/>
    <w:multiLevelType w:val="multilevel"/>
    <w:tmpl w:val="272A0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D92421"/>
    <w:multiLevelType w:val="multilevel"/>
    <w:tmpl w:val="84368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500B62"/>
    <w:multiLevelType w:val="multilevel"/>
    <w:tmpl w:val="D0DAC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B7726F"/>
    <w:multiLevelType w:val="multilevel"/>
    <w:tmpl w:val="A064C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8647057"/>
    <w:multiLevelType w:val="multilevel"/>
    <w:tmpl w:val="2A0E9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3"/>
  </w:num>
  <w:num w:numId="5">
    <w:abstractNumId w:val="7"/>
  </w:num>
  <w:num w:numId="6">
    <w:abstractNumId w:val="12"/>
  </w:num>
  <w:num w:numId="7">
    <w:abstractNumId w:val="6"/>
  </w:num>
  <w:num w:numId="8">
    <w:abstractNumId w:val="11"/>
  </w:num>
  <w:num w:numId="9">
    <w:abstractNumId w:val="1"/>
  </w:num>
  <w:num w:numId="10">
    <w:abstractNumId w:val="2"/>
  </w:num>
  <w:num w:numId="11">
    <w:abstractNumId w:val="0"/>
  </w:num>
  <w:num w:numId="12">
    <w:abstractNumId w:val="9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B07F8"/>
    <w:rsid w:val="001830E3"/>
    <w:rsid w:val="004060A2"/>
    <w:rsid w:val="006B07F8"/>
    <w:rsid w:val="006E2E08"/>
    <w:rsid w:val="007A5E61"/>
    <w:rsid w:val="008345C2"/>
    <w:rsid w:val="00A55BD4"/>
    <w:rsid w:val="00C416E1"/>
    <w:rsid w:val="00DD1914"/>
    <w:rsid w:val="00EC5683"/>
    <w:rsid w:val="00F96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0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0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B07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83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1412</Words>
  <Characters>8053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2022-08-22T04:59:00Z</dcterms:created>
  <dcterms:modified xsi:type="dcterms:W3CDTF">2022-12-22T05:25:00Z</dcterms:modified>
</cp:coreProperties>
</file>