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eastAsia="Times New Roman" w:cs="Times New Roman"/>
          <w:b/>
          <w:sz w:val="24"/>
          <w:szCs w:val="24"/>
          <w:u w:val="none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24"/>
          <w:szCs w:val="24"/>
          <w:u w:val="none"/>
          <w:lang w:eastAsia="ru-RU"/>
        </w:rPr>
        <w:t xml:space="preserve">Доклад </w:t>
      </w:r>
    </w:p>
    <w:p>
      <w:pPr>
        <w:jc w:val="center"/>
        <w:rPr>
          <w:rFonts w:hint="default" w:ascii="Times New Roman" w:hAnsi="Times New Roman" w:eastAsia="Times New Roman" w:cs="Times New Roman"/>
          <w:b/>
          <w:sz w:val="24"/>
          <w:szCs w:val="24"/>
          <w:u w:val="none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24"/>
          <w:szCs w:val="24"/>
          <w:u w:val="none"/>
          <w:lang w:eastAsia="ru-RU"/>
        </w:rPr>
        <w:t>«Коррекционные возможности игровых технологий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u w:val="none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u w:val="none"/>
          <w:lang w:eastAsia="ru-RU"/>
        </w:rPr>
        <w:t>в развитии ребёнка»</w:t>
      </w:r>
    </w:p>
    <w:p>
      <w:pPr>
        <w:jc w:val="both"/>
        <w:rPr>
          <w:rFonts w:hint="default" w:ascii="Times New Roman" w:hAnsi="Times New Roman" w:eastAsia="Times New Roman" w:cs="Times New Roman"/>
          <w:b/>
          <w:sz w:val="24"/>
          <w:szCs w:val="24"/>
          <w:u w:val="none"/>
          <w:lang w:eastAsia="ru-RU"/>
        </w:rPr>
      </w:pPr>
    </w:p>
    <w:p>
      <w:pPr>
        <w:jc w:val="both"/>
        <w:rPr>
          <w:rFonts w:hint="default"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24"/>
          <w:szCs w:val="24"/>
          <w:u w:val="none"/>
          <w:lang w:eastAsia="ru-RU"/>
        </w:rPr>
        <w:t xml:space="preserve">Цель: </w:t>
      </w:r>
      <w:r>
        <w:rPr>
          <w:rFonts w:hint="default" w:ascii="Times New Roman" w:hAnsi="Times New Roman" w:eastAsia="Times New Roman" w:cs="Times New Roman"/>
          <w:sz w:val="24"/>
          <w:szCs w:val="24"/>
          <w:u w:val="none"/>
          <w:lang w:eastAsia="ru-RU"/>
        </w:rPr>
        <w:t>повышение теоретической и практической готовности воспитателей к осуществлению педагогической деятельности с использованием современных воспитательских технологий</w:t>
      </w:r>
    </w:p>
    <w:p>
      <w:pPr>
        <w:jc w:val="both"/>
        <w:rPr>
          <w:rFonts w:hint="default" w:ascii="Times New Roman" w:hAnsi="Times New Roman" w:eastAsia="Times New Roman" w:cs="Times New Roman"/>
          <w:sz w:val="24"/>
          <w:szCs w:val="24"/>
          <w:u w:val="none"/>
          <w:lang w:eastAsia="ru-RU"/>
        </w:rPr>
      </w:pPr>
    </w:p>
    <w:p>
      <w:pPr>
        <w:jc w:val="both"/>
        <w:rPr>
          <w:rFonts w:hint="default" w:ascii="Times New Roman" w:hAnsi="Times New Roman" w:cs="Times New Roman"/>
          <w:b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b/>
          <w:sz w:val="24"/>
          <w:szCs w:val="24"/>
          <w:u w:val="none"/>
        </w:rPr>
        <w:t>1. Игра и её значение в развитии и формирования детского коллектива:</w:t>
      </w:r>
    </w:p>
    <w:p>
      <w:pPr>
        <w:jc w:val="both"/>
        <w:rPr>
          <w:rFonts w:hint="default" w:ascii="Times New Roman" w:hAnsi="Times New Roman" w:eastAsia="+mn-ea" w:cs="Times New Roman"/>
          <w:kern w:val="24"/>
          <w:sz w:val="24"/>
          <w:szCs w:val="24"/>
          <w:u w:val="none"/>
          <w:lang w:eastAsia="ru-RU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    Игра является важным видом детской деятельности и имеет большое значение для становления индивидуальности и формирования детского коллектива.</w:t>
      </w:r>
      <w:r>
        <w:rPr>
          <w:rFonts w:hint="default" w:ascii="Times New Roman" w:hAnsi="Times New Roman" w:eastAsia="+mn-ea" w:cs="Times New Roman"/>
          <w:kern w:val="24"/>
          <w:sz w:val="24"/>
          <w:szCs w:val="24"/>
          <w:u w:val="none"/>
          <w:lang w:eastAsia="ru-RU"/>
        </w:rPr>
        <w:t xml:space="preserve">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>Игра - ведущий вид деятельности реб</w:t>
      </w:r>
      <w:r>
        <w:rPr>
          <w:rFonts w:hint="default" w:cs="Times New Roman"/>
          <w:sz w:val="24"/>
          <w:szCs w:val="24"/>
          <w:u w:val="none"/>
          <w:lang w:val="ru-RU"/>
        </w:rPr>
        <w:t>ё</w:t>
      </w:r>
      <w:r>
        <w:rPr>
          <w:rFonts w:hint="default" w:ascii="Times New Roman" w:hAnsi="Times New Roman" w:cs="Times New Roman"/>
          <w:sz w:val="24"/>
          <w:szCs w:val="24"/>
          <w:u w:val="none"/>
        </w:rPr>
        <w:t>нка. В игре он развивается как личность, у него формируются те стороны психики, от которых впоследствии будет зависеть успешность его социальной практики.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 Игра является полигоном для социальных проб детей, т. е. тех испытаний,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которые выбирается детьми для самопроверки и в процессе которых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ими осваиваются способы решения возникающих в процессе игры проблем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>межличностных отношений.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 К сожалению, играми часто пренебрегают, ошибочно считая, что они  ли</w:t>
      </w:r>
      <w:r>
        <w:rPr>
          <w:rFonts w:hint="default" w:cs="Times New Roman"/>
          <w:sz w:val="24"/>
          <w:szCs w:val="24"/>
          <w:u w:val="none"/>
          <w:lang w:val="ru-RU"/>
        </w:rPr>
        <w:t>ш</w:t>
      </w:r>
      <w:r>
        <w:rPr>
          <w:rFonts w:hint="default" w:ascii="Times New Roman" w:hAnsi="Times New Roman" w:cs="Times New Roman"/>
          <w:sz w:val="24"/>
          <w:szCs w:val="24"/>
          <w:u w:val="none"/>
        </w:rPr>
        <w:t>ь развлекают детей и развивают в них соперничество.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>Правильно подобранные игры являются эффективным средством для формирования морально – волевых качеств детей, реализуют детскую потребность воздействия на мир.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 Игра наряду с трудом и ученьем - один из основных видов деятельности человека, удивительный феномен нашего существования. По определению, игра - это вид деятельности в условиях ситуаций, направленных на воссоздание и усвоение общественного опыта, в котором складывается и совершенствуется самоуправление поведением.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>В игре ребёнок становится членом коллектива, учится оценивать свои действия и поступки. Игра – это своеобразный, свойственный любому возрасту способ усвоения общественного опыта.</w:t>
      </w:r>
    </w:p>
    <w:p>
      <w:pPr>
        <w:jc w:val="both"/>
        <w:rPr>
          <w:rFonts w:hint="default" w:ascii="Times New Roman" w:hAnsi="Times New Roman" w:cs="Times New Roman"/>
          <w:b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  <w:u w:val="none"/>
        </w:rPr>
        <w:t>2. Понятие игровых технологий: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>В коррекционной школе как и в других современных школах возникает насущная потребность в расширении методического потенциала в целом, и в активных формах обучения и воспитания в частности</w:t>
      </w:r>
      <w:r>
        <w:rPr>
          <w:rFonts w:hint="default" w:cs="Times New Roman"/>
          <w:sz w:val="24"/>
          <w:szCs w:val="24"/>
          <w:u w:val="none"/>
          <w:lang w:val="ru-RU"/>
        </w:rPr>
        <w:t>,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 игровых технологий.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Игровые технологии являются одной из неповторимых форм обучения, которая дозволяет сделать увлекательными и интересными не лишь работу учащихся на творческо-поисковом уровне, но и будничные шаги . Занимательность условного мира игры делает положительно эмоционально окрашенной монотонную деятельность по запоминанию, повторению, закреплению либо усвоению информации, а эмоциональность игрового действа активизирует все психические процессы и функции дитя.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Другой положительной стороной игры является то, что она способствует использованию знаний в новой ситуации, т.е. усваиваемый учащимися материал проходит через своеобразную практику, вносит обилие и  энтузиазм как в  учебный процесс так и в воспитательный. Единственный язык, который легко даётся детям - это язык ИГРЫ.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>Именно игра позволяет скорректировать возникающие возрастные проблемы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 и сложности в отношениях. Без игры жизнь ребёнка  невозможна!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>Понятие « игровые педагогические технологии» включает достаточно обширную группу методов и приёмов организации педагогического процесса в форме различных педагогических игр.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3. </w:t>
      </w:r>
      <w:r>
        <w:rPr>
          <w:rFonts w:hint="default" w:ascii="Times New Roman" w:hAnsi="Times New Roman" w:cs="Times New Roman"/>
          <w:b/>
          <w:sz w:val="24"/>
          <w:szCs w:val="24"/>
          <w:u w:val="none"/>
        </w:rPr>
        <w:t>Игровые технологии – как вид педагогических технологий</w:t>
      </w:r>
      <w:r>
        <w:rPr>
          <w:rFonts w:hint="default" w:ascii="Times New Roman" w:hAnsi="Times New Roman" w:cs="Times New Roman"/>
          <w:sz w:val="24"/>
          <w:szCs w:val="24"/>
          <w:u w:val="none"/>
        </w:rPr>
        <w:t>: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>Игровые технологии являются составной частью педагогических технологий. Согласно классификации Г.К. Селевко, педагогические технологии по преобладающему (доминирующему) способу различаются: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1. Игровые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2. Догматические, репродуктивные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>3. Объяснительно-иллюстративные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 4. Развивающее обучение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5. Проблемные, поисковые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6. Программированное обучение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7. Диалогические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u w:val="none"/>
        </w:rPr>
        <w:t xml:space="preserve">8. Творческие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9. Саморазвивающее обучение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 Информационные (компьютерные).</w:t>
      </w:r>
    </w:p>
    <w:p>
      <w:pPr>
        <w:pStyle w:val="7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</w:rPr>
        <w:t>В человеческой практике игровая деятельность выполняет такие функции</w:t>
      </w:r>
      <w:r>
        <w:rPr>
          <w:rFonts w:hint="default" w:ascii="Times New Roman" w:hAnsi="Times New Roman" w:cs="Times New Roman"/>
          <w:sz w:val="24"/>
          <w:szCs w:val="24"/>
        </w:rPr>
        <w:t>:</w:t>
      </w:r>
    </w:p>
    <w:p>
      <w:pPr>
        <w:pStyle w:val="7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развлекательную (это основная функция игры - развлечь, доставить удовольствие, воодушевить, пробудить интерес); </w:t>
      </w:r>
    </w:p>
    <w:p>
      <w:pPr>
        <w:pStyle w:val="7"/>
        <w:spacing w:after="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коммуникативную: освоение диалектики общения; </w:t>
      </w:r>
    </w:p>
    <w:p>
      <w:pPr>
        <w:pStyle w:val="7"/>
        <w:spacing w:after="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самореализации в игре как полигоне человеческой практики; </w:t>
      </w:r>
    </w:p>
    <w:p>
      <w:pPr>
        <w:pStyle w:val="7"/>
        <w:spacing w:after="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игротерапевтическую: преодоление различных трудностей, возникающих в других видах жизнедеятельности; </w:t>
      </w:r>
    </w:p>
    <w:p>
      <w:pPr>
        <w:pStyle w:val="7"/>
        <w:spacing w:after="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диагностическую: выявление отклонений от нормативного поведения, самопознание в процессе игры; </w:t>
      </w:r>
    </w:p>
    <w:p>
      <w:pPr>
        <w:pStyle w:val="7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функцию коррекции: внесение позитивных изменений в структуру личностных показателей; </w:t>
      </w:r>
    </w:p>
    <w:p>
      <w:pPr>
        <w:pStyle w:val="7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социализации: включение в систему общественных отношений, усвоение норм человеческого общежития. </w:t>
      </w:r>
    </w:p>
    <w:p>
      <w:pPr>
        <w:pStyle w:val="7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Опыт показывает, что « игровые технологии» помогают детям раскрепоститься, появляется уверенность в себе, даже попадая в ситуации реальной жизни, ситуации успеха.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Сам термин </w:t>
      </w:r>
      <w:r>
        <w:rPr>
          <w:rFonts w:hint="default" w:ascii="Times New Roman" w:hAnsi="Times New Roman" w:cs="Times New Roman"/>
          <w:b/>
          <w:sz w:val="24"/>
          <w:szCs w:val="24"/>
        </w:rPr>
        <w:t>«технология»</w:t>
      </w:r>
      <w:r>
        <w:rPr>
          <w:rFonts w:hint="default" w:ascii="Times New Roman" w:hAnsi="Times New Roman" w:cs="Times New Roman"/>
          <w:sz w:val="24"/>
          <w:szCs w:val="24"/>
        </w:rPr>
        <w:t xml:space="preserve"> появился в технических дисциплинах и обозначал совокупность приёмов, применяемых в каком-либо деле, мастерстве, искусстве.</w:t>
      </w:r>
    </w:p>
    <w:p>
      <w:pPr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Но уже с середины 1960-х годов наблюдается массовое внедрение технологий в педагогический процесс, а позже, в середине 1980-х годов, этот термин распространился и на технологии воспитания.</w:t>
      </w:r>
      <w:r>
        <w:rPr>
          <w:rFonts w:hint="default" w:ascii="Times New Roman" w:hAnsi="Times New Roman" w:cs="Times New Roman"/>
          <w:color w:val="101010"/>
          <w:sz w:val="24"/>
          <w:szCs w:val="24"/>
        </w:rPr>
        <w:t>Через различные формы игровой деятельности,  игры-тренировки, игры – задания, различные игровые упражнения можно успешно и целенаправленно воздействовать и корректировать недостатки в развитии, социально адаптировать умственно отсталых детей к непростой жизнедеятельности в обществе.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   Используя игровые технологии, воспитателю необходимо обладать эмпатией, доброжелательностью, уметь осуществлять эмоциональную поддержку, создавать радостную обстановку поощрения,  выдумки и фантазии детей.    </w:t>
      </w:r>
    </w:p>
    <w:p>
      <w:pPr>
        <w:shd w:val="clear" w:color="auto" w:fill="FFFFFF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  Важной особенностью игровых технологий, которые     используют воспитатели в своей работе, является то, что игровые моменты проникают во все виды деятельности детей: труд и игра, учебная деятельность и игра, повседневная бытовая деятельность, связанная с выполнением режима и игра.</w:t>
      </w:r>
    </w:p>
    <w:p>
      <w:pPr>
        <w:ind w:firstLine="70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При планировании и использовании игр необходимо</w:t>
      </w:r>
      <w:r>
        <w:rPr>
          <w:rFonts w:hint="default" w:ascii="Times New Roman" w:hAnsi="Times New Roman" w:cs="Times New Roman"/>
          <w:sz w:val="24"/>
          <w:szCs w:val="24"/>
        </w:rPr>
        <w:t>:</w:t>
      </w:r>
    </w:p>
    <w:p>
      <w:pPr>
        <w:ind w:firstLine="70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Создавать  требуемые условия для организации игр в помещении и на улице; оборудовать педагогический процесс играми и игровым материалом в соответствии с возрастом, развитием и интересами детей.</w:t>
      </w:r>
    </w:p>
    <w:p>
      <w:pPr>
        <w:ind w:firstLine="70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Соблюдать время, отведённое для игр в режиме дня; способствовать тому, чтобы их организация обеспечила детям интересную, содержательную жизнь.</w:t>
      </w:r>
    </w:p>
    <w:p>
      <w:pPr>
        <w:ind w:firstLine="70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-В  процессе совместной игровой деятельности педагог должен проявлять настойчивость, выдержку, формировать положительные взаимоотношения между детьми: дружелюбие, взаимопомощь, умение выполнять правила.</w:t>
      </w:r>
    </w:p>
    <w:p>
      <w:pPr>
        <w:ind w:firstLine="70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Систематически формировать у детей игровые  умения, способствовать превращению  игры в их самостоятельную деятельность, поощрять проявление инициативы. </w:t>
      </w:r>
    </w:p>
    <w:p>
      <w:pPr>
        <w:ind w:firstLine="70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Наблюдения за самостоятельными играми детей дают возможность выявить их знания, уровень их умственного развития, особенности поведения. Это может подсказать педагогу, какие игры полезны для детей, в чём они сильны, в чём отстают.</w:t>
      </w:r>
    </w:p>
    <w:p>
      <w:pPr>
        <w:ind w:firstLine="70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Планируя дидактические игры, необходимо заботиться об усложнения игр, расширения их вариативности (возможно придумывание более сложных правил).</w:t>
      </w:r>
    </w:p>
    <w:p>
      <w:pPr>
        <w:spacing w:before="14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color w:val="000000" w:themeColor="text1"/>
          <w:kern w:val="24"/>
          <w:sz w:val="24"/>
          <w:szCs w:val="24"/>
          <w14:textFill>
            <w14:solidFill>
              <w14:schemeClr w14:val="tx1"/>
            </w14:solidFill>
          </w14:textFill>
        </w:rPr>
        <w:t>Ведущая роль в работе по исправлению дефектов речи принадлежит логопеду. Но только занятий с логопедом недостаточно для выработки прочных навыков правильного звукопроизношения, необходимы дополнительные упражнения — с воспитателями, учителями, родителями.</w:t>
      </w:r>
    </w:p>
    <w:p>
      <w:pPr>
        <w:pStyle w:val="10"/>
        <w:numPr>
          <w:ilvl w:val="0"/>
          <w:numId w:val="1"/>
        </w:numPr>
        <w:shd w:val="clear" w:color="auto" w:fill="FFFFFF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Cs/>
          <w:color w:val="000000"/>
          <w:sz w:val="24"/>
          <w:szCs w:val="24"/>
        </w:rPr>
        <w:t xml:space="preserve">  </w:t>
      </w:r>
      <w:r>
        <w:rPr>
          <w:rFonts w:hint="default" w:ascii="Times New Roman" w:hAnsi="Times New Roman" w:cs="Times New Roman" w:eastAsiaTheme="minorEastAsia"/>
          <w:b/>
          <w:color w:val="000000" w:themeColor="text1"/>
          <w:kern w:val="24"/>
          <w:sz w:val="24"/>
          <w:szCs w:val="24"/>
          <w:u w:val="single"/>
          <w14:textFill>
            <w14:solidFill>
              <w14:schemeClr w14:val="tx1"/>
            </w14:solidFill>
          </w14:textFill>
        </w:rPr>
        <w:t>Артикуляционная гимнастика</w:t>
      </w:r>
      <w:r>
        <w:rPr>
          <w:rFonts w:hint="default" w:ascii="Times New Roman" w:hAnsi="Times New Roman" w:cs="Times New Roman" w:eastAsiaTheme="minorEastAsia"/>
          <w:b/>
          <w:color w:val="000000" w:themeColor="text1"/>
          <w:kern w:val="24"/>
          <w:sz w:val="24"/>
          <w:szCs w:val="24"/>
          <w:u w:val="single"/>
          <w:lang w:val="ru-RU"/>
          <w14:textFill>
            <w14:solidFill>
              <w14:schemeClr w14:val="tx1"/>
            </w14:solidFill>
          </w14:textFill>
        </w:rPr>
        <w:t xml:space="preserve">. 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  <w:u w:val="single"/>
        </w:rPr>
        <w:t xml:space="preserve">Цель </w:t>
      </w:r>
      <w:r>
        <w:rPr>
          <w:rFonts w:hint="default" w:ascii="Times New Roman" w:hAnsi="Times New Roman" w:cs="Times New Roman"/>
          <w:color w:val="333333"/>
          <w:sz w:val="24"/>
          <w:szCs w:val="24"/>
        </w:rPr>
        <w:t>артикуляционной гимнастики — выработка полноценных движений и определенных положений органов артикуляционного аппарата, умение объединять простые движения в сложные, необходимые для правильного произнесения звуков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b/>
          <w:sz w:val="24"/>
          <w:szCs w:val="24"/>
          <w:u w:val="single"/>
        </w:rPr>
      </w:pPr>
      <w:r>
        <w:rPr>
          <w:rFonts w:hint="default" w:ascii="Times New Roman" w:hAnsi="Times New Roman" w:cs="Times New Roman"/>
          <w:color w:val="333333"/>
          <w:sz w:val="24"/>
          <w:szCs w:val="24"/>
        </w:rPr>
        <w:t>Что включает в себя артикуляционная гимнастика:</w:t>
      </w:r>
      <w:r>
        <w:rPr>
          <w:rFonts w:hint="default" w:ascii="Times New Roman" w:hAnsi="Times New Roman" w:cs="Times New Roman"/>
          <w:b/>
          <w:sz w:val="24"/>
          <w:szCs w:val="24"/>
          <w:u w:val="single"/>
        </w:rPr>
        <w:t xml:space="preserve"> </w:t>
      </w:r>
    </w:p>
    <w:p>
      <w:pPr>
        <w:pStyle w:val="10"/>
        <w:numPr>
          <w:ilvl w:val="0"/>
          <w:numId w:val="2"/>
        </w:numPr>
        <w:suppressAutoHyphens/>
        <w:spacing w:after="200"/>
        <w:ind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  <w:u w:val="none"/>
        </w:rPr>
        <w:t>Упражнения для губ –</w:t>
      </w:r>
    </w:p>
    <w:p>
      <w:pPr>
        <w:suppressAutoHyphens/>
        <w:spacing w:after="200"/>
        <w:ind w:left="360"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  <w:u w:val="none"/>
        </w:rPr>
        <w:t xml:space="preserve">«Улыбка» </w:t>
      </w:r>
      <w:r>
        <w:rPr>
          <w:rFonts w:hint="default" w:ascii="Times New Roman" w:hAnsi="Times New Roman" w:cs="Times New Roman"/>
          <w:color w:val="333333"/>
          <w:sz w:val="24"/>
          <w:szCs w:val="24"/>
          <w:u w:val="none"/>
        </w:rPr>
        <w:t>Удерживание губ в улыбке. Зубы не видны.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  <w:u w:val="none"/>
        </w:rPr>
        <w:t xml:space="preserve">     «Трубочка» </w:t>
      </w:r>
      <w:r>
        <w:rPr>
          <w:rFonts w:hint="default" w:ascii="Times New Roman" w:hAnsi="Times New Roman" w:cs="Times New Roman"/>
          <w:color w:val="333333"/>
          <w:sz w:val="24"/>
          <w:szCs w:val="24"/>
          <w:u w:val="none"/>
        </w:rPr>
        <w:t xml:space="preserve">Вытягивание губ вперед длинной трубочкой. 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  <w:u w:val="none"/>
        </w:rPr>
        <w:t xml:space="preserve">« Улыбка – Трубочка» </w:t>
      </w:r>
      <w:r>
        <w:rPr>
          <w:rFonts w:hint="default" w:ascii="Times New Roman" w:hAnsi="Times New Roman" w:cs="Times New Roman"/>
          <w:color w:val="333333"/>
          <w:sz w:val="24"/>
          <w:szCs w:val="24"/>
          <w:u w:val="none"/>
        </w:rPr>
        <w:t>Чередование положений губ.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  <w:u w:val="none"/>
        </w:rPr>
        <w:t xml:space="preserve">« Заборчик», « Бублик (Рупор)», « Заборчик – Бублик», « Кролик» </w:t>
      </w:r>
    </w:p>
    <w:p>
      <w:pPr>
        <w:pStyle w:val="10"/>
        <w:numPr>
          <w:ilvl w:val="0"/>
          <w:numId w:val="2"/>
        </w:numPr>
        <w:suppressAutoHyphens/>
        <w:spacing w:after="200"/>
        <w:ind w:right="284"/>
        <w:jc w:val="both"/>
        <w:rPr>
          <w:rFonts w:hint="default" w:ascii="Times New Roman" w:hAnsi="Times New Roman" w:cs="Times New Roman"/>
          <w:b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b/>
          <w:sz w:val="24"/>
          <w:szCs w:val="24"/>
          <w:u w:val="none"/>
        </w:rPr>
        <w:t>Упражнения для развития подвижности губ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color w:val="333333"/>
          <w:sz w:val="24"/>
          <w:szCs w:val="24"/>
        </w:rPr>
        <w:t xml:space="preserve">«Расчёска» </w:t>
      </w:r>
      <w:r>
        <w:rPr>
          <w:rFonts w:hint="default" w:ascii="Times New Roman" w:hAnsi="Times New Roman" w:cs="Times New Roman"/>
          <w:color w:val="333333"/>
          <w:sz w:val="24"/>
          <w:szCs w:val="24"/>
        </w:rPr>
        <w:t xml:space="preserve">Покусывание и почесывание сначала верхней, а потом нижней губы зубами. 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</w:rPr>
        <w:t xml:space="preserve">«Пятачок» </w:t>
      </w:r>
      <w:r>
        <w:rPr>
          <w:rFonts w:hint="default" w:ascii="Times New Roman" w:hAnsi="Times New Roman" w:cs="Times New Roman"/>
          <w:color w:val="333333"/>
          <w:sz w:val="24"/>
          <w:szCs w:val="24"/>
        </w:rPr>
        <w:t xml:space="preserve">Вытянутые трубочкой губы двигать вправо-влево, вращать по кругу. 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</w:rPr>
        <w:t xml:space="preserve"> «Рыбки разговаривают» </w:t>
      </w:r>
      <w:r>
        <w:rPr>
          <w:rFonts w:hint="default" w:ascii="Times New Roman" w:hAnsi="Times New Roman" w:cs="Times New Roman"/>
          <w:color w:val="333333"/>
          <w:sz w:val="24"/>
          <w:szCs w:val="24"/>
        </w:rPr>
        <w:t>Хлопать губами друг о друга (произносится глухой звук)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b/>
          <w:i/>
          <w:color w:val="333333"/>
          <w:sz w:val="24"/>
          <w:szCs w:val="24"/>
          <w:u w:val="single"/>
        </w:rPr>
      </w:pPr>
      <w:r>
        <w:rPr>
          <w:rFonts w:hint="default" w:ascii="Times New Roman" w:hAnsi="Times New Roman" w:cs="Times New Roman"/>
          <w:b/>
          <w:i/>
          <w:color w:val="333333"/>
          <w:sz w:val="24"/>
          <w:szCs w:val="24"/>
          <w:u w:val="none"/>
        </w:rPr>
        <w:t xml:space="preserve">Если губы совсем слабые: 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color w:val="333333"/>
          <w:sz w:val="24"/>
          <w:szCs w:val="24"/>
        </w:rPr>
        <w:t>- сильно надувать щеки, изо всех сил удерживая воздух во рту,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color w:val="333333"/>
          <w:sz w:val="24"/>
          <w:szCs w:val="24"/>
        </w:rPr>
        <w:t>- удерживая губами карандаш (пластмассовую трубочку), нарисовать круг (квадрат),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color w:val="333333"/>
          <w:sz w:val="24"/>
          <w:szCs w:val="24"/>
        </w:rPr>
        <w:t xml:space="preserve">- удерживать губами марлевую салфетку - взрослый пытается ее выдернуть. 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b/>
          <w:color w:val="333333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  <w:u w:val="none"/>
        </w:rPr>
        <w:t>3. Упражнения для губ и щек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</w:rPr>
        <w:t xml:space="preserve">«Укольчик» </w:t>
      </w:r>
      <w:r>
        <w:rPr>
          <w:rFonts w:hint="default" w:ascii="Times New Roman" w:hAnsi="Times New Roman" w:cs="Times New Roman"/>
          <w:color w:val="333333"/>
          <w:sz w:val="24"/>
          <w:szCs w:val="24"/>
        </w:rPr>
        <w:t>Губы плотно сжаты. Языком поочерёдно «колоть» то правую, то левую щёки.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</w:rPr>
        <w:t xml:space="preserve"> «Толстячки» </w:t>
      </w:r>
      <w:r>
        <w:rPr>
          <w:rFonts w:hint="default" w:ascii="Times New Roman" w:hAnsi="Times New Roman" w:cs="Times New Roman"/>
          <w:color w:val="333333"/>
          <w:sz w:val="24"/>
          <w:szCs w:val="24"/>
        </w:rPr>
        <w:t xml:space="preserve">Надуть обе щеки, потом надувать щеки поочередно. 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</w:rPr>
        <w:t xml:space="preserve"> «Худышки» </w:t>
      </w:r>
      <w:r>
        <w:rPr>
          <w:rFonts w:hint="default" w:ascii="Times New Roman" w:hAnsi="Times New Roman" w:cs="Times New Roman"/>
          <w:color w:val="333333"/>
          <w:sz w:val="24"/>
          <w:szCs w:val="24"/>
        </w:rPr>
        <w:t xml:space="preserve">Втянуть щеки. 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</w:rPr>
        <w:t xml:space="preserve">«Боксёры» </w:t>
      </w:r>
      <w:r>
        <w:rPr>
          <w:rFonts w:hint="default" w:ascii="Times New Roman" w:hAnsi="Times New Roman" w:cs="Times New Roman"/>
          <w:color w:val="333333"/>
          <w:sz w:val="24"/>
          <w:szCs w:val="24"/>
        </w:rPr>
        <w:t xml:space="preserve"> Рот закрыт. Бить кулачком по надутым щекам, в результате чего воздух выходит с силой и шумом.</w:t>
      </w:r>
    </w:p>
    <w:p>
      <w:pPr>
        <w:suppressAutoHyphens/>
        <w:spacing w:after="200"/>
        <w:ind w:right="284"/>
        <w:jc w:val="both"/>
        <w:rPr>
          <w:rFonts w:hint="default" w:ascii="Times New Roman" w:hAnsi="Times New Roman" w:cs="Times New Roman"/>
          <w:b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b/>
          <w:sz w:val="24"/>
          <w:szCs w:val="24"/>
          <w:u w:val="none"/>
        </w:rPr>
        <w:t xml:space="preserve">4. Упражнения: </w:t>
      </w:r>
    </w:p>
    <w:p>
      <w:pPr>
        <w:pStyle w:val="10"/>
        <w:numPr>
          <w:ilvl w:val="0"/>
          <w:numId w:val="3"/>
        </w:numPr>
        <w:suppressAutoHyphens/>
        <w:spacing w:after="200"/>
        <w:ind w:right="28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Для свистящих звуков [с, з, ц] -  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«Лопатка» </w:t>
      </w:r>
      <w:r>
        <w:rPr>
          <w:rFonts w:hint="default" w:ascii="Times New Roman" w:hAnsi="Times New Roman" w:cs="Times New Roman"/>
          <w:sz w:val="24"/>
          <w:szCs w:val="24"/>
        </w:rPr>
        <w:t xml:space="preserve">   Улыбнуться, приоткрыть рот, положить широкий передний край языка на нижнюю губу. Удерживать его в таком положении под счёт от одного до пяти-десяти.</w:t>
      </w:r>
    </w:p>
    <w:p>
      <w:pPr>
        <w:pStyle w:val="10"/>
        <w:numPr>
          <w:ilvl w:val="0"/>
          <w:numId w:val="3"/>
        </w:numPr>
        <w:suppressAutoHyphens/>
        <w:spacing w:after="200"/>
        <w:ind w:right="28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Для шипящих звуков [ш, ж, ч, щ] - </w:t>
      </w:r>
      <w:r>
        <w:rPr>
          <w:rFonts w:hint="default" w:ascii="Times New Roman" w:hAnsi="Times New Roman" w:cs="Times New Roman"/>
          <w:b/>
          <w:sz w:val="24"/>
          <w:szCs w:val="24"/>
        </w:rPr>
        <w:t>«Наказать непослушный язык»</w:t>
      </w:r>
      <w:r>
        <w:rPr>
          <w:rFonts w:hint="default" w:ascii="Times New Roman" w:hAnsi="Times New Roman" w:cs="Times New Roman"/>
          <w:sz w:val="24"/>
          <w:szCs w:val="24"/>
        </w:rPr>
        <w:t xml:space="preserve">   Немного приоткрыть рот, спокойно положить язык на нижнюю губу и, пошлёпывая его губами, произносить звуки пя-пя-пя… удерживать широкий язык в спокойном положении при открытом рте под счёт от одного до пяти – десяти.</w:t>
      </w:r>
    </w:p>
    <w:p>
      <w:pPr>
        <w:pStyle w:val="10"/>
        <w:numPr>
          <w:ilvl w:val="0"/>
          <w:numId w:val="3"/>
        </w:numPr>
        <w:suppressAutoHyphens/>
        <w:spacing w:after="200"/>
        <w:ind w:right="28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Упражнения для звука [р] - 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«Вкусное варенье» </w:t>
      </w:r>
      <w:r>
        <w:rPr>
          <w:rFonts w:hint="default" w:ascii="Times New Roman" w:hAnsi="Times New Roman" w:cs="Times New Roman"/>
          <w:sz w:val="24"/>
          <w:szCs w:val="24"/>
        </w:rPr>
        <w:t xml:space="preserve">   Слегка приоткрыть рот и широким передним краем языка облизать верхнюю губу, делая движение языком сверху вниз, но не из стороны в сторону.</w:t>
      </w:r>
    </w:p>
    <w:p>
      <w:pPr>
        <w:pStyle w:val="10"/>
        <w:numPr>
          <w:ilvl w:val="0"/>
          <w:numId w:val="3"/>
        </w:numPr>
        <w:suppressAutoHyphens/>
        <w:spacing w:after="200"/>
        <w:ind w:right="28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Упражнения для звука [л] - 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«Пароход гудит» </w:t>
      </w:r>
      <w:r>
        <w:rPr>
          <w:rFonts w:hint="default" w:ascii="Times New Roman" w:hAnsi="Times New Roman" w:cs="Times New Roman"/>
          <w:sz w:val="24"/>
          <w:szCs w:val="24"/>
        </w:rPr>
        <w:t xml:space="preserve">   Зажать кончик языка между зубами, произносить л-л-л…</w:t>
      </w:r>
    </w:p>
    <w:p>
      <w:pPr>
        <w:pStyle w:val="10"/>
        <w:numPr>
          <w:ilvl w:val="0"/>
          <w:numId w:val="3"/>
        </w:numPr>
        <w:suppressAutoHyphens/>
        <w:spacing w:after="200"/>
        <w:ind w:right="284"/>
        <w:jc w:val="both"/>
        <w:rPr>
          <w:rFonts w:hint="default" w:ascii="Times New Roman" w:hAnsi="Times New Roman" w:cs="Times New Roman"/>
          <w:sz w:val="24"/>
          <w:szCs w:val="24"/>
          <w:lang w:val="kk-KZ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Упражнения для звуков [к-г-х] - </w:t>
      </w:r>
      <w:r>
        <w:rPr>
          <w:rFonts w:hint="default" w:ascii="Times New Roman" w:hAnsi="Times New Roman" w:cs="Times New Roman"/>
          <w:b/>
          <w:sz w:val="24"/>
          <w:szCs w:val="24"/>
          <w:lang w:val="kk-KZ"/>
        </w:rPr>
        <w:t xml:space="preserve">«Иголочка» </w:t>
      </w:r>
      <w:r>
        <w:rPr>
          <w:rFonts w:hint="default" w:ascii="Times New Roman" w:hAnsi="Times New Roman" w:cs="Times New Roman"/>
          <w:sz w:val="24"/>
          <w:szCs w:val="24"/>
          <w:lang w:val="kk-KZ"/>
        </w:rPr>
        <w:t xml:space="preserve">   Высунуть язык наружу острым жалом.</w:t>
      </w:r>
    </w:p>
    <w:p>
      <w:pPr>
        <w:pStyle w:val="10"/>
        <w:numPr>
          <w:ilvl w:val="0"/>
          <w:numId w:val="3"/>
        </w:numPr>
        <w:suppressAutoHyphens/>
        <w:spacing w:after="200"/>
        <w:ind w:right="284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Упражнения для развития подъязычной связки 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«Лошадка» </w:t>
      </w:r>
      <w:r>
        <w:rPr>
          <w:rFonts w:hint="default" w:ascii="Times New Roman" w:hAnsi="Times New Roman" w:cs="Times New Roman"/>
          <w:sz w:val="24"/>
          <w:szCs w:val="24"/>
        </w:rPr>
        <w:t xml:space="preserve">   Улыбнуться, показать зубы, приоткрыть рот и пощёлкать кончиком языка (как лошадка цокает копытами). </w:t>
      </w:r>
    </w:p>
    <w:p>
      <w:pPr>
        <w:spacing w:after="150" w:line="300" w:lineRule="atLeast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color w:val="333333"/>
          <w:sz w:val="24"/>
          <w:szCs w:val="24"/>
        </w:rPr>
        <w:t xml:space="preserve">Проводить гимнастику надо эмоционально, в игровой форме. Сначала упражнения выполняются в медленном темпе перед зеркалом, После того как ребенок научится выполнять движения, зеркало убирают, и функции контроля берут на себя собственные кинестетические ощущения ребенка.  С помощью наводящих вопросов взрослого ребенок определяет, что делает его язык (губы), где он находится, какой он (широкий, узкий).  </w:t>
      </w:r>
    </w:p>
    <w:p>
      <w:pPr>
        <w:spacing w:after="150" w:line="300" w:lineRule="atLeast"/>
        <w:jc w:val="both"/>
        <w:rPr>
          <w:rFonts w:hint="default" w:ascii="Times New Roman" w:hAnsi="Times New Roman" w:cs="Times New Roman"/>
          <w:b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color w:val="333333"/>
          <w:sz w:val="24"/>
          <w:szCs w:val="24"/>
        </w:rPr>
        <w:t xml:space="preserve">Проводить артикуляционную гимнастику надо ежедневно, желательно </w:t>
      </w:r>
      <w:r>
        <w:rPr>
          <w:rFonts w:hint="default" w:ascii="Times New Roman" w:hAnsi="Times New Roman" w:cs="Times New Roman"/>
          <w:b/>
          <w:color w:val="333333"/>
          <w:sz w:val="24"/>
          <w:szCs w:val="24"/>
        </w:rPr>
        <w:t>д</w:t>
      </w:r>
      <w:r>
        <w:rPr>
          <w:rFonts w:hint="default" w:ascii="Times New Roman" w:hAnsi="Times New Roman" w:cs="Times New Roman"/>
          <w:color w:val="333333"/>
          <w:sz w:val="24"/>
          <w:szCs w:val="24"/>
        </w:rPr>
        <w:t xml:space="preserve">ва - три раза в день, чтобы вырабатываемые двигательные навыки становились более прочными. Но упражнение не должно доводить орган до переутомления. Артикуляционную гимнастику обычно выполняют сидя, Размещать детей надо так, чтобы все они видели лицо воспитателя. </w:t>
      </w:r>
    </w:p>
    <w:p>
      <w:pPr>
        <w:spacing w:after="150" w:line="300" w:lineRule="atLeast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</w:rPr>
        <w:t xml:space="preserve">Речевое дыхание. </w:t>
      </w:r>
      <w:r>
        <w:rPr>
          <w:rFonts w:hint="default" w:ascii="Times New Roman" w:hAnsi="Times New Roman" w:cs="Times New Roman"/>
          <w:color w:val="333333"/>
          <w:sz w:val="24"/>
          <w:szCs w:val="24"/>
        </w:rPr>
        <w:t>Правильное речевое дыхание является основой звучащей речи. Оно обеспечивает нормальное голосо- и звукообразование, Сохраняет плавность и музыкальность речи, создает возможность в зависимости от содержания высказывания изменять силу и высоту голоса. Выполнение дыхательных упражнений не только влияет на формирование правильного речевого дыхания, но и способствует профилактике заболеваний ЛОР-органов. Если уже  имеются заболевания ЛОР-органов, то их необходимо устранить, т.к. часто они являются причиной нарушений звукопроизношения.</w:t>
      </w:r>
    </w:p>
    <w:p>
      <w:pPr>
        <w:spacing w:after="150" w:line="300" w:lineRule="atLeast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Развитие дыхания – один из первых и очень важных этапов коррекционного воздействия на детей – логопатов независимо от вида их речевого дефекта.</w:t>
      </w:r>
    </w:p>
    <w:p>
      <w:pPr>
        <w:spacing w:after="150" w:line="300" w:lineRule="atLeast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Приступая к развитию у ребенка речевого дыхания, необходимо, прежде всего,  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сформировать сильный плавный ротовой выдох.</w:t>
      </w:r>
      <w:r>
        <w:rPr>
          <w:rFonts w:hint="default" w:ascii="Times New Roman" w:hAnsi="Times New Roman" w:cs="Times New Roman"/>
          <w:sz w:val="24"/>
          <w:szCs w:val="24"/>
        </w:rPr>
        <w:t> При этом надо научить ребенка контролировать время выдоха, расходовать воздух экономно. Дополнительно у ребенка развивается способность направлять воздушную струю в нужном направлении. длительность направленного плавного ротового выдоха; активизация губных мышц.</w:t>
      </w:r>
    </w:p>
    <w:p>
      <w:pPr>
        <w:spacing w:after="150" w:line="300" w:lineRule="atLeast"/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И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гры на развитие плавного ротового выдоха:</w:t>
      </w:r>
    </w:p>
    <w:p>
      <w:pPr>
        <w:spacing w:after="150" w:line="300" w:lineRule="atLeast"/>
        <w:jc w:val="lef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Лети, бабочка! Вертушка, Осенние листья,  Снег идёт!, Одуванчик, Песня ветра, Летите, птички! Весёлые шарики, Катись, карандаш, Воздушный шарик,  Плыви, кораблик, Уточки,  Бульки, Расти, пена, Перышко, лети! Милиционер и т.д.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b/>
          <w:sz w:val="24"/>
          <w:szCs w:val="24"/>
        </w:rPr>
        <w:t>В чем отличие речевого дыхания от обычного</w:t>
      </w:r>
      <w:r>
        <w:rPr>
          <w:rFonts w:hint="default" w:ascii="Times New Roman" w:hAnsi="Times New Roman" w:cs="Times New Roman"/>
          <w:sz w:val="24"/>
          <w:szCs w:val="24"/>
        </w:rPr>
        <w:t>? Дыхание в жизни непроизвольно. Оно выполняет функцию газообмена в человеческом организме. Вдох и выдох совершаются через нос, они коротки и равны по времени. Последовательность физиологического дыхания – вдох, выдох, пауза. В речевом дыхании вдох и выдох не равны, выдох гораздо длиннее вдоха. Иная и последовательность дыхания. После короткого вдоха следует пауза для укрепления брюшного пресса, а затем – длинный звуковой выдох.</w:t>
      </w:r>
    </w:p>
    <w:p>
      <w:pPr>
        <w:spacing w:after="200" w:line="276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Для речи, особенно монологической, обычно физиологического дыхания не хватает. Речь и чтение вслух требуют большого количества воздуха, постоянного дыхательного запаса, экономного расходования его и своевременного возобновления. </w:t>
      </w:r>
    </w:p>
    <w:p>
      <w:pPr>
        <w:spacing w:after="200" w:line="276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Дыхательная гимнастика успешно применяется как действенный способ лечения заболеваний верхних дыхательных путей (насморк, ларингит, фарингит, бронхит), бронхиальной астмы, неврозов. Здоровые люди могут использовать дыхательную гимнастику для профилактики многих заболеваний.</w:t>
      </w:r>
    </w:p>
    <w:p>
      <w:pPr>
        <w:spacing w:after="200" w:line="276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  <w:u w:val="single"/>
        </w:rPr>
        <w:t xml:space="preserve">Целью </w:t>
      </w:r>
      <w:r>
        <w:rPr>
          <w:rFonts w:hint="default" w:ascii="Times New Roman" w:hAnsi="Times New Roman" w:cs="Times New Roman"/>
          <w:sz w:val="24"/>
          <w:szCs w:val="24"/>
        </w:rPr>
        <w:t>тренировки речевого диафрагмально-реберного дыхания является тренировка длинного выдоха, тренировка умения рационального расходовать запас воздуха во время речи. Поэтому в своей работе мы используем упражнения и игры для развития и укрепления диафрагмы,  брюшных и межреберных мышц.</w:t>
      </w:r>
    </w:p>
    <w:p>
      <w:pPr>
        <w:spacing w:after="150" w:line="300" w:lineRule="atLeast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  <w:u w:val="single"/>
        </w:rPr>
        <w:t xml:space="preserve">Упражнения для речевого дыхания: </w:t>
      </w:r>
      <w:r>
        <w:rPr>
          <w:rFonts w:hint="default" w:ascii="Times New Roman" w:hAnsi="Times New Roman" w:cs="Times New Roman"/>
          <w:color w:val="333333"/>
          <w:sz w:val="24"/>
          <w:szCs w:val="24"/>
        </w:rPr>
        <w:t>Пой со мной, Звуки вокруг нас, Насос, Сдуй шарик, Змейка.</w:t>
      </w:r>
    </w:p>
    <w:p>
      <w:pPr>
        <w:spacing w:after="150" w:line="300" w:lineRule="atLeast"/>
        <w:jc w:val="both"/>
        <w:rPr>
          <w:rFonts w:hint="default" w:ascii="Times New Roman" w:hAnsi="Times New Roman" w:cs="Times New Roman"/>
          <w:b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</w:rPr>
        <w:t>МОТОРИКА - В.А. Сухомлинский утверждал: «Ум ребенка находится на кончиках его пальцев».</w:t>
      </w:r>
    </w:p>
    <w:p>
      <w:pPr>
        <w:spacing w:after="150" w:line="300" w:lineRule="atLeast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 Сотрудники Института физиологии детей и подростков Академии психологических наук (М.М. Кольцова, Е.И. Исенина, Л.В. Антакова-Фомина) установили, что уровень развития психических процессов находится в прямой зависимости от степени </w:t>
      </w:r>
      <w:r>
        <w:rPr>
          <w:rFonts w:hint="default" w:ascii="Times New Roman" w:hAnsi="Times New Roman" w:cs="Times New Roman"/>
          <w:sz w:val="24"/>
          <w:szCs w:val="24"/>
        </w:rPr>
        <w:t>сформированности тонкой моторики рук.</w:t>
      </w:r>
    </w:p>
    <w:p>
      <w:pPr>
        <w:spacing w:after="150" w:line="300" w:lineRule="atLeast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 При нормальном развитии ребенок овладевает звуковой стороной речи одновременно с развитием общей моторики и дифференцированных движений рук. Чем выше двигательная активность ребенка тем, тем лучше развивается его речь.</w:t>
      </w:r>
    </w:p>
    <w:p>
      <w:pPr>
        <w:spacing w:after="150" w:line="300" w:lineRule="atLeast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color w:val="333333"/>
          <w:sz w:val="24"/>
          <w:szCs w:val="24"/>
        </w:rPr>
        <w:t xml:space="preserve">У детей с органическим поражением головного мозга наряду с нарушением познавательной деятельности нередко обнаруживается недостаточная координированность движений, особенно тонких движений пальцев, а также наличие лишних движений, повышенная резкость, неумение рационально распределять усилия, сложность в установлении нужной амплитуды и временных параметров. Нарушения моторики проявляются главным образом в недоразвитии тонко дифференцированных регулирующих движений пальцев рук. </w:t>
      </w:r>
    </w:p>
    <w:p>
      <w:pPr>
        <w:spacing w:after="150" w:line="300" w:lineRule="atLeast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Упражнения, тренирующие движения пальцев рук, </w:t>
      </w:r>
      <w:r>
        <w:rPr>
          <w:rFonts w:hint="default" w:ascii="Times New Roman" w:hAnsi="Times New Roman" w:cs="Times New Roman"/>
          <w:color w:val="333333"/>
          <w:sz w:val="24"/>
          <w:szCs w:val="24"/>
        </w:rPr>
        <w:t>наряду со стимулирующим влиянием на развитие речи являются мощным средством повышения работоспособности коры головного мозга.  Простые движения рук помогают убрать напряжение не только с самих рук, но и с губ, снимают умственную усталость. Они способны улучшить произношение многих звуков, а значит — развивать речь ребенка.</w:t>
      </w:r>
    </w:p>
    <w:p>
      <w:pPr>
        <w:spacing w:after="150" w:line="300" w:lineRule="atLeast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333333"/>
          <w:sz w:val="24"/>
          <w:szCs w:val="24"/>
          <w:u w:val="single"/>
        </w:rPr>
        <w:t>Задачи</w:t>
      </w:r>
      <w:r>
        <w:rPr>
          <w:rFonts w:hint="default" w:ascii="Times New Roman" w:hAnsi="Times New Roman" w:cs="Times New Roman"/>
          <w:color w:val="333333"/>
          <w:sz w:val="24"/>
          <w:szCs w:val="24"/>
          <w:u w:val="single"/>
        </w:rPr>
        <w:t>:</w:t>
      </w:r>
      <w:r>
        <w:rPr>
          <w:rFonts w:hint="default" w:ascii="Times New Roman" w:hAnsi="Times New Roman" w:cs="Times New Roman"/>
          <w:color w:val="333333"/>
          <w:sz w:val="24"/>
          <w:szCs w:val="24"/>
        </w:rPr>
        <w:t xml:space="preserve"> подготовка руки к письму у старших дошкольников и младших школьников, адаптация маленьких левшей в мире праворуких, стимуляция развития речи у детей раннего возраста.</w:t>
      </w:r>
    </w:p>
    <w:p>
      <w:pPr>
        <w:spacing w:after="150" w:line="300" w:lineRule="atLeast"/>
        <w:jc w:val="both"/>
        <w:rPr>
          <w:rFonts w:hint="default" w:ascii="Times New Roman" w:hAnsi="Times New Roman" w:cs="Times New Roman"/>
          <w:color w:val="333333"/>
          <w:sz w:val="24"/>
          <w:szCs w:val="24"/>
        </w:rPr>
      </w:pPr>
      <w:r>
        <w:rPr>
          <w:rFonts w:hint="default" w:ascii="Times New Roman" w:hAnsi="Times New Roman" w:cs="Times New Roman"/>
          <w:color w:val="333333"/>
          <w:sz w:val="24"/>
          <w:szCs w:val="24"/>
        </w:rPr>
        <w:t xml:space="preserve">Хорошую тренировку движений пальцев обеспечивают </w:t>
      </w:r>
      <w:r>
        <w:rPr>
          <w:rFonts w:hint="default" w:ascii="Times New Roman" w:hAnsi="Times New Roman" w:cs="Times New Roman"/>
          <w:color w:val="333333"/>
          <w:sz w:val="24"/>
          <w:szCs w:val="24"/>
          <w:u w:val="single"/>
        </w:rPr>
        <w:t>пальчиковые игры.</w:t>
      </w:r>
      <w:r>
        <w:rPr>
          <w:rFonts w:hint="default" w:ascii="Times New Roman" w:hAnsi="Times New Roman" w:cs="Times New Roman"/>
          <w:color w:val="333333"/>
          <w:sz w:val="24"/>
          <w:szCs w:val="24"/>
        </w:rPr>
        <w:t xml:space="preserve"> Они очень эмоциональные, простые. </w:t>
      </w:r>
      <w:r>
        <w:rPr>
          <w:rFonts w:hint="default"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333333"/>
          <w:sz w:val="24"/>
          <w:szCs w:val="24"/>
        </w:rPr>
        <w:t>Комплекс упражнений гимнастики для пальчиков рук проводят в течение 5—8 минут. Он включает в себя несколько  упражнений, выполняемых в такой последовательности: кончики пальцев, кисть, предплечье, плечо. По мере привыкания к комплексу в него включаются новые упражнения или усложняются условия выполнения уже разученных ранее упражнений.</w:t>
      </w:r>
    </w:p>
    <w:p>
      <w:pPr>
        <w:spacing w:after="150" w:line="300" w:lineRule="atLeast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333333"/>
          <w:sz w:val="24"/>
          <w:szCs w:val="24"/>
        </w:rPr>
        <w:t xml:space="preserve">В научной литературе доказана связь между развитием движений и формированием произношения. Совокупность движений тела и речевых органов способствует снятию напряжения и монотонности речи. Все движения выполняются в определенном ритме и вызывают многообразные кинестетические ощущения: мышечные сокращения языка, гортани, челюстей, пальцев, рук. </w:t>
      </w:r>
      <w:r>
        <w:rPr>
          <w:rFonts w:hint="default" w:ascii="Times New Roman" w:hAnsi="Times New Roman" w:cs="Times New Roman"/>
          <w:sz w:val="24"/>
          <w:szCs w:val="24"/>
        </w:rPr>
        <w:t>Систематические упражнения по тренировке движений пальцев рук оказывают стимулирующее влияние на развитие речи. С этой целью могут быть использованы разнообразные игры и упражнения.</w:t>
      </w:r>
    </w:p>
    <w:p>
      <w:pPr>
        <w:spacing w:after="200" w:line="276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Например: </w:t>
      </w:r>
      <w:r>
        <w:rPr>
          <w:rFonts w:hint="default" w:ascii="Times New Roman" w:hAnsi="Times New Roman" w:cs="Times New Roman"/>
          <w:b/>
          <w:sz w:val="24"/>
          <w:szCs w:val="24"/>
        </w:rPr>
        <w:t>Этот пальчик хочет спать…; Замок; Меж еловых мягких лап; Совушка</w:t>
      </w:r>
      <w:r>
        <w:rPr>
          <w:rFonts w:hint="default" w:ascii="Times New Roman" w:hAnsi="Times New Roman" w:cs="Times New Roman"/>
          <w:sz w:val="24"/>
          <w:szCs w:val="24"/>
        </w:rPr>
        <w:t xml:space="preserve">; Самолёты; Цепочка; Очки; </w:t>
      </w:r>
    </w:p>
    <w:p>
      <w:pPr>
        <w:spacing w:after="200" w:line="276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Ц</w:t>
      </w:r>
      <w:r>
        <w:rPr>
          <w:rFonts w:hint="default" w:ascii="Times New Roman" w:hAnsi="Times New Roman" w:cs="Times New Roman"/>
          <w:sz w:val="24"/>
          <w:szCs w:val="24"/>
        </w:rPr>
        <w:t>ель игровой терапии - активизация формирования произвольности психических       процессов:      внимания         и   памяти,      развитие   умственной деятельности, воображения, речи, опорно-двигательной и волевой активности.</w:t>
      </w:r>
    </w:p>
    <w:p>
      <w:pPr>
        <w:spacing w:after="200" w:line="276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Игры на развитие :</w:t>
      </w:r>
    </w:p>
    <w:p>
      <w:pPr>
        <w:numPr>
          <w:ilvl w:val="0"/>
          <w:numId w:val="4"/>
        </w:numPr>
        <w:ind w:left="1267"/>
        <w:contextualSpacing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b/>
          <w:bCs/>
          <w:color w:val="000000" w:themeColor="text1"/>
          <w:kern w:val="24"/>
          <w:sz w:val="24"/>
          <w:szCs w:val="24"/>
          <w14:textFill>
            <w14:solidFill>
              <w14:schemeClr w14:val="tx1"/>
            </w14:solidFill>
          </w14:textFill>
        </w:rPr>
        <w:t xml:space="preserve">Восприятия </w:t>
      </w:r>
      <w:r>
        <w:rPr>
          <w:rFonts w:hint="default" w:ascii="Times New Roman" w:hAnsi="Times New Roman" w:cs="Times New Roman" w:eastAsiaTheme="minorEastAsia"/>
          <w:color w:val="000000" w:themeColor="text1"/>
          <w:kern w:val="24"/>
          <w:sz w:val="24"/>
          <w:szCs w:val="24"/>
          <w14:textFill>
            <w14:solidFill>
              <w14:schemeClr w14:val="tx1"/>
            </w14:solidFill>
          </w14:textFill>
        </w:rPr>
        <w:t>(Определи звуки; Определи времена года; Дорисуй фигуры; Назови фигуры; Какого цвета; Часы и т.д.)</w:t>
      </w:r>
    </w:p>
    <w:p>
      <w:pPr>
        <w:numPr>
          <w:ilvl w:val="0"/>
          <w:numId w:val="4"/>
        </w:numPr>
        <w:ind w:left="1267"/>
        <w:contextualSpacing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b/>
          <w:bCs/>
          <w:color w:val="000000" w:themeColor="text1"/>
          <w:kern w:val="24"/>
          <w:sz w:val="24"/>
          <w:szCs w:val="24"/>
          <w14:textFill>
            <w14:solidFill>
              <w14:schemeClr w14:val="tx1"/>
            </w14:solidFill>
          </w14:textFill>
        </w:rPr>
        <w:t xml:space="preserve">Произвольного внимания </w:t>
      </w:r>
      <w:r>
        <w:rPr>
          <w:rFonts w:hint="default" w:ascii="Times New Roman" w:hAnsi="Times New Roman" w:cs="Times New Roman" w:eastAsiaTheme="minorEastAsia"/>
          <w:color w:val="000000" w:themeColor="text1"/>
          <w:kern w:val="24"/>
          <w:sz w:val="24"/>
          <w:szCs w:val="24"/>
          <w14:textFill>
            <w14:solidFill>
              <w14:schemeClr w14:val="tx1"/>
            </w14:solidFill>
          </w14:textFill>
        </w:rPr>
        <w:t>(Снежный ком; Подходящее слово; Слушай и исполняй; Работа с текстом;  Тень, Обезьянки, Найди отличия, Четыре стихии и др.).</w:t>
      </w:r>
    </w:p>
    <w:p>
      <w:pPr>
        <w:numPr>
          <w:ilvl w:val="0"/>
          <w:numId w:val="4"/>
        </w:numPr>
        <w:ind w:left="1267"/>
        <w:contextualSpacing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b/>
          <w:bCs/>
          <w:color w:val="000000" w:themeColor="text1"/>
          <w:kern w:val="24"/>
          <w:sz w:val="24"/>
          <w:szCs w:val="24"/>
          <w14:textFill>
            <w14:solidFill>
              <w14:schemeClr w14:val="tx1"/>
            </w14:solidFill>
          </w14:textFill>
        </w:rPr>
        <w:t xml:space="preserve">Памяти </w:t>
      </w:r>
      <w:r>
        <w:rPr>
          <w:rFonts w:hint="default" w:ascii="Times New Roman" w:hAnsi="Times New Roman" w:cs="Times New Roman" w:eastAsiaTheme="minorEastAsia"/>
          <w:color w:val="000000" w:themeColor="text1"/>
          <w:kern w:val="24"/>
          <w:sz w:val="24"/>
          <w:szCs w:val="24"/>
          <w14:textFill>
            <w14:solidFill>
              <w14:schemeClr w14:val="tx1"/>
            </w14:solidFill>
          </w14:textFill>
        </w:rPr>
        <w:t xml:space="preserve">(Режим дня; </w:t>
      </w:r>
      <w:r>
        <w:rPr>
          <w:rFonts w:hint="default" w:ascii="Times New Roman" w:hAnsi="Times New Roman" w:cs="Times New Roman" w:eastAsiaTheme="minorEastAsia"/>
          <w:b/>
          <w:bCs/>
          <w:color w:val="000000" w:themeColor="text1"/>
          <w:kern w:val="24"/>
          <w:sz w:val="24"/>
          <w:szCs w:val="24"/>
          <w14:textFill>
            <w14:solidFill>
              <w14:schemeClr w14:val="tx1"/>
            </w14:solidFill>
          </w14:textFill>
        </w:rPr>
        <w:t>«</w:t>
      </w:r>
      <w:r>
        <w:rPr>
          <w:rFonts w:hint="default" w:ascii="Times New Roman" w:hAnsi="Times New Roman" w:cs="Times New Roman" w:eastAsiaTheme="minorEastAsia"/>
          <w:color w:val="000000" w:themeColor="text1"/>
          <w:kern w:val="24"/>
          <w:sz w:val="24"/>
          <w:szCs w:val="24"/>
          <w14:textFill>
            <w14:solidFill>
              <w14:schemeClr w14:val="tx1"/>
            </w14:solidFill>
          </w14:textFill>
        </w:rPr>
        <w:t>Где спрятана игрушка», « Запомни картинки», « Какого предмета  не хватает» и др.)</w:t>
      </w:r>
    </w:p>
    <w:p>
      <w:pPr>
        <w:numPr>
          <w:ilvl w:val="0"/>
          <w:numId w:val="4"/>
        </w:numPr>
        <w:ind w:left="1267"/>
        <w:contextualSpacing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b/>
          <w:bCs/>
          <w:color w:val="000000" w:themeColor="text1"/>
          <w:kern w:val="24"/>
          <w:sz w:val="24"/>
          <w:szCs w:val="24"/>
          <w14:textFill>
            <w14:solidFill>
              <w14:schemeClr w14:val="tx1"/>
            </w14:solidFill>
          </w14:textFill>
        </w:rPr>
        <w:t xml:space="preserve">Речи </w:t>
      </w:r>
      <w:r>
        <w:rPr>
          <w:rFonts w:hint="default" w:ascii="Times New Roman" w:hAnsi="Times New Roman" w:cs="Times New Roman" w:eastAsiaTheme="minorEastAsia"/>
          <w:color w:val="000000" w:themeColor="text1"/>
          <w:kern w:val="24"/>
          <w:sz w:val="24"/>
          <w:szCs w:val="24"/>
          <w14:textFill>
            <w14:solidFill>
              <w14:schemeClr w14:val="tx1"/>
            </w14:solidFill>
          </w14:textFill>
        </w:rPr>
        <w:t>(Закончи слово; Назови предмет; Скороговорки; Зоопарк; Назови три слова»; Кому угощение и др.)</w:t>
      </w:r>
    </w:p>
    <w:p>
      <w:pPr>
        <w:numPr>
          <w:ilvl w:val="0"/>
          <w:numId w:val="4"/>
        </w:numPr>
        <w:ind w:left="1267"/>
        <w:contextualSpacing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b/>
          <w:bCs/>
          <w:color w:val="000000" w:themeColor="text1"/>
          <w:kern w:val="24"/>
          <w:sz w:val="24"/>
          <w:szCs w:val="24"/>
          <w14:textFill>
            <w14:solidFill>
              <w14:schemeClr w14:val="tx1"/>
            </w14:solidFill>
          </w14:textFill>
        </w:rPr>
        <w:t xml:space="preserve">Мышления </w:t>
      </w:r>
      <w:r>
        <w:rPr>
          <w:rFonts w:hint="default" w:ascii="Times New Roman" w:hAnsi="Times New Roman" w:cs="Times New Roman" w:eastAsiaTheme="minorEastAsia"/>
          <w:color w:val="000000" w:themeColor="text1"/>
          <w:kern w:val="24"/>
          <w:sz w:val="24"/>
          <w:szCs w:val="24"/>
          <w14:textFill>
            <w14:solidFill>
              <w14:schemeClr w14:val="tx1"/>
            </w14:solidFill>
          </w14:textFill>
        </w:rPr>
        <w:t xml:space="preserve">(Ну-ка, отгадай; «Где мы побывали, что мы повидали?; Картинки-загадки; </w:t>
      </w:r>
    </w:p>
    <w:p>
      <w:pPr>
        <w:spacing w:before="15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Одним из составляющих элементов проведения комплексной психокоррекционной работы с детьми с трудностями в обучении и адаптации является  кинезиологическая коррекция.</w:t>
      </w:r>
    </w:p>
    <w:p>
      <w:pPr>
        <w:spacing w:before="15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Название «кинезиология» происходит от греческого слова «кинезис» (kinesis), что означает «движение». Имеется в виду мышечное движение. Греческое же происхождение имеет  и слово «логос» (logos), которое обычно переводят как «наука». Но «логос» означает также ещё и «слово», «язык».  То есть - Язык движений.</w:t>
      </w:r>
    </w:p>
    <w:p>
      <w:pPr>
        <w:spacing w:before="15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Кинезиология – наука о развитии умственных способностей через определенные двигательные упражнения. Эти упражнения позволяют создать новые нейронные сети и улучшить межполушарное взаимодействие, которое является основой развития интеллекта.</w:t>
      </w:r>
    </w:p>
    <w:p>
      <w:pPr>
        <w:spacing w:before="150"/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Цели кинезиологических упражнений:</w:t>
      </w:r>
    </w:p>
    <w:p>
      <w:pPr>
        <w:numPr>
          <w:ilvl w:val="0"/>
          <w:numId w:val="5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развитие межполушарной специализации,</w:t>
      </w:r>
    </w:p>
    <w:p>
      <w:pPr>
        <w:numPr>
          <w:ilvl w:val="0"/>
          <w:numId w:val="5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развитие межполушарного взаимодействия,  </w:t>
      </w:r>
    </w:p>
    <w:p>
      <w:pPr>
        <w:numPr>
          <w:ilvl w:val="0"/>
          <w:numId w:val="5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синхронизация работы полушарий, </w:t>
      </w:r>
    </w:p>
    <w:p>
      <w:pPr>
        <w:numPr>
          <w:ilvl w:val="0"/>
          <w:numId w:val="5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развитие мелкой моторики,  </w:t>
      </w:r>
    </w:p>
    <w:p>
      <w:pPr>
        <w:numPr>
          <w:ilvl w:val="0"/>
          <w:numId w:val="5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развитие способностей, </w:t>
      </w:r>
    </w:p>
    <w:p>
      <w:pPr>
        <w:numPr>
          <w:ilvl w:val="0"/>
          <w:numId w:val="5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развитие памяти,  </w:t>
      </w:r>
    </w:p>
    <w:p>
      <w:pPr>
        <w:numPr>
          <w:ilvl w:val="0"/>
          <w:numId w:val="5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внимания,  </w:t>
      </w:r>
    </w:p>
    <w:p>
      <w:pPr>
        <w:numPr>
          <w:ilvl w:val="0"/>
          <w:numId w:val="5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речи,  </w:t>
      </w:r>
    </w:p>
    <w:p>
      <w:pPr>
        <w:numPr>
          <w:ilvl w:val="0"/>
          <w:numId w:val="5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развитие мышления,  </w:t>
      </w:r>
    </w:p>
    <w:p>
      <w:pPr>
        <w:numPr>
          <w:ilvl w:val="0"/>
          <w:numId w:val="5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устранение дислексии, дисграфии.</w:t>
      </w:r>
    </w:p>
    <w:p>
      <w:pPr>
        <w:numPr>
          <w:ilvl w:val="0"/>
          <w:numId w:val="5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 снижение утомляемости.</w:t>
      </w:r>
    </w:p>
    <w:p>
      <w:pPr>
        <w:spacing w:before="150"/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В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ажные моменты в проведении подобных упражнений</w:t>
      </w:r>
    </w:p>
    <w:p>
      <w:pPr>
        <w:numPr>
          <w:ilvl w:val="0"/>
          <w:numId w:val="6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Во время занятия проводить такие упражнения можно только в том случае, если идет стандартная работа.</w:t>
      </w:r>
    </w:p>
    <w:p>
      <w:pPr>
        <w:numPr>
          <w:ilvl w:val="0"/>
          <w:numId w:val="6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Творческую деятельность прерывать кинезиологическими упражнениями нецелесообразно. </w:t>
      </w:r>
    </w:p>
    <w:p>
      <w:pPr>
        <w:numPr>
          <w:ilvl w:val="0"/>
          <w:numId w:val="6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Если же детям предстоит интенсивная умственная нагрузка, то комплекс упражнений лучше проводить перед работой. </w:t>
      </w:r>
    </w:p>
    <w:p>
      <w:pPr>
        <w:numPr>
          <w:ilvl w:val="0"/>
          <w:numId w:val="6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Кинезиологические упражнения дают как немедленный, так и кумулятивный, т.е. накапливающийся эффект. </w:t>
      </w:r>
    </w:p>
    <w:p>
      <w:pPr>
        <w:numPr>
          <w:ilvl w:val="0"/>
          <w:numId w:val="6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Самый благоприятный период для интеллектуального развития – это возраст до 10-12 лет, когда кора больших полушарий  еще окончательно не сформирована. </w:t>
      </w:r>
    </w:p>
    <w:p>
      <w:pPr>
        <w:numPr>
          <w:ilvl w:val="0"/>
          <w:numId w:val="6"/>
        </w:num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 Под влиянием кинезиологических тренировок в организме происходят положительные структурные изменения. При более интенсивной нагрузке и значительнее изменения. </w:t>
      </w:r>
    </w:p>
    <w:p>
      <w:pPr>
        <w:spacing w:before="15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Кинезиологические упражнения, развивающие межполушарное взаимодействие:</w:t>
      </w:r>
    </w:p>
    <w:p>
      <w:pPr>
        <w:spacing w:before="150"/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«Пальчики здороваются», Качели», «Замочек», «Кулак-ребро-ладонь», «Лезгинка»</w:t>
      </w:r>
    </w:p>
    <w:p>
      <w:pPr>
        <w:spacing w:before="15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Предлагаю поиграть в игру «Каждой руке своё дело».   Правой рукой рисуем круг, а левой треугольник. В течение 1 минуты, затем подсчитать сколько кружков и треугольников.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Посмотрите на свои рисунки, очень красиво получилось? Чтобы получалось красиво и ровно нужна тренировка.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В школах Санкт-Петербурга уже давно практикуется синхронное зеркальное рисование. При этом развивается фантазия, активность, работоспособность.    Рисуем линии – прямые, кривые, облака, деревья, дождь. 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Упражнения дают возможность задействовать те участки мозга, которые раньше не участвовали в учении, и решить проблему не успешности.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На заключительной стадии занятия подводятся итоги: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7"/>
        </w:num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Обязательное условие – передача положительных эмоций. При индивидуальной оценке нужно отметить активность, удачу, пусть даже маленькую, или просто хорошее настроение того или иного ребенка. А реакция на неудачи должна быть с надеждой на успех в последующих занятиях, с убеждением, что отчаиваться не стоит. Если активно работать, все получиться.</w:t>
      </w:r>
    </w:p>
    <w:p>
      <w:pPr>
        <w:numPr>
          <w:ilvl w:val="0"/>
          <w:numId w:val="7"/>
        </w:num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В заключительном «аккорде» занятия должна звучать положительная оценка и уверенность, что завтра получиться еще лучше. </w:t>
      </w:r>
    </w:p>
    <w:p>
      <w:pPr>
        <w:numPr>
          <w:ilvl w:val="0"/>
          <w:numId w:val="7"/>
        </w:num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Главное, о чем необходимо помнить, - занятие от начала до конца должно быть добрым!</w:t>
      </w:r>
    </w:p>
    <w:p>
      <w:pPr>
        <w:jc w:val="both"/>
        <w:rPr>
          <w:rFonts w:hint="default" w:ascii="Times New Roman" w:hAnsi="Times New Roman" w:cs="Times New Roman"/>
          <w:vanish/>
          <w:sz w:val="24"/>
          <w:szCs w:val="24"/>
        </w:rPr>
      </w:pPr>
    </w:p>
    <w:p>
      <w:pPr>
        <w:pStyle w:val="7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7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7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7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sectPr>
      <w:headerReference r:id="rId5" w:type="default"/>
      <w:footerReference r:id="rId6" w:type="default"/>
      <w:pgSz w:w="11906" w:h="16838"/>
      <w:pgMar w:top="284" w:right="284" w:bottom="284" w:left="28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+mn-ea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5A01888"/>
    <w:multiLevelType w:val="multilevel"/>
    <w:tmpl w:val="25A01888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abstractNum w:abstractNumId="1">
    <w:nsid w:val="324711F1"/>
    <w:multiLevelType w:val="multilevel"/>
    <w:tmpl w:val="324711F1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abstractNum w:abstractNumId="2">
    <w:nsid w:val="389310B7"/>
    <w:multiLevelType w:val="multilevel"/>
    <w:tmpl w:val="389310B7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abstractNum w:abstractNumId="3">
    <w:nsid w:val="3A551B52"/>
    <w:multiLevelType w:val="multilevel"/>
    <w:tmpl w:val="3A551B52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364" w:hanging="360"/>
      </w:pPr>
    </w:lvl>
    <w:lvl w:ilvl="2" w:tentative="0">
      <w:start w:val="1"/>
      <w:numFmt w:val="lowerRoman"/>
      <w:lvlText w:val="%3."/>
      <w:lvlJc w:val="right"/>
      <w:pPr>
        <w:ind w:left="2084" w:hanging="180"/>
      </w:pPr>
    </w:lvl>
    <w:lvl w:ilvl="3" w:tentative="0">
      <w:start w:val="1"/>
      <w:numFmt w:val="decimal"/>
      <w:lvlText w:val="%4."/>
      <w:lvlJc w:val="left"/>
      <w:pPr>
        <w:ind w:left="2804" w:hanging="360"/>
      </w:pPr>
    </w:lvl>
    <w:lvl w:ilvl="4" w:tentative="0">
      <w:start w:val="1"/>
      <w:numFmt w:val="lowerLetter"/>
      <w:lvlText w:val="%5."/>
      <w:lvlJc w:val="left"/>
      <w:pPr>
        <w:ind w:left="3524" w:hanging="360"/>
      </w:pPr>
    </w:lvl>
    <w:lvl w:ilvl="5" w:tentative="0">
      <w:start w:val="1"/>
      <w:numFmt w:val="lowerRoman"/>
      <w:lvlText w:val="%6."/>
      <w:lvlJc w:val="right"/>
      <w:pPr>
        <w:ind w:left="4244" w:hanging="180"/>
      </w:pPr>
    </w:lvl>
    <w:lvl w:ilvl="6" w:tentative="0">
      <w:start w:val="1"/>
      <w:numFmt w:val="decimal"/>
      <w:lvlText w:val="%7."/>
      <w:lvlJc w:val="left"/>
      <w:pPr>
        <w:ind w:left="4964" w:hanging="360"/>
      </w:pPr>
    </w:lvl>
    <w:lvl w:ilvl="7" w:tentative="0">
      <w:start w:val="1"/>
      <w:numFmt w:val="lowerLetter"/>
      <w:lvlText w:val="%8."/>
      <w:lvlJc w:val="left"/>
      <w:pPr>
        <w:ind w:left="5684" w:hanging="360"/>
      </w:pPr>
    </w:lvl>
    <w:lvl w:ilvl="8" w:tentative="0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71820EC"/>
    <w:multiLevelType w:val="multilevel"/>
    <w:tmpl w:val="771820EC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abstractNum w:abstractNumId="5">
    <w:nsid w:val="7D4A4CFE"/>
    <w:multiLevelType w:val="multilevel"/>
    <w:tmpl w:val="7D4A4CFE"/>
    <w:lvl w:ilvl="0" w:tentative="0">
      <w:start w:val="1"/>
      <w:numFmt w:val="bullet"/>
      <w:lvlText w:val=""/>
      <w:lvlJc w:val="left"/>
      <w:pPr>
        <w:ind w:left="108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>
    <w:nsid w:val="7EAE2FD8"/>
    <w:multiLevelType w:val="multilevel"/>
    <w:tmpl w:val="7EAE2FD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u w:val="none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7BA"/>
    <w:rsid w:val="000173F9"/>
    <w:rsid w:val="00024063"/>
    <w:rsid w:val="00040D0D"/>
    <w:rsid w:val="000452E3"/>
    <w:rsid w:val="000633D1"/>
    <w:rsid w:val="000B1B78"/>
    <w:rsid w:val="00102F8D"/>
    <w:rsid w:val="00106B15"/>
    <w:rsid w:val="00151370"/>
    <w:rsid w:val="00154A1E"/>
    <w:rsid w:val="001B7DDD"/>
    <w:rsid w:val="001C004F"/>
    <w:rsid w:val="001E14F2"/>
    <w:rsid w:val="002047C0"/>
    <w:rsid w:val="0023080D"/>
    <w:rsid w:val="00250A23"/>
    <w:rsid w:val="002C0AE8"/>
    <w:rsid w:val="00325784"/>
    <w:rsid w:val="00372418"/>
    <w:rsid w:val="003A2D87"/>
    <w:rsid w:val="003C3CA1"/>
    <w:rsid w:val="003D3A60"/>
    <w:rsid w:val="00481619"/>
    <w:rsid w:val="00485EA1"/>
    <w:rsid w:val="004B77DE"/>
    <w:rsid w:val="004C3E80"/>
    <w:rsid w:val="004C5FBF"/>
    <w:rsid w:val="00513535"/>
    <w:rsid w:val="00521CB7"/>
    <w:rsid w:val="00526A37"/>
    <w:rsid w:val="00534B51"/>
    <w:rsid w:val="00593A36"/>
    <w:rsid w:val="005E0A0D"/>
    <w:rsid w:val="006163DD"/>
    <w:rsid w:val="0064613F"/>
    <w:rsid w:val="006948B8"/>
    <w:rsid w:val="00731660"/>
    <w:rsid w:val="0077441A"/>
    <w:rsid w:val="00802114"/>
    <w:rsid w:val="00897C4B"/>
    <w:rsid w:val="008E4C2A"/>
    <w:rsid w:val="00912AC6"/>
    <w:rsid w:val="009674BE"/>
    <w:rsid w:val="009C717F"/>
    <w:rsid w:val="009E62C8"/>
    <w:rsid w:val="00A33E28"/>
    <w:rsid w:val="00A70F64"/>
    <w:rsid w:val="00AB18CD"/>
    <w:rsid w:val="00AB7FBD"/>
    <w:rsid w:val="00B02600"/>
    <w:rsid w:val="00B71497"/>
    <w:rsid w:val="00BA6152"/>
    <w:rsid w:val="00BB24C7"/>
    <w:rsid w:val="00BC57BA"/>
    <w:rsid w:val="00C65ACA"/>
    <w:rsid w:val="00C949D0"/>
    <w:rsid w:val="00CA3A08"/>
    <w:rsid w:val="00CD3398"/>
    <w:rsid w:val="00CE097A"/>
    <w:rsid w:val="00CE22BA"/>
    <w:rsid w:val="00D63473"/>
    <w:rsid w:val="00D815E5"/>
    <w:rsid w:val="00DB1834"/>
    <w:rsid w:val="00DD4B44"/>
    <w:rsid w:val="00DF2F5C"/>
    <w:rsid w:val="00E250E5"/>
    <w:rsid w:val="00E25C8D"/>
    <w:rsid w:val="00E3074C"/>
    <w:rsid w:val="00E5133E"/>
    <w:rsid w:val="00E6008F"/>
    <w:rsid w:val="00EF4518"/>
    <w:rsid w:val="00F33A97"/>
    <w:rsid w:val="00F55FD6"/>
    <w:rsid w:val="00FC7E45"/>
    <w:rsid w:val="026E51E5"/>
    <w:rsid w:val="18987E8D"/>
    <w:rsid w:val="42CA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Theme="minorHAnsi" w:cstheme="minorBidi"/>
      <w:sz w:val="28"/>
      <w:szCs w:val="7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">
    <w:name w:val="Body Text"/>
    <w:basedOn w:val="1"/>
    <w:link w:val="8"/>
    <w:uiPriority w:val="0"/>
    <w:pPr>
      <w:spacing w:after="120"/>
    </w:pPr>
    <w:rPr>
      <w:rFonts w:eastAsia="Times New Roman" w:cs="Times New Roman"/>
      <w:sz w:val="24"/>
      <w:szCs w:val="24"/>
      <w:lang w:eastAsia="ru-RU"/>
    </w:rPr>
  </w:style>
  <w:style w:type="paragraph" w:styleId="6">
    <w:name w:val="Normal (Web)"/>
    <w:basedOn w:val="1"/>
    <w:uiPriority w:val="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7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character" w:customStyle="1" w:styleId="8">
    <w:name w:val="Основной текст Знак"/>
    <w:basedOn w:val="2"/>
    <w:link w:val="5"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Текст выноски Знак"/>
    <w:basedOn w:val="2"/>
    <w:link w:val="4"/>
    <w:semiHidden/>
    <w:uiPriority w:val="99"/>
    <w:rPr>
      <w:rFonts w:ascii="Tahoma" w:hAnsi="Tahoma" w:cs="Tahoma"/>
      <w:sz w:val="16"/>
      <w:szCs w:val="16"/>
    </w:rPr>
  </w:style>
  <w:style w:type="paragraph" w:styleId="10">
    <w:name w:val="List Paragraph"/>
    <w:basedOn w:val="1"/>
    <w:qFormat/>
    <w:uiPriority w:val="34"/>
    <w:pPr>
      <w:spacing w:after="160" w:line="256" w:lineRule="auto"/>
      <w:ind w:left="720"/>
      <w:contextualSpacing/>
    </w:pPr>
    <w:rPr>
      <w:rFonts w:ascii="Calibri" w:hAnsi="Calibri" w:eastAsia="Calibri" w:cs="Times New Roman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22</Pages>
  <Words>5244</Words>
  <Characters>29895</Characters>
  <Lines>249</Lines>
  <Paragraphs>70</Paragraphs>
  <TotalTime>17</TotalTime>
  <ScaleCrop>false</ScaleCrop>
  <LinksUpToDate>false</LinksUpToDate>
  <CharactersWithSpaces>35069</CharactersWithSpaces>
  <Application>WPS Office_11.2.0.11254_F1E327BC-269C-435d-A152-05C5408002CA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2014-11-05T17:20:00Z</dcterms:created>
  <dc:creator>Admin</dc:creator>
  <cp:lastModifiedBy>dns</cp:lastModifiedBy>
  <cp:lastPrinted>2014-11-10T13:05:00Z</cp:lastPrinted>
  <dcterms:modified xsi:type="dcterms:W3CDTF">2022-08-30T18:38:12Z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1049-11.2.0.11254</vt:lpwstr>
  </property>
  <property fmtid="{D5CDD505-2E9C-101B-9397-08002B2CF9AE}" pid="3" name="ICV">
    <vt:lpwstr>2CF6073C97114AF8AE6A534D19CABE07</vt:lpwstr>
  </property>
</Properties>
</file>