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857" w:rsidRDefault="00110857" w:rsidP="00110857">
      <w:pPr>
        <w:pStyle w:val="a3"/>
        <w:shd w:val="clear" w:color="auto" w:fill="FFFFFF"/>
        <w:spacing w:before="0" w:beforeAutospacing="0" w:after="0" w:afterAutospacing="0" w:line="210" w:lineRule="atLeast"/>
        <w:jc w:val="center"/>
        <w:rPr>
          <w:rFonts w:ascii="Arial" w:hAnsi="Arial" w:cs="Arial"/>
          <w:color w:val="181818"/>
          <w:sz w:val="21"/>
          <w:szCs w:val="21"/>
        </w:rPr>
      </w:pPr>
      <w:r>
        <w:rPr>
          <w:b/>
          <w:bCs/>
          <w:color w:val="181818"/>
          <w:sz w:val="27"/>
          <w:szCs w:val="27"/>
        </w:rPr>
        <w:t>Эффективность моделей смешанного обучения на уроках химии</w:t>
      </w:r>
    </w:p>
    <w:p w:rsidR="00110857" w:rsidRDefault="00110857" w:rsidP="00110857">
      <w:pPr>
        <w:pStyle w:val="a3"/>
        <w:shd w:val="clear" w:color="auto" w:fill="FFFFFF"/>
        <w:spacing w:before="0" w:beforeAutospacing="0" w:after="0" w:afterAutospacing="0" w:line="210" w:lineRule="atLeast"/>
        <w:jc w:val="center"/>
        <w:rPr>
          <w:rFonts w:ascii="Arial" w:hAnsi="Arial" w:cs="Arial"/>
          <w:color w:val="181818"/>
          <w:sz w:val="21"/>
          <w:szCs w:val="21"/>
        </w:rPr>
      </w:pPr>
      <w:r>
        <w:rPr>
          <w:b/>
          <w:bCs/>
          <w:color w:val="181818"/>
          <w:sz w:val="27"/>
          <w:szCs w:val="27"/>
        </w:rPr>
        <w:t>в условиях современной информационно - образовательной среды</w:t>
      </w:r>
    </w:p>
    <w:p w:rsidR="00110857" w:rsidRDefault="00110857" w:rsidP="00110857">
      <w:pPr>
        <w:pStyle w:val="a3"/>
        <w:shd w:val="clear" w:color="auto" w:fill="FFFFFF"/>
        <w:spacing w:before="0" w:beforeAutospacing="0" w:after="0" w:afterAutospacing="0" w:line="210" w:lineRule="atLeast"/>
        <w:jc w:val="center"/>
        <w:rPr>
          <w:rFonts w:ascii="Arial" w:hAnsi="Arial" w:cs="Arial"/>
          <w:color w:val="181818"/>
          <w:sz w:val="21"/>
          <w:szCs w:val="21"/>
        </w:rPr>
      </w:pPr>
      <w:proofErr w:type="spellStart"/>
      <w:r>
        <w:rPr>
          <w:b/>
          <w:bCs/>
          <w:color w:val="000000"/>
          <w:sz w:val="27"/>
          <w:szCs w:val="27"/>
        </w:rPr>
        <w:t>Чарквиани</w:t>
      </w:r>
      <w:proofErr w:type="spellEnd"/>
      <w:r>
        <w:rPr>
          <w:b/>
          <w:bCs/>
          <w:color w:val="000000"/>
          <w:sz w:val="27"/>
          <w:szCs w:val="27"/>
        </w:rPr>
        <w:t xml:space="preserve"> </w:t>
      </w:r>
      <w:proofErr w:type="spellStart"/>
      <w:r>
        <w:rPr>
          <w:b/>
          <w:bCs/>
          <w:color w:val="000000"/>
          <w:sz w:val="27"/>
          <w:szCs w:val="27"/>
        </w:rPr>
        <w:t>Миланы</w:t>
      </w:r>
      <w:proofErr w:type="spellEnd"/>
      <w:r>
        <w:rPr>
          <w:b/>
          <w:bCs/>
          <w:color w:val="000000"/>
          <w:sz w:val="27"/>
          <w:szCs w:val="27"/>
        </w:rPr>
        <w:t xml:space="preserve"> Валерьевны МБОУ СОШ № 22г.Кирова</w:t>
      </w:r>
    </w:p>
    <w:p w:rsidR="00110857" w:rsidRDefault="00110857" w:rsidP="00110857">
      <w:pPr>
        <w:pStyle w:val="a3"/>
        <w:shd w:val="clear" w:color="auto" w:fill="FFFFFF"/>
        <w:spacing w:before="0" w:beforeAutospacing="0" w:after="0" w:afterAutospacing="0" w:line="210" w:lineRule="atLeast"/>
        <w:rPr>
          <w:rFonts w:ascii="Arial" w:hAnsi="Arial" w:cs="Arial"/>
          <w:color w:val="181818"/>
          <w:sz w:val="21"/>
          <w:szCs w:val="21"/>
        </w:rPr>
      </w:pPr>
    </w:p>
    <w:p w:rsidR="00110857" w:rsidRDefault="00110857" w:rsidP="00110857">
      <w:pPr>
        <w:pStyle w:val="a3"/>
        <w:shd w:val="clear" w:color="auto" w:fill="FFFFFF"/>
        <w:spacing w:before="0" w:beforeAutospacing="0" w:after="0" w:afterAutospacing="0"/>
        <w:jc w:val="right"/>
        <w:rPr>
          <w:rFonts w:ascii="Arial" w:hAnsi="Arial" w:cs="Arial"/>
          <w:color w:val="181818"/>
          <w:sz w:val="21"/>
          <w:szCs w:val="21"/>
        </w:rPr>
      </w:pPr>
      <w:r>
        <w:rPr>
          <w:i/>
          <w:iCs/>
          <w:color w:val="181818"/>
          <w:sz w:val="27"/>
          <w:szCs w:val="27"/>
        </w:rPr>
        <w:t>«Тот, кто обращается к старому,</w:t>
      </w:r>
    </w:p>
    <w:p w:rsidR="00110857" w:rsidRDefault="00110857" w:rsidP="00110857">
      <w:pPr>
        <w:pStyle w:val="a3"/>
        <w:shd w:val="clear" w:color="auto" w:fill="FFFFFF"/>
        <w:spacing w:before="0" w:beforeAutospacing="0" w:after="0" w:afterAutospacing="0"/>
        <w:jc w:val="right"/>
        <w:rPr>
          <w:rFonts w:ascii="Arial" w:hAnsi="Arial" w:cs="Arial"/>
          <w:color w:val="181818"/>
          <w:sz w:val="21"/>
          <w:szCs w:val="21"/>
        </w:rPr>
      </w:pPr>
      <w:r>
        <w:rPr>
          <w:i/>
          <w:iCs/>
          <w:color w:val="181818"/>
          <w:sz w:val="27"/>
          <w:szCs w:val="27"/>
        </w:rPr>
        <w:t>способен открывать новое,</w:t>
      </w:r>
    </w:p>
    <w:p w:rsidR="00110857" w:rsidRDefault="00110857" w:rsidP="00110857">
      <w:pPr>
        <w:pStyle w:val="a3"/>
        <w:shd w:val="clear" w:color="auto" w:fill="FFFFFF"/>
        <w:spacing w:before="0" w:beforeAutospacing="0" w:after="0" w:afterAutospacing="0"/>
        <w:jc w:val="right"/>
        <w:rPr>
          <w:rFonts w:ascii="Arial" w:hAnsi="Arial" w:cs="Arial"/>
          <w:color w:val="181818"/>
          <w:sz w:val="21"/>
          <w:szCs w:val="21"/>
        </w:rPr>
      </w:pPr>
      <w:r>
        <w:rPr>
          <w:i/>
          <w:iCs/>
          <w:color w:val="181818"/>
          <w:sz w:val="27"/>
          <w:szCs w:val="27"/>
        </w:rPr>
        <w:t>достоин быть учителем»</w:t>
      </w:r>
    </w:p>
    <w:p w:rsidR="00110857" w:rsidRDefault="00110857" w:rsidP="00110857">
      <w:pPr>
        <w:pStyle w:val="a3"/>
        <w:shd w:val="clear" w:color="auto" w:fill="FFFFFF"/>
        <w:spacing w:before="0" w:beforeAutospacing="0" w:after="0" w:afterAutospacing="0"/>
        <w:jc w:val="right"/>
        <w:rPr>
          <w:rFonts w:ascii="Arial" w:hAnsi="Arial" w:cs="Arial"/>
          <w:color w:val="181818"/>
          <w:sz w:val="21"/>
          <w:szCs w:val="21"/>
        </w:rPr>
      </w:pPr>
      <w:r>
        <w:rPr>
          <w:i/>
          <w:iCs/>
          <w:color w:val="181818"/>
          <w:sz w:val="27"/>
          <w:szCs w:val="27"/>
        </w:rPr>
        <w:t>Конфуций</w:t>
      </w:r>
    </w:p>
    <w:p w:rsidR="00110857" w:rsidRPr="007F2EF6" w:rsidRDefault="007F2EF6" w:rsidP="007F2EF6">
      <w:pPr>
        <w:pStyle w:val="a3"/>
        <w:shd w:val="clear" w:color="auto" w:fill="FFFFFF"/>
        <w:spacing w:before="0" w:beforeAutospacing="0" w:after="0" w:afterAutospacing="0"/>
        <w:rPr>
          <w:rFonts w:ascii="Arial" w:hAnsi="Arial" w:cs="Arial"/>
          <w:color w:val="181818"/>
        </w:rPr>
      </w:pPr>
      <w:r w:rsidRPr="007F2EF6">
        <w:t xml:space="preserve"> Резкое сокращение часов на изучение предмета химия, которое существенно снизило мировоззренческую роль предмета, при том, что значение химии для цивилизации непрестанно растет, привело к появлению попыток ввести в образование дистанционное обучение. Однако практика показала, что дистанционная форма работает только для высокомотивированных учеников, даже если роль идет о взрослых. Тем более, это сложно для школы, где такая мотивация в большинстве случаев развита недостаточно. Тогда появилась концепция смешанного обучения, суть которого - интеграция традиционной классно-урочной системы с электронным обучением и обучением с использованием дистанционных технологий. Возможности сети Интернет, наличие качественных электронных образовательных ресурсов способствуют распространению технологии в образовании. Последнее время технология стала использоваться и в общеобразовательной школе. Тем не менее, системный подход к использованию технологии в рамках предмета химия пока отсутствует. Это делает востребованным материалы, представленные в данной методической разработке.</w:t>
      </w:r>
    </w:p>
    <w:p w:rsidR="00110857" w:rsidRPr="007F2EF6" w:rsidRDefault="007F2EF6" w:rsidP="00110857">
      <w:pPr>
        <w:pStyle w:val="a3"/>
        <w:shd w:val="clear" w:color="auto" w:fill="FFFFFF"/>
        <w:spacing w:before="0" w:beforeAutospacing="0" w:after="0" w:afterAutospacing="0"/>
        <w:rPr>
          <w:rFonts w:ascii="Arial" w:hAnsi="Arial" w:cs="Arial"/>
          <w:color w:val="181818"/>
        </w:rPr>
      </w:pPr>
      <w:r w:rsidRPr="007F2EF6">
        <w:rPr>
          <w:color w:val="181818"/>
        </w:rPr>
        <w:t>В прошлом</w:t>
      </w:r>
      <w:r w:rsidR="00110857" w:rsidRPr="007F2EF6">
        <w:rPr>
          <w:color w:val="181818"/>
        </w:rPr>
        <w:t xml:space="preserve"> учебном году я изменила методическую тему. Моя тема по самообразованию: «Эффективность моделей смешанного обучения на уроках химии»</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1F1F1F"/>
        </w:rPr>
        <w:t>В 2012/13 учебном году впервые в российском образовании был начат инновационный проект по апробации моделей смешанного обучения.</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rFonts w:ascii="Arial" w:hAnsi="Arial" w:cs="Arial"/>
          <w:color w:val="000000"/>
        </w:rPr>
        <w:t> </w:t>
      </w:r>
      <w:r w:rsidRPr="007F2EF6">
        <w:rPr>
          <w:b/>
          <w:bCs/>
          <w:color w:val="1F1F1F"/>
        </w:rPr>
        <w:t>Смешанное обучение</w:t>
      </w:r>
      <w:r w:rsidRPr="007F2EF6">
        <w:rPr>
          <w:color w:val="1F1F1F"/>
        </w:rPr>
        <w:t> – модель, построенная на основе интеграции и взаимного дополнения технологий традиционного и электронного обучения, предполагающая замещение части традиционных учебных занятий различными видами учебного взаимодействия в электронной среде.</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1F1F1F"/>
        </w:rPr>
        <w:t>Сочетание очного и электронного обучения в наибольшей степени позволяет выстроить гибкий персонализированный процесс обучения с учётом индивидуальных особенностей обучающихся, с использованием всех функциональных возможностей информационно-образовательной среды, организуя интерактивное взаимодействие не только дистанционно, но и очно в различных формах организации учебной деятельности.</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 xml:space="preserve">Технология смешанного обучения ориентирует нас на новый образовательный стандарт, на практико-ориентированное образование, на достижение планируемых результатов обучения: личностных, </w:t>
      </w:r>
      <w:proofErr w:type="spellStart"/>
      <w:r w:rsidRPr="007F2EF6">
        <w:rPr>
          <w:color w:val="000000"/>
        </w:rPr>
        <w:t>метапредметных</w:t>
      </w:r>
      <w:proofErr w:type="spellEnd"/>
      <w:r w:rsidRPr="007F2EF6">
        <w:rPr>
          <w:color w:val="000000"/>
        </w:rPr>
        <w:t xml:space="preserve"> и предметных.</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 xml:space="preserve">В отечественной и зарубежной педагогике </w:t>
      </w:r>
      <w:proofErr w:type="gramStart"/>
      <w:r w:rsidRPr="007F2EF6">
        <w:rPr>
          <w:color w:val="000000"/>
        </w:rPr>
        <w:t>смешанное обучение это</w:t>
      </w:r>
      <w:proofErr w:type="gramEnd"/>
      <w:r w:rsidRPr="007F2EF6">
        <w:rPr>
          <w:color w:val="000000"/>
        </w:rPr>
        <w:t xml:space="preserve"> формат учебных занятий, где гармонично сочетаются все плюсы традиционных методов и приемов обучения</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b/>
          <w:bCs/>
          <w:color w:val="000000"/>
        </w:rPr>
        <w:t>Смешанное обучение</w:t>
      </w:r>
      <w:r w:rsidRPr="007F2EF6">
        <w:rPr>
          <w:color w:val="000000"/>
        </w:rPr>
        <w:t> — это личностно-ориентированный подход к созданию опыта обучения, в котором учащийся взаимодействует с другими учениками, с учителем, а также с содержанием посредством вдумчивого сочетания Интернета и непосредственного общения.</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При построении урока или занятия с помощью технологии смешанного обучения на первый план выходят свободная самостоятельная деятельность учащихся, которые в ходе дискуссий, с учетом собственного опыта принимают решения. Те знания, которые есть у ученика, не являются пересказом учебника или повторением за учителем, они являются его собственными, он их пережил и обдумал, и только после этого принял.</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lastRenderedPageBreak/>
        <w:t>Смешанный подход дает ученику возможность быть более ответственным за обучение, что создает ситуации обучения, которые могут быть более значимыми на индивидуальном уровне</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Использование даже отдельных элементов смешанного обучения в учебном процессе постепенно приводит к изменению роли учителя. Учитель совместно с учащимися выстраивает их индивидуальные образовательные траектории, как на уроке, так и вне его; организует разные виды деятельности с использованием информационно-образовательных ресурсов, координирует деятельность учеников как очно, так и дистанционно в условиях высокотехнологичной информационно образовательной среды. При этом учитель одновременно является и организатором деятельности ученика в реальном режиме, и сетевым педагогом.</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Конечно же, учитель должен быть подготовлен к работе в новых условиях. Это не только владение новым содержанием, новыми методами работы, но и новое осознание места учителя в образовательном процессе.</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 xml:space="preserve">На первый взгляд, задача смешения электронного метода обучения с традиционным, является довольно несложной задачей. Однако, этот процесс требует тщательного анализа и изучение нескольких концептуальных позиций, </w:t>
      </w:r>
      <w:proofErr w:type="gramStart"/>
      <w:r w:rsidRPr="007F2EF6">
        <w:rPr>
          <w:color w:val="000000"/>
        </w:rPr>
        <w:t>во-первых</w:t>
      </w:r>
      <w:proofErr w:type="gramEnd"/>
      <w:r w:rsidRPr="007F2EF6">
        <w:rPr>
          <w:color w:val="000000"/>
        </w:rPr>
        <w:t xml:space="preserve"> где использовать, во-вторых масштаб владения современными ИК технологиями и в третьих создание комфортной среды обучения на базе технологической инфраструктуры. При организации смешанного обучения планирование учебного процесса отличается от традиционного подхода, потому что учитель должен распланировать не только время урока, но и работу ребенка дома, а выработка определения рецепта наилучшей «смеси» систем обучения потребует значительных усилий.</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Тем не менее, все трудности с лихвой окупятся преимуществами, которые будут получены в результате оптимизации использования смешанной формы обучения, осуществить индивидуальный подход и проявить отдельное внимание, как к одаренному ученику, так и к тому, кто испытывает сложности в обучении.</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 xml:space="preserve">Смешанное обучение предоставляет широкие возможности обучающимся и учителю, </w:t>
      </w:r>
      <w:proofErr w:type="gramStart"/>
      <w:r w:rsidRPr="007F2EF6">
        <w:rPr>
          <w:color w:val="000000"/>
        </w:rPr>
        <w:t>но</w:t>
      </w:r>
      <w:proofErr w:type="gramEnd"/>
      <w:r w:rsidRPr="007F2EF6">
        <w:rPr>
          <w:color w:val="000000"/>
        </w:rPr>
        <w:t xml:space="preserve"> чтобы ими воспользоваться, нужно соблюдать ряд условий.</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 xml:space="preserve">Первое условие, это качественный отбор учебного материала, к примеру, для эффективной реализации модели «Перевернутый класс» необходимо правильно отбирать учебный материал, </w:t>
      </w:r>
      <w:proofErr w:type="gramStart"/>
      <w:r w:rsidRPr="007F2EF6">
        <w:rPr>
          <w:color w:val="000000"/>
        </w:rPr>
        <w:t>что бы</w:t>
      </w:r>
      <w:proofErr w:type="gramEnd"/>
      <w:r w:rsidRPr="007F2EF6">
        <w:rPr>
          <w:color w:val="000000"/>
        </w:rPr>
        <w:t xml:space="preserve"> рационально использовать время урока.</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Второе условие, это доверие к ученику о самостоятельном просмотре учебного материала, или выполнение задания в виде теста, кроссворда, ребуса.</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Третье условие, это начинать урок с проверки домашнего задания, методы которой зависят от творческого подхода учителя, создавая такие условия для учащихся в результате которых, он приходит к выводу, что пока не усвоил одну часть заданий, он не может двигаться дальше. Если расположить задания в порядке повышение сложности, то каждый обучающийся выполнит столько заданий, сколько ему по силам.</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Особую заботу учителя представляет и мониторинг достижений учащихся. В данном случае, очевидно, что необходимо брать на вооружение и традиционный, и инновационный инструментарий оценки.</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000000"/>
        </w:rPr>
        <w:t>Последние исследования подчеркивают важность смешанного обучения из-за его воздействия на учащихся. Смешанные учебные уроки показывают лучшие результаты, чем их традиционные эквиваленты. Смешанное обучение позволяет выявить учеников, испытывающих трудности. Большинство сервисов смешанного обучения включают онлайн инструменты, которые, дают немедленную обратную связь учителю. Кроме того, когда ученик отсутствует, он может оставаться в курсе происходящего, если он имеет доступ к Интернет.</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1F1F1F"/>
        </w:rPr>
        <w:t>Считаю, что введение в образовательный процесс смешанного обучения позволяет решить ряд задач:</w:t>
      </w:r>
    </w:p>
    <w:p w:rsidR="00110857" w:rsidRPr="007F2EF6" w:rsidRDefault="00110857" w:rsidP="00110857">
      <w:pPr>
        <w:pStyle w:val="a3"/>
        <w:numPr>
          <w:ilvl w:val="0"/>
          <w:numId w:val="1"/>
        </w:numPr>
        <w:shd w:val="clear" w:color="auto" w:fill="FFFFFF"/>
        <w:spacing w:before="0" w:beforeAutospacing="0" w:after="0" w:afterAutospacing="0"/>
        <w:ind w:left="0"/>
        <w:rPr>
          <w:rFonts w:ascii="Arial" w:hAnsi="Arial" w:cs="Arial"/>
          <w:color w:val="181818"/>
        </w:rPr>
      </w:pPr>
      <w:r w:rsidRPr="007F2EF6">
        <w:rPr>
          <w:color w:val="1F1F1F"/>
        </w:rPr>
        <w:lastRenderedPageBreak/>
        <w:t>расширить образовательные возможности обучающихся за счёт увеличения доступности и гибкости образования, учёта их индивидуальных образовательных потребностей, а также темпа и ритма освоения учебного материала;</w:t>
      </w:r>
    </w:p>
    <w:p w:rsidR="00110857" w:rsidRPr="007F2EF6" w:rsidRDefault="00110857" w:rsidP="00110857">
      <w:pPr>
        <w:pStyle w:val="a3"/>
        <w:numPr>
          <w:ilvl w:val="0"/>
          <w:numId w:val="2"/>
        </w:numPr>
        <w:shd w:val="clear" w:color="auto" w:fill="FFFFFF"/>
        <w:spacing w:before="0" w:beforeAutospacing="0" w:after="0" w:afterAutospacing="0"/>
        <w:ind w:left="0"/>
        <w:rPr>
          <w:rFonts w:ascii="Arial" w:hAnsi="Arial" w:cs="Arial"/>
          <w:color w:val="181818"/>
        </w:rPr>
      </w:pPr>
      <w:r w:rsidRPr="007F2EF6">
        <w:rPr>
          <w:color w:val="1F1F1F"/>
        </w:rPr>
        <w:t>стимулировать формирование субъектной позиции обучающегося: повышение его мотивации, самостоятельности, социальной активности, в том числе в освоении учебного материала, рефлексии и самоанализа и, как следствие, повышение эффективности образовательного процесса в целом;</w:t>
      </w:r>
    </w:p>
    <w:p w:rsidR="00110857" w:rsidRPr="007F2EF6" w:rsidRDefault="00110857" w:rsidP="00110857">
      <w:pPr>
        <w:pStyle w:val="a3"/>
        <w:numPr>
          <w:ilvl w:val="0"/>
          <w:numId w:val="2"/>
        </w:numPr>
        <w:shd w:val="clear" w:color="auto" w:fill="FFFFFF"/>
        <w:spacing w:before="0" w:beforeAutospacing="0" w:after="0" w:afterAutospacing="0"/>
        <w:ind w:left="0"/>
        <w:rPr>
          <w:rFonts w:ascii="Arial" w:hAnsi="Arial" w:cs="Arial"/>
          <w:color w:val="181818"/>
        </w:rPr>
      </w:pPr>
      <w:r w:rsidRPr="007F2EF6">
        <w:rPr>
          <w:color w:val="1F1F1F"/>
        </w:rPr>
        <w:t>трансформировать стиль педагога: перейти от трансляции знаний к интерактивному взаимодействию с обучающимся, способствующему конструированию обучающимся собственных знаний;</w:t>
      </w:r>
    </w:p>
    <w:p w:rsidR="00110857" w:rsidRPr="007F2EF6" w:rsidRDefault="00110857" w:rsidP="00110857">
      <w:pPr>
        <w:pStyle w:val="a3"/>
        <w:numPr>
          <w:ilvl w:val="0"/>
          <w:numId w:val="2"/>
        </w:numPr>
        <w:shd w:val="clear" w:color="auto" w:fill="FFFFFF"/>
        <w:spacing w:before="0" w:beforeAutospacing="0" w:after="0" w:afterAutospacing="0"/>
        <w:ind w:left="0"/>
        <w:rPr>
          <w:rFonts w:ascii="Arial" w:hAnsi="Arial" w:cs="Arial"/>
          <w:color w:val="181818"/>
        </w:rPr>
      </w:pPr>
      <w:r w:rsidRPr="007F2EF6">
        <w:rPr>
          <w:color w:val="1F1F1F"/>
        </w:rPr>
        <w:t>персонализировать образовательный процесс: учащийся самостоятельно определяет свои учебные цели, способы их достижения, учитывая свои образовательные потребности, интересы и способности, учитель же является помощником обучающегося.</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181818"/>
        </w:rPr>
        <w:t>Основными моделями смешанного обучения являются: «Смена рабочих зон», «Перевернутый класс», «Автономная группа».</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b/>
          <w:bCs/>
          <w:color w:val="181818"/>
          <w:u w:val="single"/>
        </w:rPr>
        <w:t>Перевернутый класс</w:t>
      </w:r>
      <w:r w:rsidRPr="007F2EF6">
        <w:rPr>
          <w:b/>
          <w:bCs/>
          <w:color w:val="181818"/>
        </w:rPr>
        <w:t> </w:t>
      </w:r>
      <w:r w:rsidRPr="007F2EF6">
        <w:rPr>
          <w:color w:val="181818"/>
        </w:rPr>
        <w:t xml:space="preserve">представляет собой учебную стратегию, тип смешанного обучения, при котором учебный контент предоставляется за пределами класса, за частую, в Интернете. В классе выполняются задания, в том числе те, которые традиционно считались домашней работой. В перевернутом классе учащиеся могут смотреть лекции </w:t>
      </w:r>
      <w:proofErr w:type="spellStart"/>
      <w:r w:rsidRPr="007F2EF6">
        <w:rPr>
          <w:color w:val="181818"/>
        </w:rPr>
        <w:t>on-line</w:t>
      </w:r>
      <w:proofErr w:type="spellEnd"/>
      <w:r w:rsidRPr="007F2EF6">
        <w:rPr>
          <w:color w:val="181818"/>
        </w:rPr>
        <w:t xml:space="preserve">, общаться в </w:t>
      </w:r>
      <w:proofErr w:type="spellStart"/>
      <w:r w:rsidRPr="007F2EF6">
        <w:rPr>
          <w:color w:val="181818"/>
        </w:rPr>
        <w:t>on-line</w:t>
      </w:r>
      <w:proofErr w:type="spellEnd"/>
      <w:r w:rsidRPr="007F2EF6">
        <w:rPr>
          <w:color w:val="181818"/>
        </w:rPr>
        <w:t>–дискуссиях, проводить исследования дома и заниматься в классе под руководством инструктора.</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color w:val="181818"/>
        </w:rPr>
        <w:t>В традиционной модели обучения учитель является ключевой фигурой, распространителем информации, при этом урок ориентирован на получение новых знаний, на практику и закрепление времени остается мало. Деятельность учащихся ограничена усвоением материала и строгим выполнением указаний учителя. При переходе к модели перевернутого класса все теоретические основы нового материала передаются обучаемому до занятия посредством дистанционных технологий. Формы предоставления учащимся содержания дисциплины различны, это могут быть авторские видео-уроки, видео-опыты, фильмы. Однако с целью экономии времени, можно использовать ресурсы, размещенные в сети Интернет. Важно, чтобы ресурс был качественным и доступным для учеников. На уроке реализуется личностно-ориентированный подход, тема рассматривается более глубоко, закрепляется. Занятия могут включать лабораторные химические опыты, работу с цифровыми лабораториями, анализ материалов, дискуссию и другие активные формы обучения. В этом году в группе №101 занимается студент Горин Никита</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b/>
          <w:bCs/>
          <w:color w:val="181818"/>
          <w:u w:val="single"/>
        </w:rPr>
        <w:t>Смена рабочих зо</w:t>
      </w:r>
      <w:r w:rsidRPr="007F2EF6">
        <w:rPr>
          <w:b/>
          <w:bCs/>
          <w:color w:val="181818"/>
        </w:rPr>
        <w:t>н</w:t>
      </w:r>
      <w:r w:rsidRPr="007F2EF6">
        <w:rPr>
          <w:color w:val="181818"/>
        </w:rPr>
        <w:t> является одним из видов модели смешанного обучения и включает в себя подготовку к занятию дистанционно и дальнейшую групповую работу в определенных рабочих зонах. Использование модели «Смена рабочих зон» является наиболее целесообразным в случае, если изучение темы предполагает разные виды деятельности в рамках одного урока. Тогда виды деятельности чередуются не одновременно для всего класса, а для групп детей в определенном темпе. Содержание деятельности определяется учителем, который оборудует класс так, чтобы обеспечить работу учебных групп в полном объеме. В учебном кабинете такой вид модели можно представить по рядам, в том случае, если химический кабинет оборудован как химическая лаборатория: первый ряд- инструктаж практической работы, второй ряд- расчеты или написание уравнений, третий ряд – выполнение практической работы и наоборот.</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b/>
          <w:bCs/>
          <w:color w:val="181818"/>
          <w:u w:val="single"/>
        </w:rPr>
        <w:t>Автономная группа</w:t>
      </w:r>
      <w:r w:rsidRPr="007F2EF6">
        <w:rPr>
          <w:color w:val="181818"/>
        </w:rPr>
        <w:t xml:space="preserve"> также является одним из видов модели смешанного обучения предполагает формирование нескольких групп учащихся в классе. Деление по группам может проходить по различным принципам. В классах с разным уровнем восприятия материала работа по данной модели может проходить в течение года, при этом группы мобильны, возможен переход из одной группы в другую. Группы в старших классах также могут быть сформированы по принципу потребностей в обучении: группа учеников, </w:t>
      </w:r>
      <w:r w:rsidRPr="007F2EF6">
        <w:rPr>
          <w:color w:val="181818"/>
        </w:rPr>
        <w:lastRenderedPageBreak/>
        <w:t>которым химия необходима для дальнейшего обучения; группа гуманитариев, для которых необходимо освоить достаточный минимум знаний; группа еще не определившихся с выбором студентов. По своей сути, модель «Автономная группа» является аналогом дифференцированного обучения традиционной системы образования.</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rFonts w:ascii="Arial" w:hAnsi="Arial" w:cs="Arial"/>
          <w:color w:val="181818"/>
        </w:rPr>
        <w:t>Каждая модель имеет свои особенности, достоинства и недостатки, которые обсуждались в работах практикующих педагогов. При этом следует отметить, что выбор модели всегда остается за учителем, который руководствуется, как правило, опытом применения смешанного обучения, имеющимися в наличии ресурсами, темой урока, которую надо раскрыть, а также личными предпочтениями.</w:t>
      </w:r>
    </w:p>
    <w:p w:rsidR="00110857" w:rsidRPr="007F2EF6" w:rsidRDefault="00110857" w:rsidP="00110857">
      <w:pPr>
        <w:pStyle w:val="a3"/>
        <w:shd w:val="clear" w:color="auto" w:fill="FFFFFF"/>
        <w:spacing w:before="0" w:beforeAutospacing="0" w:after="0" w:afterAutospacing="0"/>
        <w:rPr>
          <w:rFonts w:ascii="Arial" w:hAnsi="Arial" w:cs="Arial"/>
          <w:color w:val="181818"/>
        </w:rPr>
      </w:pP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rFonts w:ascii="Arial" w:hAnsi="Arial" w:cs="Arial"/>
          <w:color w:val="181818"/>
        </w:rPr>
        <w:t>Из сказанного выше напрашивается </w:t>
      </w:r>
      <w:r w:rsidRPr="007F2EF6">
        <w:rPr>
          <w:rFonts w:ascii="Arial" w:hAnsi="Arial" w:cs="Arial"/>
          <w:b/>
          <w:bCs/>
          <w:color w:val="181818"/>
        </w:rPr>
        <w:t>вывод:</w:t>
      </w:r>
    </w:p>
    <w:p w:rsidR="00110857" w:rsidRPr="007F2EF6" w:rsidRDefault="00110857" w:rsidP="00110857">
      <w:pPr>
        <w:pStyle w:val="a3"/>
        <w:shd w:val="clear" w:color="auto" w:fill="FFFFFF"/>
        <w:spacing w:before="0" w:beforeAutospacing="0" w:after="0" w:afterAutospacing="0"/>
        <w:rPr>
          <w:rFonts w:ascii="Arial" w:hAnsi="Arial" w:cs="Arial"/>
          <w:color w:val="181818"/>
        </w:rPr>
      </w:pPr>
      <w:r w:rsidRPr="007F2EF6">
        <w:rPr>
          <w:rFonts w:ascii="Arial" w:hAnsi="Arial" w:cs="Arial"/>
          <w:color w:val="181818"/>
        </w:rPr>
        <w:t>Основная часть теоретического материала изучается в школе с учителем. Электронное обучение используется как дополнительное.</w:t>
      </w:r>
    </w:p>
    <w:p w:rsidR="00110857" w:rsidRPr="007F2EF6" w:rsidRDefault="00110857" w:rsidP="00110857">
      <w:pPr>
        <w:pStyle w:val="a3"/>
        <w:shd w:val="clear" w:color="auto" w:fill="FFFFFF"/>
        <w:spacing w:before="0" w:beforeAutospacing="0" w:after="0" w:afterAutospacing="0" w:line="210" w:lineRule="atLeast"/>
        <w:jc w:val="center"/>
        <w:rPr>
          <w:rFonts w:ascii="Arial" w:hAnsi="Arial" w:cs="Arial"/>
          <w:color w:val="181818"/>
        </w:rPr>
      </w:pPr>
    </w:p>
    <w:p w:rsidR="00110857" w:rsidRPr="007F2EF6" w:rsidRDefault="00110857" w:rsidP="00110857">
      <w:pPr>
        <w:pStyle w:val="a3"/>
        <w:shd w:val="clear" w:color="auto" w:fill="FFFFFF"/>
        <w:spacing w:before="0" w:beforeAutospacing="0" w:after="0" w:afterAutospacing="0" w:line="210" w:lineRule="atLeast"/>
        <w:jc w:val="center"/>
        <w:rPr>
          <w:rFonts w:ascii="Arial" w:hAnsi="Arial" w:cs="Arial"/>
          <w:color w:val="181818"/>
        </w:rPr>
      </w:pPr>
      <w:r w:rsidRPr="007F2EF6">
        <w:rPr>
          <w:b/>
          <w:bCs/>
          <w:color w:val="000000"/>
        </w:rPr>
        <w:t>СПИСОК ИСПОЛЬЗОВАННЫХ ИСТОЧНИКОВ</w:t>
      </w:r>
    </w:p>
    <w:p w:rsidR="00110857" w:rsidRPr="007F2EF6" w:rsidRDefault="00110857" w:rsidP="00110857">
      <w:pPr>
        <w:pStyle w:val="a3"/>
        <w:numPr>
          <w:ilvl w:val="0"/>
          <w:numId w:val="3"/>
        </w:numPr>
        <w:shd w:val="clear" w:color="auto" w:fill="FFFFFF"/>
        <w:spacing w:before="0" w:beforeAutospacing="0" w:after="0" w:afterAutospacing="0" w:line="210" w:lineRule="atLeast"/>
        <w:ind w:left="0"/>
        <w:rPr>
          <w:rFonts w:ascii="Arial" w:hAnsi="Arial" w:cs="Arial"/>
          <w:color w:val="181818"/>
        </w:rPr>
      </w:pPr>
      <w:proofErr w:type="spellStart"/>
      <w:r w:rsidRPr="007F2EF6">
        <w:rPr>
          <w:color w:val="000000"/>
        </w:rPr>
        <w:t>Болотов</w:t>
      </w:r>
      <w:proofErr w:type="spellEnd"/>
      <w:r w:rsidRPr="007F2EF6">
        <w:rPr>
          <w:color w:val="000000"/>
        </w:rPr>
        <w:t xml:space="preserve"> В.А., Сериков В.В. Размышления о педагогическом </w:t>
      </w:r>
      <w:proofErr w:type="gramStart"/>
      <w:r w:rsidRPr="007F2EF6">
        <w:rPr>
          <w:color w:val="000000"/>
        </w:rPr>
        <w:t>опыте./</w:t>
      </w:r>
      <w:proofErr w:type="gramEnd"/>
      <w:r w:rsidRPr="007F2EF6">
        <w:rPr>
          <w:color w:val="000000"/>
        </w:rPr>
        <w:t>/Педагогика. 2007.- №10.</w:t>
      </w:r>
    </w:p>
    <w:p w:rsidR="00110857" w:rsidRPr="007F2EF6" w:rsidRDefault="00110857" w:rsidP="00110857">
      <w:pPr>
        <w:pStyle w:val="a3"/>
        <w:numPr>
          <w:ilvl w:val="0"/>
          <w:numId w:val="3"/>
        </w:numPr>
        <w:shd w:val="clear" w:color="auto" w:fill="FFFFFF"/>
        <w:spacing w:before="0" w:beforeAutospacing="0" w:after="0" w:afterAutospacing="0" w:line="210" w:lineRule="atLeast"/>
        <w:ind w:left="0"/>
        <w:rPr>
          <w:rFonts w:ascii="Arial" w:hAnsi="Arial" w:cs="Arial"/>
          <w:color w:val="181818"/>
        </w:rPr>
      </w:pPr>
      <w:r w:rsidRPr="007F2EF6">
        <w:rPr>
          <w:color w:val="000000"/>
        </w:rPr>
        <w:t>Левина</w:t>
      </w:r>
      <w:r w:rsidRPr="007F2EF6">
        <w:rPr>
          <w:i/>
          <w:iCs/>
          <w:color w:val="000000"/>
        </w:rPr>
        <w:t> </w:t>
      </w:r>
      <w:r w:rsidRPr="007F2EF6">
        <w:rPr>
          <w:color w:val="000000"/>
        </w:rPr>
        <w:t>М.М. Технологии профессионального педагогического образования. – М.: Академия, 2001. – 270 с.</w:t>
      </w:r>
    </w:p>
    <w:p w:rsidR="00110857" w:rsidRPr="007F2EF6" w:rsidRDefault="00110857" w:rsidP="00110857">
      <w:pPr>
        <w:pStyle w:val="a3"/>
        <w:numPr>
          <w:ilvl w:val="0"/>
          <w:numId w:val="3"/>
        </w:numPr>
        <w:shd w:val="clear" w:color="auto" w:fill="FFFFFF"/>
        <w:spacing w:before="0" w:beforeAutospacing="0" w:after="0" w:afterAutospacing="0" w:line="210" w:lineRule="atLeast"/>
        <w:ind w:left="0"/>
        <w:rPr>
          <w:rFonts w:ascii="Arial" w:hAnsi="Arial" w:cs="Arial"/>
          <w:color w:val="181818"/>
        </w:rPr>
      </w:pPr>
      <w:proofErr w:type="spellStart"/>
      <w:r w:rsidRPr="007F2EF6">
        <w:rPr>
          <w:color w:val="000000"/>
        </w:rPr>
        <w:t>Семушина</w:t>
      </w:r>
      <w:proofErr w:type="spellEnd"/>
      <w:r w:rsidRPr="007F2EF6">
        <w:rPr>
          <w:color w:val="000000"/>
        </w:rPr>
        <w:t xml:space="preserve"> Л.Г., Ярошенко Н.Г. Содержание и технологии обучения в средних специальных учебных заведениях: учеб. пособие для преп. учреждений сред. проф. </w:t>
      </w:r>
      <w:proofErr w:type="gramStart"/>
      <w:r w:rsidRPr="007F2EF6">
        <w:rPr>
          <w:color w:val="000000"/>
        </w:rPr>
        <w:t>образования.-</w:t>
      </w:r>
      <w:proofErr w:type="gramEnd"/>
      <w:r w:rsidRPr="007F2EF6">
        <w:rPr>
          <w:color w:val="000000"/>
        </w:rPr>
        <w:t>М.: Мастерство, 2001.-272с.</w:t>
      </w:r>
    </w:p>
    <w:p w:rsidR="00110857" w:rsidRPr="007F2EF6" w:rsidRDefault="00110857" w:rsidP="00110857">
      <w:pPr>
        <w:pStyle w:val="a3"/>
        <w:numPr>
          <w:ilvl w:val="0"/>
          <w:numId w:val="3"/>
        </w:numPr>
        <w:shd w:val="clear" w:color="auto" w:fill="FFFFFF"/>
        <w:spacing w:before="0" w:beforeAutospacing="0" w:after="0" w:afterAutospacing="0" w:line="210" w:lineRule="atLeast"/>
        <w:ind w:left="0"/>
        <w:rPr>
          <w:rFonts w:ascii="Arial" w:hAnsi="Arial" w:cs="Arial"/>
          <w:color w:val="181818"/>
        </w:rPr>
      </w:pPr>
      <w:proofErr w:type="gramStart"/>
      <w:r w:rsidRPr="007F2EF6">
        <w:rPr>
          <w:color w:val="000000"/>
        </w:rPr>
        <w:t>Факторович  А.А.</w:t>
      </w:r>
      <w:proofErr w:type="gramEnd"/>
      <w:r w:rsidRPr="007F2EF6">
        <w:rPr>
          <w:color w:val="000000"/>
        </w:rPr>
        <w:t xml:space="preserve"> Сущность педагогической технологии.// Педагогика. 2008.-№2, с.19-27.</w:t>
      </w:r>
    </w:p>
    <w:p w:rsidR="00485176" w:rsidRPr="007F2EF6" w:rsidRDefault="007F2EF6">
      <w:pPr>
        <w:rPr>
          <w:sz w:val="24"/>
          <w:szCs w:val="24"/>
        </w:rPr>
      </w:pPr>
      <w:bookmarkStart w:id="0" w:name="_GoBack"/>
      <w:bookmarkEnd w:id="0"/>
    </w:p>
    <w:sectPr w:rsidR="00485176" w:rsidRPr="007F2E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2964C5"/>
    <w:multiLevelType w:val="multilevel"/>
    <w:tmpl w:val="69B6C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A342AC"/>
    <w:multiLevelType w:val="multilevel"/>
    <w:tmpl w:val="0948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4F6EC3"/>
    <w:multiLevelType w:val="multilevel"/>
    <w:tmpl w:val="01EE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C30"/>
    <w:rsid w:val="00110857"/>
    <w:rsid w:val="007F2EF6"/>
    <w:rsid w:val="00AD04C7"/>
    <w:rsid w:val="00C8601C"/>
    <w:rsid w:val="00DE3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4C0F1-BA47-48C4-931C-77516E036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08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08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1793</Words>
  <Characters>10226</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3</cp:revision>
  <dcterms:created xsi:type="dcterms:W3CDTF">2022-05-04T07:48:00Z</dcterms:created>
  <dcterms:modified xsi:type="dcterms:W3CDTF">2022-05-04T07:57:00Z</dcterms:modified>
</cp:coreProperties>
</file>