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3DB1" w:rsidRPr="006F3DB1" w:rsidRDefault="009C1B75" w:rsidP="006F3DB1">
      <w:pPr>
        <w:ind w:left="3119"/>
        <w:jc w:val="center"/>
        <w:rPr>
          <w:rFonts w:ascii="Times New Roman" w:hAnsi="Times New Roman" w:cs="Times New Roman"/>
          <w:b/>
          <w:sz w:val="28"/>
          <w:szCs w:val="28"/>
        </w:rPr>
      </w:pPr>
      <w:r>
        <w:rPr>
          <w:rFonts w:ascii="Times New Roman" w:hAnsi="Times New Roman" w:cs="Times New Roman"/>
          <w:b/>
          <w:sz w:val="28"/>
          <w:szCs w:val="28"/>
        </w:rPr>
        <w:t>ЛЕВИНА Ю.Д.</w:t>
      </w:r>
    </w:p>
    <w:p w:rsidR="006F3DB1" w:rsidRPr="006F3DB1" w:rsidRDefault="006F3DB1" w:rsidP="006F3DB1">
      <w:pPr>
        <w:ind w:left="3119"/>
        <w:jc w:val="center"/>
        <w:rPr>
          <w:rFonts w:ascii="Times New Roman" w:hAnsi="Times New Roman" w:cs="Times New Roman"/>
          <w:i/>
          <w:sz w:val="28"/>
          <w:szCs w:val="28"/>
        </w:rPr>
      </w:pPr>
      <w:r w:rsidRPr="006F3DB1">
        <w:rPr>
          <w:rFonts w:ascii="Times New Roman" w:hAnsi="Times New Roman" w:cs="Times New Roman"/>
          <w:i/>
          <w:sz w:val="28"/>
          <w:szCs w:val="28"/>
        </w:rPr>
        <w:t>преподаватель кафедры ВТС Военно-инженерного института радиоэлектроники и связи МО РК города Алматы</w:t>
      </w:r>
    </w:p>
    <w:p w:rsidR="006F3DB1" w:rsidRPr="009C1B75" w:rsidRDefault="006F3DB1">
      <w:pPr>
        <w:rPr>
          <w:b/>
          <w:sz w:val="28"/>
          <w:szCs w:val="28"/>
        </w:rPr>
      </w:pPr>
    </w:p>
    <w:p w:rsidR="009C1B75" w:rsidRDefault="009C1B75" w:rsidP="006F3DB1">
      <w:pPr>
        <w:spacing w:after="0" w:line="240" w:lineRule="auto"/>
        <w:jc w:val="center"/>
        <w:rPr>
          <w:rFonts w:ascii="Times New Roman" w:hAnsi="Times New Roman" w:cs="Times New Roman"/>
          <w:b/>
          <w:sz w:val="28"/>
          <w:szCs w:val="28"/>
        </w:rPr>
      </w:pPr>
      <w:r w:rsidRPr="009C1B75">
        <w:rPr>
          <w:rFonts w:ascii="Times New Roman" w:hAnsi="Times New Roman" w:cs="Times New Roman"/>
          <w:b/>
          <w:sz w:val="28"/>
          <w:szCs w:val="28"/>
        </w:rPr>
        <w:t xml:space="preserve">ОСОБЕННОСТИ ОБРАЗОВАТЕЛЬНОГО ПРОЦЕССА </w:t>
      </w:r>
    </w:p>
    <w:p w:rsidR="00593EBE" w:rsidRPr="009C1B75" w:rsidRDefault="009C1B75" w:rsidP="006F3DB1">
      <w:pPr>
        <w:spacing w:after="0" w:line="240" w:lineRule="auto"/>
        <w:jc w:val="center"/>
        <w:rPr>
          <w:rFonts w:ascii="Times New Roman" w:hAnsi="Times New Roman" w:cs="Times New Roman"/>
          <w:b/>
          <w:sz w:val="28"/>
          <w:szCs w:val="28"/>
        </w:rPr>
      </w:pPr>
      <w:r w:rsidRPr="009C1B75">
        <w:rPr>
          <w:rFonts w:ascii="Times New Roman" w:hAnsi="Times New Roman" w:cs="Times New Roman"/>
          <w:b/>
          <w:sz w:val="28"/>
          <w:szCs w:val="28"/>
        </w:rPr>
        <w:t>В ВОЕННОМ ВУЗЕ</w:t>
      </w:r>
      <w:r w:rsidR="006F3DB1" w:rsidRPr="009C1B75">
        <w:rPr>
          <w:rFonts w:ascii="Times New Roman" w:hAnsi="Times New Roman" w:cs="Times New Roman"/>
          <w:b/>
          <w:sz w:val="28"/>
          <w:szCs w:val="28"/>
        </w:rPr>
        <w:br/>
      </w:r>
    </w:p>
    <w:p w:rsidR="009C1B75" w:rsidRPr="009C1B75" w:rsidRDefault="009C1B75" w:rsidP="009C1B75">
      <w:pPr>
        <w:spacing w:after="0" w:line="240" w:lineRule="auto"/>
        <w:ind w:firstLine="567"/>
        <w:jc w:val="both"/>
        <w:rPr>
          <w:rFonts w:ascii="Times New Roman" w:hAnsi="Times New Roman" w:cs="Times New Roman"/>
          <w:i/>
          <w:sz w:val="28"/>
          <w:szCs w:val="28"/>
        </w:rPr>
      </w:pPr>
      <w:r>
        <w:rPr>
          <w:rFonts w:ascii="Times New Roman" w:hAnsi="Times New Roman" w:cs="Times New Roman"/>
          <w:i/>
          <w:sz w:val="28"/>
          <w:szCs w:val="28"/>
        </w:rPr>
        <w:t xml:space="preserve">Аннотация.: </w:t>
      </w:r>
      <w:r w:rsidRPr="009C1B75">
        <w:rPr>
          <w:rFonts w:ascii="Times New Roman" w:hAnsi="Times New Roman" w:cs="Times New Roman"/>
          <w:i/>
          <w:sz w:val="28"/>
          <w:szCs w:val="28"/>
        </w:rPr>
        <w:t>Понятие образовательной среды в современном образовании все чаще находит место в теоретических исследованиях. Разными авторами дано определение типологии образовательной среды в учебных заведениях высшего образования и их взаимосвязь. В статье рассматривается особенности обучения в военных вузах и влияние этих особенностей на типологию образовательной среды в данных учебных заведениях.</w:t>
      </w:r>
    </w:p>
    <w:p w:rsidR="009C1B75" w:rsidRPr="009C1B75" w:rsidRDefault="009C1B75" w:rsidP="009C1B75">
      <w:pPr>
        <w:spacing w:after="0" w:line="240" w:lineRule="auto"/>
        <w:ind w:firstLine="567"/>
        <w:jc w:val="both"/>
        <w:rPr>
          <w:rFonts w:ascii="Times New Roman" w:hAnsi="Times New Roman" w:cs="Times New Roman"/>
          <w:i/>
          <w:sz w:val="28"/>
          <w:szCs w:val="28"/>
        </w:rPr>
      </w:pPr>
      <w:r>
        <w:rPr>
          <w:rFonts w:ascii="Times New Roman" w:hAnsi="Times New Roman" w:cs="Times New Roman"/>
          <w:i/>
          <w:sz w:val="28"/>
          <w:szCs w:val="28"/>
        </w:rPr>
        <w:t xml:space="preserve">Ключевые слова: </w:t>
      </w:r>
      <w:r w:rsidRPr="009C1B75">
        <w:rPr>
          <w:rFonts w:ascii="Times New Roman" w:hAnsi="Times New Roman" w:cs="Times New Roman"/>
          <w:i/>
          <w:sz w:val="28"/>
          <w:szCs w:val="28"/>
        </w:rPr>
        <w:t>образовательная среда, образовательный процесс, структура обучения военного вуза, типы образовательной среды, военный вуз, военная служба, обучение курсантов.</w:t>
      </w:r>
    </w:p>
    <w:p w:rsidR="009C1B75" w:rsidRPr="009C1B75" w:rsidRDefault="009C1B75" w:rsidP="009C1B75">
      <w:pPr>
        <w:spacing w:after="0" w:line="240" w:lineRule="auto"/>
        <w:jc w:val="both"/>
        <w:rPr>
          <w:rFonts w:ascii="Times New Roman" w:hAnsi="Times New Roman" w:cs="Times New Roman"/>
          <w:i/>
          <w:sz w:val="28"/>
          <w:szCs w:val="28"/>
        </w:rPr>
      </w:pPr>
    </w:p>
    <w:p w:rsidR="009C1B75" w:rsidRPr="009C1B75" w:rsidRDefault="009C1B75" w:rsidP="009C1B75">
      <w:pPr>
        <w:spacing w:after="0" w:line="240" w:lineRule="auto"/>
        <w:ind w:firstLine="567"/>
        <w:jc w:val="both"/>
        <w:rPr>
          <w:rFonts w:ascii="Times New Roman" w:hAnsi="Times New Roman" w:cs="Times New Roman"/>
          <w:sz w:val="28"/>
          <w:szCs w:val="28"/>
        </w:rPr>
      </w:pPr>
      <w:r w:rsidRPr="009C1B75">
        <w:rPr>
          <w:rFonts w:ascii="Times New Roman" w:hAnsi="Times New Roman" w:cs="Times New Roman"/>
          <w:sz w:val="28"/>
          <w:szCs w:val="28"/>
        </w:rPr>
        <w:t>Совершенствование образовательного процесса высшей школы реализуется исходя из тенденций развития современного образования, обретения выраженного характера массовости, непрерывности, внедрения новых технологий обучения. В настоящее время все большее распространение в научных исследованиях получает термин «образовательная среда», хотя он так и не получил однозначного</w:t>
      </w:r>
      <w:r>
        <w:rPr>
          <w:rFonts w:ascii="Times New Roman" w:hAnsi="Times New Roman" w:cs="Times New Roman"/>
          <w:sz w:val="28"/>
          <w:szCs w:val="28"/>
        </w:rPr>
        <w:t xml:space="preserve"> определения.</w:t>
      </w:r>
    </w:p>
    <w:p w:rsidR="009C1B75" w:rsidRPr="009C1B75" w:rsidRDefault="009C1B75" w:rsidP="009C1B75">
      <w:pPr>
        <w:spacing w:after="0" w:line="240" w:lineRule="auto"/>
        <w:ind w:firstLine="567"/>
        <w:jc w:val="both"/>
        <w:rPr>
          <w:rFonts w:ascii="Times New Roman" w:hAnsi="Times New Roman" w:cs="Times New Roman"/>
          <w:sz w:val="28"/>
          <w:szCs w:val="28"/>
        </w:rPr>
      </w:pPr>
      <w:r w:rsidRPr="009C1B75">
        <w:rPr>
          <w:rFonts w:ascii="Times New Roman" w:hAnsi="Times New Roman" w:cs="Times New Roman"/>
          <w:sz w:val="28"/>
          <w:szCs w:val="28"/>
        </w:rPr>
        <w:t>Интерес к исследованиям в области образования через трактовку образовательной среды лежит в основе изменений в социуме и нацеливании образования на личностно-ориентированный подход. Образовательная среда оказывает основополагающее воздействие на развитие личности, помогает молодым людям осознать свое место в обществе, реализовать личную жажду к получению знаний, умений и навыков. Очень важно выявить возможности образовательной среды как средства формирования социальных, профессиональных и личнос</w:t>
      </w:r>
      <w:r>
        <w:rPr>
          <w:rFonts w:ascii="Times New Roman" w:hAnsi="Times New Roman" w:cs="Times New Roman"/>
          <w:sz w:val="28"/>
          <w:szCs w:val="28"/>
        </w:rPr>
        <w:t>тных качеств молодого человека.</w:t>
      </w:r>
    </w:p>
    <w:p w:rsidR="009C1B75" w:rsidRPr="009C1B75" w:rsidRDefault="009C1B75" w:rsidP="009C1B75">
      <w:pPr>
        <w:spacing w:after="0" w:line="240" w:lineRule="auto"/>
        <w:ind w:firstLine="567"/>
        <w:jc w:val="both"/>
        <w:rPr>
          <w:rFonts w:ascii="Times New Roman" w:hAnsi="Times New Roman" w:cs="Times New Roman"/>
          <w:sz w:val="28"/>
          <w:szCs w:val="28"/>
        </w:rPr>
      </w:pPr>
      <w:r w:rsidRPr="009C1B75">
        <w:rPr>
          <w:rFonts w:ascii="Times New Roman" w:hAnsi="Times New Roman" w:cs="Times New Roman"/>
          <w:sz w:val="28"/>
          <w:szCs w:val="28"/>
        </w:rPr>
        <w:t>Важность подхода к обучению через понятие образовательной среды обусловлена тем, что дает возможность использовать все факторы, влияющие на формирование у обучающегося необходимых качеств как профессиональных, так и личностных. С точки зрения психологии, образовательная среда оказывает воздействие на обучающегося исходя из его общечеловеческих качеств, уровня подготовленности, воспитания, мотивированности на обучение и морально-психологического состояния. Безусловно, все эти качества оказывают огромное влияние на эффективность обучения и профессионального становления.</w:t>
      </w:r>
    </w:p>
    <w:p w:rsidR="009C1B75" w:rsidRPr="009C1B75" w:rsidRDefault="009C1B75" w:rsidP="009C1B75">
      <w:pPr>
        <w:spacing w:after="0" w:line="240" w:lineRule="auto"/>
        <w:ind w:firstLine="567"/>
        <w:jc w:val="both"/>
        <w:rPr>
          <w:rFonts w:ascii="Times New Roman" w:hAnsi="Times New Roman" w:cs="Times New Roman"/>
          <w:sz w:val="28"/>
          <w:szCs w:val="28"/>
        </w:rPr>
      </w:pPr>
    </w:p>
    <w:p w:rsidR="009C1B75" w:rsidRPr="009C1B75" w:rsidRDefault="009C1B75" w:rsidP="009C1B75">
      <w:pPr>
        <w:spacing w:after="0" w:line="240" w:lineRule="auto"/>
        <w:ind w:firstLine="567"/>
        <w:jc w:val="both"/>
        <w:rPr>
          <w:rFonts w:ascii="Times New Roman" w:hAnsi="Times New Roman" w:cs="Times New Roman"/>
          <w:sz w:val="28"/>
          <w:szCs w:val="28"/>
        </w:rPr>
      </w:pPr>
      <w:r w:rsidRPr="009C1B75">
        <w:rPr>
          <w:rFonts w:ascii="Times New Roman" w:hAnsi="Times New Roman" w:cs="Times New Roman"/>
          <w:sz w:val="28"/>
          <w:szCs w:val="28"/>
        </w:rPr>
        <w:lastRenderedPageBreak/>
        <w:t>Таким образом средовой подход определяет необходимость создания симбиоза обучающегося и среды. При этом обучающийся является не только акцептором среды, но и участвуе</w:t>
      </w:r>
      <w:r>
        <w:rPr>
          <w:rFonts w:ascii="Times New Roman" w:hAnsi="Times New Roman" w:cs="Times New Roman"/>
          <w:sz w:val="28"/>
          <w:szCs w:val="28"/>
        </w:rPr>
        <w:t>т в ее формировании и развитии.</w:t>
      </w:r>
    </w:p>
    <w:p w:rsidR="009C1B75" w:rsidRPr="009C1B75" w:rsidRDefault="009C1B75" w:rsidP="009C1B75">
      <w:pPr>
        <w:spacing w:after="0" w:line="240" w:lineRule="auto"/>
        <w:ind w:firstLine="567"/>
        <w:jc w:val="both"/>
        <w:rPr>
          <w:rFonts w:ascii="Times New Roman" w:hAnsi="Times New Roman" w:cs="Times New Roman"/>
          <w:sz w:val="28"/>
          <w:szCs w:val="28"/>
        </w:rPr>
      </w:pPr>
      <w:r w:rsidRPr="009C1B75">
        <w:rPr>
          <w:rFonts w:ascii="Times New Roman" w:hAnsi="Times New Roman" w:cs="Times New Roman"/>
          <w:sz w:val="28"/>
          <w:szCs w:val="28"/>
        </w:rPr>
        <w:t xml:space="preserve">Понятие «образовательная среда» в научных исследованиях последних десятилетий (Б. Боденко, А. Куракин, Ю. Мануйлов, А. Хуторской и др.) трактуется как окружение обучающегося, которое включает содержание и средства обучения, направленные на эффективную его деятельность и формирование благоприятных условий для всестороннего </w:t>
      </w:r>
      <w:r>
        <w:rPr>
          <w:rFonts w:ascii="Times New Roman" w:hAnsi="Times New Roman" w:cs="Times New Roman"/>
          <w:sz w:val="28"/>
          <w:szCs w:val="28"/>
        </w:rPr>
        <w:t>развития личности обучающегося.</w:t>
      </w:r>
    </w:p>
    <w:p w:rsidR="009C1B75" w:rsidRPr="009C1B75" w:rsidRDefault="009C1B75" w:rsidP="009C1B75">
      <w:pPr>
        <w:spacing w:after="0" w:line="240" w:lineRule="auto"/>
        <w:ind w:firstLine="567"/>
        <w:jc w:val="both"/>
        <w:rPr>
          <w:rFonts w:ascii="Times New Roman" w:hAnsi="Times New Roman" w:cs="Times New Roman"/>
          <w:sz w:val="28"/>
          <w:szCs w:val="28"/>
        </w:rPr>
      </w:pPr>
      <w:r w:rsidRPr="009C1B75">
        <w:rPr>
          <w:rFonts w:ascii="Times New Roman" w:hAnsi="Times New Roman" w:cs="Times New Roman"/>
          <w:sz w:val="28"/>
          <w:szCs w:val="28"/>
        </w:rPr>
        <w:t>Т. Гущина в своих исследованиях утверждает, что под образовательной средой следует понимать систему педагогическ</w:t>
      </w:r>
      <w:r>
        <w:rPr>
          <w:rFonts w:ascii="Times New Roman" w:hAnsi="Times New Roman" w:cs="Times New Roman"/>
          <w:sz w:val="28"/>
          <w:szCs w:val="28"/>
        </w:rPr>
        <w:t xml:space="preserve">их и психологических </w:t>
      </w:r>
      <w:r w:rsidRPr="009C1B75">
        <w:rPr>
          <w:rFonts w:ascii="Times New Roman" w:hAnsi="Times New Roman" w:cs="Times New Roman"/>
          <w:sz w:val="28"/>
          <w:szCs w:val="28"/>
        </w:rPr>
        <w:t>условий, которые создают возможность для раскрытия уже сформированных способностей и индивидуальных особенностей личности, так и еще не проявившихся интересов и способностей [2, с. 189]. А. Лактионова считает, что образовательная среда есть психолого-педагогическая реальность, содержащая специально организованные условия для формирования личности, а также возможности для ее развития в рамках социального и пространственно-предметного окружения [3, с. 46].</w:t>
      </w:r>
    </w:p>
    <w:p w:rsidR="009C1B75" w:rsidRPr="009C1B75" w:rsidRDefault="009C1B75" w:rsidP="009C1B75">
      <w:pPr>
        <w:spacing w:after="0" w:line="240" w:lineRule="auto"/>
        <w:ind w:firstLine="567"/>
        <w:jc w:val="both"/>
        <w:rPr>
          <w:rFonts w:ascii="Times New Roman" w:hAnsi="Times New Roman" w:cs="Times New Roman"/>
          <w:sz w:val="28"/>
          <w:szCs w:val="28"/>
        </w:rPr>
      </w:pPr>
      <w:r w:rsidRPr="009C1B75">
        <w:rPr>
          <w:rFonts w:ascii="Times New Roman" w:hAnsi="Times New Roman" w:cs="Times New Roman"/>
          <w:sz w:val="28"/>
          <w:szCs w:val="28"/>
        </w:rPr>
        <w:t>Исходя из приведенных трактований термина «образовательная среда», можно сделать вывод, что ее основой является выделение определенных педагогических и психологических факторов, необходимых для эффекти</w:t>
      </w:r>
      <w:r>
        <w:rPr>
          <w:rFonts w:ascii="Times New Roman" w:hAnsi="Times New Roman" w:cs="Times New Roman"/>
          <w:sz w:val="28"/>
          <w:szCs w:val="28"/>
        </w:rPr>
        <w:t>вной деятельности обучающегося.</w:t>
      </w:r>
    </w:p>
    <w:p w:rsidR="009C1B75" w:rsidRPr="009C1B75" w:rsidRDefault="009C1B75" w:rsidP="009C1B75">
      <w:pPr>
        <w:spacing w:after="0" w:line="240" w:lineRule="auto"/>
        <w:ind w:firstLine="567"/>
        <w:jc w:val="both"/>
        <w:rPr>
          <w:rFonts w:ascii="Times New Roman" w:hAnsi="Times New Roman" w:cs="Times New Roman"/>
          <w:sz w:val="28"/>
          <w:szCs w:val="28"/>
        </w:rPr>
      </w:pPr>
      <w:r w:rsidRPr="009C1B75">
        <w:rPr>
          <w:rFonts w:ascii="Times New Roman" w:hAnsi="Times New Roman" w:cs="Times New Roman"/>
          <w:sz w:val="28"/>
          <w:szCs w:val="28"/>
        </w:rPr>
        <w:t>В современных исследованиях рассматриваются различные типы образовательной среды: учебная, технологическая, информационная, традиционная, социальная, творческая, гуманитарная, коммуникативная, игровая, и другие. Особое внимания ученых акцентировано на изучение инновационной (Г. Беляев, М. Диденко, Ю. Карпова, Н. Разина и др.), информационно-образовательной (А. Андреев, И. Захарова, А. Остроумова, Е. Пе-черская, В. Стародубцев и др.), виртуальной (Н. Королева, А. Митина, Н. Рыжова), рефлексивной (Т. Давыденко и И. Шумакова, А. Малахова), здоровьесберегающей (М. Сентизо</w:t>
      </w:r>
      <w:r>
        <w:rPr>
          <w:rFonts w:ascii="Times New Roman" w:hAnsi="Times New Roman" w:cs="Times New Roman"/>
          <w:sz w:val="28"/>
          <w:szCs w:val="28"/>
        </w:rPr>
        <w:t>ва, Н. Рылова, Г. Тушина) сред.</w:t>
      </w:r>
    </w:p>
    <w:p w:rsidR="009C1B75" w:rsidRPr="009C1B75" w:rsidRDefault="009C1B75" w:rsidP="009C1B75">
      <w:pPr>
        <w:spacing w:after="0" w:line="240" w:lineRule="auto"/>
        <w:ind w:firstLine="567"/>
        <w:jc w:val="both"/>
        <w:rPr>
          <w:rFonts w:ascii="Times New Roman" w:hAnsi="Times New Roman" w:cs="Times New Roman"/>
          <w:sz w:val="28"/>
          <w:szCs w:val="28"/>
        </w:rPr>
      </w:pPr>
      <w:r w:rsidRPr="009C1B75">
        <w:rPr>
          <w:rFonts w:ascii="Times New Roman" w:hAnsi="Times New Roman" w:cs="Times New Roman"/>
          <w:sz w:val="28"/>
          <w:szCs w:val="28"/>
        </w:rPr>
        <w:t>Стоит обратить внимание на то, что приведенные типы образовательной среды не являются аксиомными и не представ</w:t>
      </w:r>
      <w:r>
        <w:rPr>
          <w:rFonts w:ascii="Times New Roman" w:hAnsi="Times New Roman" w:cs="Times New Roman"/>
          <w:sz w:val="28"/>
          <w:szCs w:val="28"/>
        </w:rPr>
        <w:t>ляют собой догматическую основу.</w:t>
      </w:r>
      <w:bookmarkStart w:id="0" w:name="_GoBack"/>
      <w:bookmarkEnd w:id="0"/>
    </w:p>
    <w:p w:rsidR="009C1B75" w:rsidRPr="009C1B75" w:rsidRDefault="009C1B75" w:rsidP="009C1B75">
      <w:pPr>
        <w:spacing w:after="0" w:line="240" w:lineRule="auto"/>
        <w:ind w:firstLine="567"/>
        <w:jc w:val="both"/>
        <w:rPr>
          <w:rFonts w:ascii="Times New Roman" w:hAnsi="Times New Roman" w:cs="Times New Roman"/>
          <w:sz w:val="28"/>
          <w:szCs w:val="28"/>
        </w:rPr>
      </w:pPr>
      <w:r w:rsidRPr="009C1B75">
        <w:rPr>
          <w:rFonts w:ascii="Times New Roman" w:hAnsi="Times New Roman" w:cs="Times New Roman"/>
          <w:sz w:val="28"/>
          <w:szCs w:val="28"/>
        </w:rPr>
        <w:t>К примеру, С. Тарасов в своей работе устанавливает следующую типологию образовательных сред: в зависимости от стиля взаимодействия в среде (конкурентная или кооперативная, гуманистическая или технократическая и т. д.); в зависимости от характера отношений к социальному опыту и его трансляции (классическая или инновационная, национальная или наднациональная и т. д.); в зависимости от уровня творческой активности (творческая или регламентированная); в зависимости от характера взаимодействия с внешней средой (открытая или закрытая) [4, с. 136].</w:t>
      </w:r>
    </w:p>
    <w:p w:rsidR="009C1B75" w:rsidRPr="009C1B75" w:rsidRDefault="009C1B75" w:rsidP="009C1B75">
      <w:pPr>
        <w:spacing w:after="0" w:line="240" w:lineRule="auto"/>
        <w:ind w:firstLine="567"/>
        <w:jc w:val="both"/>
        <w:rPr>
          <w:rFonts w:ascii="Times New Roman" w:hAnsi="Times New Roman" w:cs="Times New Roman"/>
          <w:sz w:val="28"/>
          <w:szCs w:val="28"/>
        </w:rPr>
      </w:pPr>
    </w:p>
    <w:p w:rsidR="009C1B75" w:rsidRPr="009C1B75" w:rsidRDefault="009C1B75" w:rsidP="009C1B75">
      <w:pPr>
        <w:spacing w:after="0" w:line="240" w:lineRule="auto"/>
        <w:ind w:firstLine="567"/>
        <w:jc w:val="both"/>
        <w:rPr>
          <w:rFonts w:ascii="Times New Roman" w:hAnsi="Times New Roman" w:cs="Times New Roman"/>
          <w:sz w:val="28"/>
          <w:szCs w:val="28"/>
        </w:rPr>
      </w:pPr>
      <w:r w:rsidRPr="009C1B75">
        <w:rPr>
          <w:rFonts w:ascii="Times New Roman" w:hAnsi="Times New Roman" w:cs="Times New Roman"/>
          <w:sz w:val="28"/>
          <w:szCs w:val="28"/>
        </w:rPr>
        <w:lastRenderedPageBreak/>
        <w:t>В свою очередь А. Артюхина в своих исследованиях предлагает классиф</w:t>
      </w:r>
      <w:r>
        <w:rPr>
          <w:rFonts w:ascii="Times New Roman" w:hAnsi="Times New Roman" w:cs="Times New Roman"/>
          <w:sz w:val="28"/>
          <w:szCs w:val="28"/>
        </w:rPr>
        <w:t>икацию образовательных сред по:</w:t>
      </w:r>
    </w:p>
    <w:p w:rsidR="009C1B75" w:rsidRPr="009C1B75" w:rsidRDefault="009C1B75" w:rsidP="009C1B75">
      <w:pPr>
        <w:spacing w:after="0" w:line="240" w:lineRule="auto"/>
        <w:ind w:firstLine="567"/>
        <w:jc w:val="both"/>
        <w:rPr>
          <w:rFonts w:ascii="Times New Roman" w:hAnsi="Times New Roman" w:cs="Times New Roman"/>
          <w:sz w:val="28"/>
          <w:szCs w:val="28"/>
        </w:rPr>
      </w:pPr>
      <w:r w:rsidRPr="009C1B75">
        <w:rPr>
          <w:rFonts w:ascii="Times New Roman" w:hAnsi="Times New Roman" w:cs="Times New Roman"/>
          <w:sz w:val="28"/>
          <w:szCs w:val="28"/>
        </w:rPr>
        <w:t>- педагогическим функциям в профессионально-личностном развитии специалиста (дидактическая, воспитательная</w:t>
      </w:r>
      <w:r>
        <w:rPr>
          <w:rFonts w:ascii="Times New Roman" w:hAnsi="Times New Roman" w:cs="Times New Roman"/>
          <w:sz w:val="28"/>
          <w:szCs w:val="28"/>
        </w:rPr>
        <w:t>, интеллектуально-развивающая);</w:t>
      </w:r>
    </w:p>
    <w:p w:rsidR="009C1B75" w:rsidRPr="009C1B75" w:rsidRDefault="009C1B75" w:rsidP="009C1B75">
      <w:pPr>
        <w:spacing w:after="0" w:line="240" w:lineRule="auto"/>
        <w:ind w:firstLine="567"/>
        <w:jc w:val="both"/>
        <w:rPr>
          <w:rFonts w:ascii="Times New Roman" w:hAnsi="Times New Roman" w:cs="Times New Roman"/>
          <w:sz w:val="28"/>
          <w:szCs w:val="28"/>
        </w:rPr>
      </w:pPr>
      <w:r w:rsidRPr="009C1B75">
        <w:rPr>
          <w:rFonts w:ascii="Times New Roman" w:hAnsi="Times New Roman" w:cs="Times New Roman"/>
          <w:sz w:val="28"/>
          <w:szCs w:val="28"/>
        </w:rPr>
        <w:t>- профилю образовательного учреждения - дошкольное учреждение, школа (гимназия, лицей), колледж, вуз, университетский округ, ре</w:t>
      </w:r>
      <w:r>
        <w:rPr>
          <w:rFonts w:ascii="Times New Roman" w:hAnsi="Times New Roman" w:cs="Times New Roman"/>
          <w:sz w:val="28"/>
          <w:szCs w:val="28"/>
        </w:rPr>
        <w:t>гионально-этнокультурная среда;</w:t>
      </w:r>
    </w:p>
    <w:p w:rsidR="009C1B75" w:rsidRPr="009C1B75" w:rsidRDefault="009C1B75" w:rsidP="009C1B75">
      <w:pPr>
        <w:spacing w:after="0" w:line="240" w:lineRule="auto"/>
        <w:ind w:firstLine="567"/>
        <w:jc w:val="both"/>
        <w:rPr>
          <w:rFonts w:ascii="Times New Roman" w:hAnsi="Times New Roman" w:cs="Times New Roman"/>
          <w:sz w:val="28"/>
          <w:szCs w:val="28"/>
        </w:rPr>
      </w:pPr>
      <w:r w:rsidRPr="009C1B75">
        <w:rPr>
          <w:rFonts w:ascii="Times New Roman" w:hAnsi="Times New Roman" w:cs="Times New Roman"/>
          <w:sz w:val="28"/>
          <w:szCs w:val="28"/>
        </w:rPr>
        <w:t xml:space="preserve">- организационно-деятельностным структурам (среда кафедры, факультета, вуза, учреждения для учебно-производственной </w:t>
      </w:r>
      <w:r>
        <w:rPr>
          <w:rFonts w:ascii="Times New Roman" w:hAnsi="Times New Roman" w:cs="Times New Roman"/>
          <w:sz w:val="28"/>
          <w:szCs w:val="28"/>
        </w:rPr>
        <w:t>практики);</w:t>
      </w:r>
    </w:p>
    <w:p w:rsidR="009C1B75" w:rsidRPr="009C1B75" w:rsidRDefault="009C1B75" w:rsidP="009C1B75">
      <w:pPr>
        <w:spacing w:after="0" w:line="240" w:lineRule="auto"/>
        <w:ind w:firstLine="567"/>
        <w:jc w:val="both"/>
        <w:rPr>
          <w:rFonts w:ascii="Times New Roman" w:hAnsi="Times New Roman" w:cs="Times New Roman"/>
          <w:sz w:val="28"/>
          <w:szCs w:val="28"/>
        </w:rPr>
      </w:pPr>
      <w:r w:rsidRPr="009C1B75">
        <w:rPr>
          <w:rFonts w:ascii="Times New Roman" w:hAnsi="Times New Roman" w:cs="Times New Roman"/>
          <w:sz w:val="28"/>
          <w:szCs w:val="28"/>
        </w:rPr>
        <w:t>- масштабу привлеченных участников в образовательный процесс (академическая группа, к</w:t>
      </w:r>
      <w:r>
        <w:rPr>
          <w:rFonts w:ascii="Times New Roman" w:hAnsi="Times New Roman" w:cs="Times New Roman"/>
          <w:sz w:val="28"/>
          <w:szCs w:val="28"/>
        </w:rPr>
        <w:t>урс, проектная группа и т. д.);</w:t>
      </w:r>
    </w:p>
    <w:p w:rsidR="009C1B75" w:rsidRPr="009C1B75" w:rsidRDefault="009C1B75" w:rsidP="009C1B75">
      <w:pPr>
        <w:spacing w:after="0" w:line="240" w:lineRule="auto"/>
        <w:ind w:firstLine="567"/>
        <w:jc w:val="both"/>
        <w:rPr>
          <w:rFonts w:ascii="Times New Roman" w:hAnsi="Times New Roman" w:cs="Times New Roman"/>
          <w:sz w:val="28"/>
          <w:szCs w:val="28"/>
        </w:rPr>
      </w:pPr>
      <w:r w:rsidRPr="009C1B75">
        <w:rPr>
          <w:rFonts w:ascii="Times New Roman" w:hAnsi="Times New Roman" w:cs="Times New Roman"/>
          <w:sz w:val="28"/>
          <w:szCs w:val="28"/>
        </w:rPr>
        <w:t xml:space="preserve">- структурно-качественным характеристикам (на основе адаптивной функции, приобщения к культуре, информационного и экологического </w:t>
      </w:r>
      <w:r>
        <w:rPr>
          <w:rFonts w:ascii="Times New Roman" w:hAnsi="Times New Roman" w:cs="Times New Roman"/>
          <w:sz w:val="28"/>
          <w:szCs w:val="28"/>
        </w:rPr>
        <w:t>компонентов среды и т. п.) [1].</w:t>
      </w:r>
    </w:p>
    <w:p w:rsidR="009C1B75" w:rsidRPr="009C1B75" w:rsidRDefault="009C1B75" w:rsidP="009C1B75">
      <w:pPr>
        <w:spacing w:after="0" w:line="240" w:lineRule="auto"/>
        <w:ind w:firstLine="567"/>
        <w:jc w:val="both"/>
        <w:rPr>
          <w:rFonts w:ascii="Times New Roman" w:hAnsi="Times New Roman" w:cs="Times New Roman"/>
          <w:sz w:val="28"/>
          <w:szCs w:val="28"/>
        </w:rPr>
      </w:pPr>
      <w:r w:rsidRPr="009C1B75">
        <w:rPr>
          <w:rFonts w:ascii="Times New Roman" w:hAnsi="Times New Roman" w:cs="Times New Roman"/>
          <w:sz w:val="28"/>
          <w:szCs w:val="28"/>
        </w:rPr>
        <w:t>Таким образом, для формирования эффективной образовательной среды вуза, способной максимально использовать весь потенциал учебного заведения и личный потенциал обучающегося, необходимо сформулировать конечную цель процесса обучения, определить профессиональные компетенции, очертить контуры личности, обретение которых будет являться целью учебной и воспитательной деятельности. Исходя из поставленных целей, можно сформировать типологию образовательных сред конкретного вуза.</w:t>
      </w:r>
    </w:p>
    <w:p w:rsidR="009C1B75" w:rsidRPr="009C1B75" w:rsidRDefault="009C1B75" w:rsidP="009C1B75">
      <w:pPr>
        <w:spacing w:after="0" w:line="240" w:lineRule="auto"/>
        <w:ind w:firstLine="567"/>
        <w:jc w:val="both"/>
        <w:rPr>
          <w:rFonts w:ascii="Times New Roman" w:hAnsi="Times New Roman" w:cs="Times New Roman"/>
          <w:sz w:val="28"/>
          <w:szCs w:val="28"/>
        </w:rPr>
      </w:pPr>
      <w:r w:rsidRPr="009C1B75">
        <w:rPr>
          <w:rFonts w:ascii="Times New Roman" w:hAnsi="Times New Roman" w:cs="Times New Roman"/>
          <w:sz w:val="28"/>
          <w:szCs w:val="28"/>
        </w:rPr>
        <w:t>К примеру, для вузов творческого профиля (культурные, театральные, музыкальные) свойственны такие типы образовательных сред как творческая, гуманитарная, традиционная, национальная, коммуникативная, игровая и т. д. В то же время вузам инженерного профиля более свойственно иметь такие типы образовательной среды как технологическая, инновационная, информационная, виртуальная и т. д. Однако один и тот же тип среды в зависимости от направленности вуза может обретать совершенно разное содержание. Например, творческая среда музыкального вуза в большей степени направлена на формирование у обучающихся качеств, позволяющих расширять свои возможности в профессиональном плане, стать более совершенным исполнителем, композитором, аранжировщиком и т. п. С другой стороны, творческая среда технического вуза должна иметь содержание, раскрывающее способности обучающегося к применению полученных знаний в процессе инженерного конструирования, изобр</w:t>
      </w:r>
      <w:r>
        <w:rPr>
          <w:rFonts w:ascii="Times New Roman" w:hAnsi="Times New Roman" w:cs="Times New Roman"/>
          <w:sz w:val="28"/>
          <w:szCs w:val="28"/>
        </w:rPr>
        <w:t xml:space="preserve">етательской, рационализаторской </w:t>
      </w:r>
      <w:r w:rsidRPr="009C1B75">
        <w:rPr>
          <w:rFonts w:ascii="Times New Roman" w:hAnsi="Times New Roman" w:cs="Times New Roman"/>
          <w:sz w:val="28"/>
          <w:szCs w:val="28"/>
        </w:rPr>
        <w:t>деятельности, изыскательской работы в области технологий, методов и способов различной технической направленности.</w:t>
      </w:r>
    </w:p>
    <w:p w:rsidR="009C1B75" w:rsidRPr="009C1B75" w:rsidRDefault="009C1B75" w:rsidP="009C1B75">
      <w:pPr>
        <w:spacing w:after="0" w:line="240" w:lineRule="auto"/>
        <w:ind w:firstLine="567"/>
        <w:jc w:val="both"/>
        <w:rPr>
          <w:rFonts w:ascii="Times New Roman" w:hAnsi="Times New Roman" w:cs="Times New Roman"/>
          <w:sz w:val="28"/>
          <w:szCs w:val="28"/>
        </w:rPr>
      </w:pPr>
      <w:r w:rsidRPr="009C1B75">
        <w:rPr>
          <w:rFonts w:ascii="Times New Roman" w:hAnsi="Times New Roman" w:cs="Times New Roman"/>
          <w:sz w:val="28"/>
          <w:szCs w:val="28"/>
        </w:rPr>
        <w:t>Целью данной статьи является формулирование типологии образовательной среды военного вуза, как специфического объект</w:t>
      </w:r>
      <w:r>
        <w:rPr>
          <w:rFonts w:ascii="Times New Roman" w:hAnsi="Times New Roman" w:cs="Times New Roman"/>
          <w:sz w:val="28"/>
          <w:szCs w:val="28"/>
        </w:rPr>
        <w:t>а образовательной деятельности.</w:t>
      </w:r>
    </w:p>
    <w:p w:rsidR="009C1B75" w:rsidRPr="009C1B75" w:rsidRDefault="009C1B75" w:rsidP="009C1B75">
      <w:pPr>
        <w:spacing w:after="0" w:line="240" w:lineRule="auto"/>
        <w:ind w:firstLine="567"/>
        <w:jc w:val="both"/>
        <w:rPr>
          <w:rFonts w:ascii="Times New Roman" w:hAnsi="Times New Roman" w:cs="Times New Roman"/>
          <w:sz w:val="28"/>
          <w:szCs w:val="28"/>
        </w:rPr>
      </w:pPr>
      <w:r w:rsidRPr="009C1B75">
        <w:rPr>
          <w:rFonts w:ascii="Times New Roman" w:hAnsi="Times New Roman" w:cs="Times New Roman"/>
          <w:sz w:val="28"/>
          <w:szCs w:val="28"/>
        </w:rPr>
        <w:t xml:space="preserve">Основной особенностью учебного процесса военного вуза является совмещение военно-профессиональной подготовки с подготовкой специалиста в соответствии с государственными стандартами высшего </w:t>
      </w:r>
      <w:r w:rsidRPr="009C1B75">
        <w:rPr>
          <w:rFonts w:ascii="Times New Roman" w:hAnsi="Times New Roman" w:cs="Times New Roman"/>
          <w:sz w:val="28"/>
          <w:szCs w:val="28"/>
        </w:rPr>
        <w:lastRenderedPageBreak/>
        <w:t>образования. Так обучение в военном вузе в отличие от традиционного «университетского» проходит одновременно о действительной военной службой. Критериями для поступления в ВВУЗ являются наряду с традиционными испытаниями по освоению программы среднего образования (либо результатов ЕГЭ) является обязательный профессионально-психологический отбор для выявления профессионально-важных качеств, оценка физической подготовки и годности к военной слу</w:t>
      </w:r>
      <w:r>
        <w:rPr>
          <w:rFonts w:ascii="Times New Roman" w:hAnsi="Times New Roman" w:cs="Times New Roman"/>
          <w:sz w:val="28"/>
          <w:szCs w:val="28"/>
        </w:rPr>
        <w:t>жбе по медицинским показателям.</w:t>
      </w:r>
    </w:p>
    <w:p w:rsidR="009C1B75" w:rsidRPr="009C1B75" w:rsidRDefault="009C1B75" w:rsidP="009C1B75">
      <w:pPr>
        <w:spacing w:after="0" w:line="240" w:lineRule="auto"/>
        <w:ind w:firstLine="567"/>
        <w:jc w:val="both"/>
        <w:rPr>
          <w:rFonts w:ascii="Times New Roman" w:hAnsi="Times New Roman" w:cs="Times New Roman"/>
          <w:sz w:val="28"/>
          <w:szCs w:val="28"/>
        </w:rPr>
      </w:pPr>
      <w:r w:rsidRPr="009C1B75">
        <w:rPr>
          <w:rFonts w:ascii="Times New Roman" w:hAnsi="Times New Roman" w:cs="Times New Roman"/>
          <w:sz w:val="28"/>
          <w:szCs w:val="28"/>
        </w:rPr>
        <w:t xml:space="preserve">В дальнейшем обучение проходит в закрытом учреждении профессионального образования в условиях полноценной военной службы в соответствии с законодательством </w:t>
      </w:r>
      <w:r>
        <w:rPr>
          <w:rFonts w:ascii="Times New Roman" w:hAnsi="Times New Roman" w:cs="Times New Roman"/>
          <w:sz w:val="28"/>
          <w:szCs w:val="28"/>
        </w:rPr>
        <w:t>Республики Казахстан</w:t>
      </w:r>
      <w:r w:rsidRPr="009C1B75">
        <w:rPr>
          <w:rFonts w:ascii="Times New Roman" w:hAnsi="Times New Roman" w:cs="Times New Roman"/>
          <w:sz w:val="28"/>
          <w:szCs w:val="28"/>
        </w:rPr>
        <w:t xml:space="preserve"> и </w:t>
      </w:r>
      <w:r w:rsidRPr="009C1B75">
        <w:rPr>
          <w:rFonts w:ascii="Times New Roman" w:hAnsi="Times New Roman" w:cs="Times New Roman"/>
          <w:sz w:val="28"/>
          <w:szCs w:val="28"/>
        </w:rPr>
        <w:t>ведомственных приказов,</w:t>
      </w:r>
      <w:r>
        <w:rPr>
          <w:rFonts w:ascii="Times New Roman" w:hAnsi="Times New Roman" w:cs="Times New Roman"/>
          <w:sz w:val="28"/>
          <w:szCs w:val="28"/>
        </w:rPr>
        <w:t xml:space="preserve"> и директив.</w:t>
      </w:r>
    </w:p>
    <w:p w:rsidR="009C1B75" w:rsidRPr="009C1B75" w:rsidRDefault="009C1B75" w:rsidP="009C1B75">
      <w:pPr>
        <w:spacing w:after="0" w:line="240" w:lineRule="auto"/>
        <w:ind w:firstLine="567"/>
        <w:jc w:val="both"/>
        <w:rPr>
          <w:rFonts w:ascii="Times New Roman" w:hAnsi="Times New Roman" w:cs="Times New Roman"/>
          <w:sz w:val="28"/>
          <w:szCs w:val="28"/>
        </w:rPr>
      </w:pPr>
      <w:r w:rsidRPr="009C1B75">
        <w:rPr>
          <w:rFonts w:ascii="Times New Roman" w:hAnsi="Times New Roman" w:cs="Times New Roman"/>
          <w:sz w:val="28"/>
          <w:szCs w:val="28"/>
        </w:rPr>
        <w:t>В ходе обучения, помимо обретения необходимыми компетенциями в области профессионального образования по специальности, курсант обретает знания, умения и навыки в деятельности, касающейся военной службы, руководство воинскими коллективами (командные, организационные навыки), исполнения обязанностей на различных должностях в суточном наряде, боевого дежурства, караульной и гарнизонной служб. Наряду с образовательной деятельностью, ВВУЗ осуществляет и воспитательную работу в более широком спектре и более глубоко, нежели обычный вуз. Необходимость осуществления воспитательной деятельности ВВУЗа обусловл</w:t>
      </w:r>
      <w:r>
        <w:rPr>
          <w:rFonts w:ascii="Times New Roman" w:hAnsi="Times New Roman" w:cs="Times New Roman"/>
          <w:sz w:val="28"/>
          <w:szCs w:val="28"/>
        </w:rPr>
        <w:t>ена требованием военной службы.</w:t>
      </w:r>
    </w:p>
    <w:p w:rsidR="009C1B75" w:rsidRPr="009C1B75" w:rsidRDefault="009C1B75" w:rsidP="009C1B75">
      <w:pPr>
        <w:spacing w:after="0" w:line="240" w:lineRule="auto"/>
        <w:ind w:firstLine="567"/>
        <w:jc w:val="both"/>
        <w:rPr>
          <w:rFonts w:ascii="Times New Roman" w:hAnsi="Times New Roman" w:cs="Times New Roman"/>
          <w:sz w:val="28"/>
          <w:szCs w:val="28"/>
        </w:rPr>
      </w:pPr>
      <w:r w:rsidRPr="009C1B75">
        <w:rPr>
          <w:rFonts w:ascii="Times New Roman" w:hAnsi="Times New Roman" w:cs="Times New Roman"/>
          <w:sz w:val="28"/>
          <w:szCs w:val="28"/>
        </w:rPr>
        <w:t>В процессе обучения, курсант должен стать не только грамотным специалистом в своей области, не только хорошим организатором и командиром, но и личностью, высокомотивированной на деятельность, связанную с высоким риском для жизни и здоровья, в усл</w:t>
      </w:r>
      <w:r>
        <w:rPr>
          <w:rFonts w:ascii="Times New Roman" w:hAnsi="Times New Roman" w:cs="Times New Roman"/>
          <w:sz w:val="28"/>
          <w:szCs w:val="28"/>
        </w:rPr>
        <w:t xml:space="preserve">овиях, не всегда способствующих </w:t>
      </w:r>
      <w:r w:rsidRPr="009C1B75">
        <w:rPr>
          <w:rFonts w:ascii="Times New Roman" w:hAnsi="Times New Roman" w:cs="Times New Roman"/>
          <w:sz w:val="28"/>
          <w:szCs w:val="28"/>
        </w:rPr>
        <w:t>к нормальной жизнедеятельности. Целью воспитательного процесса является формирования личности офицера в традиционно-историческом понятии этого слова, воспитание в молодом человеке патриотизма и любви к своей Родине, высоких моральных качеств, жизненной стойкости, решимости и принципиальности для чего неотъемлемой частью обучения в ВВУЗе является психологическое и культурно-досуговое сопровождение.</w:t>
      </w:r>
    </w:p>
    <w:p w:rsidR="009C1B75" w:rsidRPr="009C1B75" w:rsidRDefault="009C1B75" w:rsidP="009C1B75">
      <w:pPr>
        <w:spacing w:after="0" w:line="240" w:lineRule="auto"/>
        <w:ind w:firstLine="567"/>
        <w:jc w:val="both"/>
        <w:rPr>
          <w:rFonts w:ascii="Times New Roman" w:hAnsi="Times New Roman" w:cs="Times New Roman"/>
          <w:sz w:val="28"/>
          <w:szCs w:val="28"/>
        </w:rPr>
      </w:pPr>
      <w:r w:rsidRPr="009C1B75">
        <w:rPr>
          <w:rFonts w:ascii="Times New Roman" w:hAnsi="Times New Roman" w:cs="Times New Roman"/>
          <w:sz w:val="28"/>
          <w:szCs w:val="28"/>
        </w:rPr>
        <w:t>Для определения типологии образовательной среды ВВУЗа необходимо определить содержание учебно-воспитательного процесса, уточнить всех участников, а также средства и дидактическую мет</w:t>
      </w:r>
      <w:r>
        <w:rPr>
          <w:rFonts w:ascii="Times New Roman" w:hAnsi="Times New Roman" w:cs="Times New Roman"/>
          <w:sz w:val="28"/>
          <w:szCs w:val="28"/>
        </w:rPr>
        <w:t>одологию обучения и воспитания.</w:t>
      </w:r>
    </w:p>
    <w:p w:rsidR="009C1B75" w:rsidRPr="009C1B75" w:rsidRDefault="009C1B75" w:rsidP="009C1B75">
      <w:pPr>
        <w:spacing w:after="0" w:line="240" w:lineRule="auto"/>
        <w:ind w:firstLine="567"/>
        <w:jc w:val="both"/>
        <w:rPr>
          <w:rFonts w:ascii="Times New Roman" w:hAnsi="Times New Roman" w:cs="Times New Roman"/>
          <w:sz w:val="28"/>
          <w:szCs w:val="28"/>
        </w:rPr>
      </w:pPr>
      <w:r w:rsidRPr="009C1B75">
        <w:rPr>
          <w:rFonts w:ascii="Times New Roman" w:hAnsi="Times New Roman" w:cs="Times New Roman"/>
          <w:sz w:val="28"/>
          <w:szCs w:val="28"/>
        </w:rPr>
        <w:t>Рассмотрим учебно-воспитательный процесс ВВУЗа на примере Краснодарского высшего военного авиационного училища летчиков. Система подготовки военных летчиков включает обучение по программе специалитета в соответствии с государственным стандартом высшего образования, обучение курсантов по программе военно-профессиональной подготовки, учебно-воспитательный процесс подготовки военнослужащего, офицера, патриота.</w:t>
      </w:r>
    </w:p>
    <w:p w:rsidR="009C1B75" w:rsidRPr="009C1B75" w:rsidRDefault="009C1B75" w:rsidP="009C1B75">
      <w:pPr>
        <w:spacing w:after="0" w:line="240" w:lineRule="auto"/>
        <w:ind w:firstLine="567"/>
        <w:jc w:val="both"/>
        <w:rPr>
          <w:rFonts w:ascii="Times New Roman" w:hAnsi="Times New Roman" w:cs="Times New Roman"/>
          <w:sz w:val="28"/>
          <w:szCs w:val="28"/>
        </w:rPr>
      </w:pPr>
    </w:p>
    <w:p w:rsidR="009C1B75" w:rsidRPr="009C1B75" w:rsidRDefault="009C1B75" w:rsidP="009C1B75">
      <w:pPr>
        <w:spacing w:after="0" w:line="240" w:lineRule="auto"/>
        <w:ind w:firstLine="567"/>
        <w:jc w:val="both"/>
        <w:rPr>
          <w:rFonts w:ascii="Times New Roman" w:hAnsi="Times New Roman" w:cs="Times New Roman"/>
          <w:sz w:val="28"/>
          <w:szCs w:val="28"/>
        </w:rPr>
      </w:pPr>
      <w:r w:rsidRPr="009C1B75">
        <w:rPr>
          <w:rFonts w:ascii="Times New Roman" w:hAnsi="Times New Roman" w:cs="Times New Roman"/>
          <w:sz w:val="28"/>
          <w:szCs w:val="28"/>
        </w:rPr>
        <w:lastRenderedPageBreak/>
        <w:t>Обучающая включает в себя дидактические материалы, программы, методики, преподавательский и инструкторский состав. В обучающей среде курсант проходит основную подготовку по специальности. Надо отметить, что все типы обучающих сред не существуют самостоятельно, вся образовательная среда вуза представляет собой взаимосвязь различных сред. Безусловно, образовательная среда не может существовать без технической, информационной, виртуальной и других. Учебная среда является основой обучения, но при этом она наполняется содержанием таких как информационная, творческая, гуманитарная, техническая. Такое положение дел существует в большинстве вузов инженерно-технической направленности. В летном военном вузе учебная среда наполняется виртуальной (различные виды тренаже</w:t>
      </w:r>
      <w:r>
        <w:rPr>
          <w:rFonts w:ascii="Times New Roman" w:hAnsi="Times New Roman" w:cs="Times New Roman"/>
          <w:sz w:val="28"/>
          <w:szCs w:val="28"/>
        </w:rPr>
        <w:t>ров) и военно-профессиональной.</w:t>
      </w:r>
    </w:p>
    <w:p w:rsidR="009C1B75" w:rsidRPr="009C1B75" w:rsidRDefault="009C1B75" w:rsidP="009C1B75">
      <w:pPr>
        <w:spacing w:after="0" w:line="240" w:lineRule="auto"/>
        <w:ind w:firstLine="567"/>
        <w:jc w:val="both"/>
        <w:rPr>
          <w:rFonts w:ascii="Times New Roman" w:hAnsi="Times New Roman" w:cs="Times New Roman"/>
          <w:sz w:val="28"/>
          <w:szCs w:val="28"/>
        </w:rPr>
      </w:pPr>
      <w:r w:rsidRPr="009C1B75">
        <w:rPr>
          <w:rFonts w:ascii="Times New Roman" w:hAnsi="Times New Roman" w:cs="Times New Roman"/>
          <w:sz w:val="28"/>
          <w:szCs w:val="28"/>
        </w:rPr>
        <w:t xml:space="preserve">При обучении в военном вузе курсанты проходят подготовку не только по приобретаемой, специальности. В ходе обучения курсанты проходят все этапы военной и военно-специальной подготовки, получают знания, навыки и умения, необходимые в военной службе, в том числе в должностях офицерского состава. Курсанты, обучаясь, </w:t>
      </w:r>
      <w:r>
        <w:rPr>
          <w:rFonts w:ascii="Times New Roman" w:hAnsi="Times New Roman" w:cs="Times New Roman"/>
          <w:sz w:val="28"/>
          <w:szCs w:val="28"/>
        </w:rPr>
        <w:t xml:space="preserve">проходят действительную военную </w:t>
      </w:r>
      <w:r w:rsidRPr="009C1B75">
        <w:rPr>
          <w:rFonts w:ascii="Times New Roman" w:hAnsi="Times New Roman" w:cs="Times New Roman"/>
          <w:sz w:val="28"/>
          <w:szCs w:val="28"/>
        </w:rPr>
        <w:t xml:space="preserve">службу на первом этапе в качестве военнослужащего по призыву и в дальнейшем как военнослужащий по контракту. Данное обстоятельство накладывает на них определенную ответственность и необходимость исполнения обязанностей военной службы предписываемых законодательством </w:t>
      </w:r>
      <w:r>
        <w:rPr>
          <w:rFonts w:ascii="Times New Roman" w:hAnsi="Times New Roman" w:cs="Times New Roman"/>
          <w:sz w:val="28"/>
          <w:szCs w:val="28"/>
        </w:rPr>
        <w:t>РК</w:t>
      </w:r>
      <w:r w:rsidRPr="009C1B75">
        <w:rPr>
          <w:rFonts w:ascii="Times New Roman" w:hAnsi="Times New Roman" w:cs="Times New Roman"/>
          <w:sz w:val="28"/>
          <w:szCs w:val="28"/>
        </w:rPr>
        <w:t>, в т. ч. ведомственными законодательными актами.</w:t>
      </w:r>
    </w:p>
    <w:p w:rsidR="009C1B75" w:rsidRPr="009C1B75" w:rsidRDefault="009C1B75" w:rsidP="009C1B75">
      <w:pPr>
        <w:spacing w:after="0" w:line="240" w:lineRule="auto"/>
        <w:ind w:firstLine="567"/>
        <w:jc w:val="both"/>
        <w:rPr>
          <w:rFonts w:ascii="Times New Roman" w:hAnsi="Times New Roman" w:cs="Times New Roman"/>
          <w:sz w:val="28"/>
          <w:szCs w:val="28"/>
        </w:rPr>
      </w:pPr>
      <w:r w:rsidRPr="009C1B75">
        <w:rPr>
          <w:rFonts w:ascii="Times New Roman" w:hAnsi="Times New Roman" w:cs="Times New Roman"/>
          <w:sz w:val="28"/>
          <w:szCs w:val="28"/>
        </w:rPr>
        <w:t>Таким образом, курсант военного вуза проходит обучение практически круглосуточно, находясь в стенах учебного заведения. Вся повседневная деятельность начиная с утреннего подъема и заканчивая отходом ко сну строго регламентирована и является частью учебного процесса. В связи с этим можно определить дополнительные типы образовательной среды, присущие военному вузу: военно-профессиональная, служебная, сл</w:t>
      </w:r>
      <w:r>
        <w:rPr>
          <w:rFonts w:ascii="Times New Roman" w:hAnsi="Times New Roman" w:cs="Times New Roman"/>
          <w:sz w:val="28"/>
          <w:szCs w:val="28"/>
        </w:rPr>
        <w:t>ужебно-бытовая, воспитательная.</w:t>
      </w:r>
    </w:p>
    <w:p w:rsidR="009C1B75" w:rsidRPr="009C1B75" w:rsidRDefault="009C1B75" w:rsidP="009C1B75">
      <w:pPr>
        <w:spacing w:after="0" w:line="240" w:lineRule="auto"/>
        <w:ind w:firstLine="567"/>
        <w:jc w:val="both"/>
        <w:rPr>
          <w:rFonts w:ascii="Times New Roman" w:hAnsi="Times New Roman" w:cs="Times New Roman"/>
          <w:sz w:val="28"/>
          <w:szCs w:val="28"/>
        </w:rPr>
      </w:pPr>
      <w:r w:rsidRPr="009C1B75">
        <w:rPr>
          <w:rFonts w:ascii="Times New Roman" w:hAnsi="Times New Roman" w:cs="Times New Roman"/>
          <w:sz w:val="28"/>
          <w:szCs w:val="28"/>
        </w:rPr>
        <w:t>Военно-профессиональная образовательная среда формирует у обучающегося знания умения и навыки, необходимые для военной службы на должностях по предназначению. Может включать в себя те аспекты учебного процесса, которые формируют военно-профессиональные компетенции. Это и обучение по темам общевоенных и военно-специальных дисциплин, проведени</w:t>
      </w:r>
      <w:r>
        <w:rPr>
          <w:rFonts w:ascii="Times New Roman" w:hAnsi="Times New Roman" w:cs="Times New Roman"/>
          <w:sz w:val="28"/>
          <w:szCs w:val="28"/>
        </w:rPr>
        <w:t>е учений, тренировок, тренажей.</w:t>
      </w:r>
    </w:p>
    <w:p w:rsidR="009C1B75" w:rsidRPr="009C1B75" w:rsidRDefault="009C1B75" w:rsidP="009C1B75">
      <w:pPr>
        <w:spacing w:after="0" w:line="240" w:lineRule="auto"/>
        <w:ind w:firstLine="567"/>
        <w:jc w:val="both"/>
        <w:rPr>
          <w:rFonts w:ascii="Times New Roman" w:hAnsi="Times New Roman" w:cs="Times New Roman"/>
          <w:sz w:val="28"/>
          <w:szCs w:val="28"/>
        </w:rPr>
      </w:pPr>
      <w:r w:rsidRPr="009C1B75">
        <w:rPr>
          <w:rFonts w:ascii="Times New Roman" w:hAnsi="Times New Roman" w:cs="Times New Roman"/>
          <w:sz w:val="28"/>
          <w:szCs w:val="28"/>
        </w:rPr>
        <w:t xml:space="preserve">Служебная и служебно-бытовая образовательные среды находятся обособленно от тех сред, которые направлены на формирование профессиональных компетенций по приобретаемой специальности и несут в себе задачу «погрузить» молодого человека, поступившего в армию в условия военной службы, осуществить «переформатирование» сознания и мировоззрения, приучить к особенностям службы и жизни в условиях постоянного исполнения своих обязанностей военнослужащего. Данные образовательные среды включают в себя командный состав вуза и подразделений, специальные отделы и должностные лица, организующие и регламентирующие службу войск, несение службы во внутреннем и </w:t>
      </w:r>
      <w:r w:rsidRPr="009C1B75">
        <w:rPr>
          <w:rFonts w:ascii="Times New Roman" w:hAnsi="Times New Roman" w:cs="Times New Roman"/>
          <w:sz w:val="28"/>
          <w:szCs w:val="28"/>
        </w:rPr>
        <w:lastRenderedPageBreak/>
        <w:t>гарнизонном суточном наряде, спецклассы и места подготовки к суточному наряду, места несения службы в суточном наряде, все, что связ</w:t>
      </w:r>
      <w:r>
        <w:rPr>
          <w:rFonts w:ascii="Times New Roman" w:hAnsi="Times New Roman" w:cs="Times New Roman"/>
          <w:sz w:val="28"/>
          <w:szCs w:val="28"/>
        </w:rPr>
        <w:t>ано с жизнью и бытом курсантов.</w:t>
      </w:r>
    </w:p>
    <w:p w:rsidR="009C1B75" w:rsidRPr="009C1B75" w:rsidRDefault="009C1B75" w:rsidP="009C1B75">
      <w:pPr>
        <w:spacing w:after="0" w:line="240" w:lineRule="auto"/>
        <w:ind w:firstLine="567"/>
        <w:jc w:val="both"/>
        <w:rPr>
          <w:rFonts w:ascii="Times New Roman" w:hAnsi="Times New Roman" w:cs="Times New Roman"/>
          <w:sz w:val="28"/>
          <w:szCs w:val="28"/>
        </w:rPr>
      </w:pPr>
      <w:r w:rsidRPr="009C1B75">
        <w:rPr>
          <w:rFonts w:ascii="Times New Roman" w:hAnsi="Times New Roman" w:cs="Times New Roman"/>
          <w:sz w:val="28"/>
          <w:szCs w:val="28"/>
        </w:rPr>
        <w:t>Воспитательная среда военного вуза тесно переплетена с учебной, творческой, военно-специальной и служебно-бытовой средами. Все, что связано с обучением, служебной и повседневной деятельностью несет в себе и воспитательные цели.</w:t>
      </w:r>
    </w:p>
    <w:p w:rsidR="009C1B75" w:rsidRDefault="009C1B75" w:rsidP="009C1B75">
      <w:pPr>
        <w:spacing w:after="0" w:line="240" w:lineRule="auto"/>
        <w:ind w:firstLine="567"/>
        <w:jc w:val="both"/>
        <w:rPr>
          <w:rFonts w:ascii="Times New Roman" w:hAnsi="Times New Roman" w:cs="Times New Roman"/>
          <w:sz w:val="28"/>
          <w:szCs w:val="28"/>
        </w:rPr>
      </w:pPr>
    </w:p>
    <w:p w:rsidR="009C1B75" w:rsidRPr="009C1B75" w:rsidRDefault="009C1B75" w:rsidP="009C1B75">
      <w:pPr>
        <w:spacing w:after="0" w:line="240" w:lineRule="auto"/>
        <w:ind w:firstLine="567"/>
        <w:jc w:val="both"/>
        <w:rPr>
          <w:rFonts w:ascii="Times New Roman" w:hAnsi="Times New Roman" w:cs="Times New Roman"/>
          <w:sz w:val="28"/>
          <w:szCs w:val="28"/>
        </w:rPr>
      </w:pPr>
    </w:p>
    <w:p w:rsidR="009C1B75" w:rsidRPr="009C1B75" w:rsidRDefault="009C1B75" w:rsidP="009C1B75">
      <w:pPr>
        <w:spacing w:after="0" w:line="240" w:lineRule="auto"/>
        <w:ind w:firstLine="567"/>
        <w:jc w:val="both"/>
        <w:rPr>
          <w:rFonts w:ascii="Times New Roman" w:hAnsi="Times New Roman" w:cs="Times New Roman"/>
          <w:b/>
          <w:sz w:val="28"/>
          <w:szCs w:val="28"/>
        </w:rPr>
      </w:pPr>
      <w:r w:rsidRPr="009C1B75">
        <w:rPr>
          <w:rFonts w:ascii="Times New Roman" w:hAnsi="Times New Roman" w:cs="Times New Roman"/>
          <w:b/>
          <w:sz w:val="28"/>
          <w:szCs w:val="28"/>
        </w:rPr>
        <w:t>СПИСОК ИСПОЛЬЗОВАННОЙ ЛИТЕРАТУРЫ</w:t>
      </w:r>
    </w:p>
    <w:p w:rsidR="009C1B75" w:rsidRPr="009C1B75" w:rsidRDefault="009C1B75" w:rsidP="009C1B75">
      <w:pPr>
        <w:spacing w:after="0" w:line="240" w:lineRule="auto"/>
        <w:ind w:firstLine="567"/>
        <w:jc w:val="both"/>
        <w:rPr>
          <w:rFonts w:ascii="Times New Roman" w:hAnsi="Times New Roman" w:cs="Times New Roman"/>
          <w:sz w:val="28"/>
          <w:szCs w:val="28"/>
        </w:rPr>
      </w:pPr>
    </w:p>
    <w:p w:rsidR="009C1B75" w:rsidRPr="009C1B75" w:rsidRDefault="009C1B75" w:rsidP="009C1B75">
      <w:pPr>
        <w:spacing w:after="0" w:line="240" w:lineRule="auto"/>
        <w:ind w:firstLine="567"/>
        <w:jc w:val="both"/>
        <w:rPr>
          <w:rFonts w:ascii="Times New Roman" w:hAnsi="Times New Roman" w:cs="Times New Roman"/>
          <w:sz w:val="28"/>
          <w:szCs w:val="28"/>
        </w:rPr>
      </w:pPr>
      <w:r w:rsidRPr="009C1B75">
        <w:rPr>
          <w:rFonts w:ascii="Times New Roman" w:hAnsi="Times New Roman" w:cs="Times New Roman"/>
          <w:sz w:val="28"/>
          <w:szCs w:val="28"/>
        </w:rPr>
        <w:t>1. Артюхина А.И. Образовательная среда высшего учебного заведения как педагогический феномен / А.И. Артюх</w:t>
      </w:r>
      <w:r>
        <w:rPr>
          <w:rFonts w:ascii="Times New Roman" w:hAnsi="Times New Roman" w:cs="Times New Roman"/>
          <w:sz w:val="28"/>
          <w:szCs w:val="28"/>
        </w:rPr>
        <w:t>ина. - Волгоград, 2007. - 40 с.</w:t>
      </w:r>
    </w:p>
    <w:p w:rsidR="009C1B75" w:rsidRPr="009C1B75" w:rsidRDefault="009C1B75" w:rsidP="009C1B75">
      <w:pPr>
        <w:spacing w:after="0" w:line="240" w:lineRule="auto"/>
        <w:ind w:firstLine="567"/>
        <w:jc w:val="both"/>
        <w:rPr>
          <w:rFonts w:ascii="Times New Roman" w:hAnsi="Times New Roman" w:cs="Times New Roman"/>
          <w:sz w:val="28"/>
          <w:szCs w:val="28"/>
        </w:rPr>
      </w:pPr>
      <w:r w:rsidRPr="009C1B75">
        <w:rPr>
          <w:rFonts w:ascii="Times New Roman" w:hAnsi="Times New Roman" w:cs="Times New Roman"/>
          <w:sz w:val="28"/>
          <w:szCs w:val="28"/>
        </w:rPr>
        <w:t>2. Гущина Т. Н. Педагогическая сущность феномена «образовательная среда»: по материалам исследования / Т. Н. Гущина / / Общество. Среда. Развитие (Terra Human</w:t>
      </w:r>
      <w:r>
        <w:rPr>
          <w:rFonts w:ascii="Times New Roman" w:hAnsi="Times New Roman" w:cs="Times New Roman"/>
          <w:sz w:val="28"/>
          <w:szCs w:val="28"/>
        </w:rPr>
        <w:t>a) - 2011. - № 4. - С. 187-190.</w:t>
      </w:r>
    </w:p>
    <w:p w:rsidR="009C1B75" w:rsidRPr="009C1B75" w:rsidRDefault="009C1B75" w:rsidP="009C1B75">
      <w:pPr>
        <w:spacing w:after="0" w:line="240" w:lineRule="auto"/>
        <w:ind w:firstLine="567"/>
        <w:jc w:val="both"/>
        <w:rPr>
          <w:rFonts w:ascii="Times New Roman" w:hAnsi="Times New Roman" w:cs="Times New Roman"/>
          <w:sz w:val="28"/>
          <w:szCs w:val="28"/>
        </w:rPr>
      </w:pPr>
      <w:r w:rsidRPr="009C1B75">
        <w:rPr>
          <w:rFonts w:ascii="Times New Roman" w:hAnsi="Times New Roman" w:cs="Times New Roman"/>
          <w:sz w:val="28"/>
          <w:szCs w:val="28"/>
        </w:rPr>
        <w:t xml:space="preserve">3. Лактионова Е.Б. Образовательная среда как условие развитие личности ее субъектов / Е.Б. Лактионова // Известия Российского государственного педагогического ун-та им. А.И. Герцена. </w:t>
      </w:r>
      <w:r>
        <w:rPr>
          <w:rFonts w:ascii="Times New Roman" w:hAnsi="Times New Roman" w:cs="Times New Roman"/>
          <w:sz w:val="28"/>
          <w:szCs w:val="28"/>
        </w:rPr>
        <w:t>- 2010. - № 128. - С. 40-54.</w:t>
      </w:r>
    </w:p>
    <w:p w:rsidR="009C1B75" w:rsidRPr="009C1B75" w:rsidRDefault="009C1B75" w:rsidP="009C1B75">
      <w:pPr>
        <w:spacing w:after="0" w:line="240" w:lineRule="auto"/>
        <w:ind w:firstLine="567"/>
        <w:jc w:val="both"/>
        <w:rPr>
          <w:rFonts w:ascii="Times New Roman" w:hAnsi="Times New Roman" w:cs="Times New Roman"/>
          <w:sz w:val="28"/>
          <w:szCs w:val="28"/>
        </w:rPr>
      </w:pPr>
      <w:r w:rsidRPr="009C1B75">
        <w:rPr>
          <w:rFonts w:ascii="Times New Roman" w:hAnsi="Times New Roman" w:cs="Times New Roman"/>
          <w:sz w:val="28"/>
          <w:szCs w:val="28"/>
        </w:rPr>
        <w:t>4. Тарасов С.В. Образовательная среда: понятие, структура, типология / С.В. Тарасов // Вестник Ленинградского гос. ун-та им. А.С. Пушкина. - 20</w:t>
      </w:r>
      <w:r>
        <w:rPr>
          <w:rFonts w:ascii="Times New Roman" w:hAnsi="Times New Roman" w:cs="Times New Roman"/>
          <w:sz w:val="28"/>
          <w:szCs w:val="28"/>
        </w:rPr>
        <w:t>11. -№ 3. - Т. 3. - С. 133-138.</w:t>
      </w:r>
    </w:p>
    <w:p w:rsidR="009B6521" w:rsidRPr="009C1B75" w:rsidRDefault="009C1B75" w:rsidP="009C1B75">
      <w:pPr>
        <w:spacing w:after="0" w:line="240" w:lineRule="auto"/>
        <w:ind w:firstLine="567"/>
        <w:jc w:val="both"/>
        <w:rPr>
          <w:rFonts w:ascii="Times New Roman" w:hAnsi="Times New Roman" w:cs="Times New Roman"/>
          <w:sz w:val="28"/>
          <w:szCs w:val="28"/>
        </w:rPr>
      </w:pPr>
      <w:r w:rsidRPr="009C1B75">
        <w:rPr>
          <w:rFonts w:ascii="Times New Roman" w:hAnsi="Times New Roman" w:cs="Times New Roman"/>
          <w:sz w:val="28"/>
          <w:szCs w:val="28"/>
        </w:rPr>
        <w:t>5. Ясвин В.А. Образовательная среда: от моделирования к проектированию / В. А. Ясвин. - М.: Смысл, 2001. - 365 с.</w:t>
      </w:r>
    </w:p>
    <w:sectPr w:rsidR="009B6521" w:rsidRPr="009C1B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6521"/>
    <w:rsid w:val="00593EBE"/>
    <w:rsid w:val="006F3DB1"/>
    <w:rsid w:val="0084041E"/>
    <w:rsid w:val="009B6521"/>
    <w:rsid w:val="009C1B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F566D"/>
  <w15:chartTrackingRefBased/>
  <w15:docId w15:val="{C30C466D-7D43-4DBB-BEE2-4AE31B1A7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404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Pages>
  <Words>2154</Words>
  <Characters>12280</Characters>
  <Application>Microsoft Office Word</Application>
  <DocSecurity>0</DocSecurity>
  <Lines>102</Lines>
  <Paragraphs>28</Paragraphs>
  <ScaleCrop>false</ScaleCrop>
  <Company/>
  <LinksUpToDate>false</LinksUpToDate>
  <CharactersWithSpaces>14406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ГДВ</dc:creator>
  <cp:keywords/>
  <dc:description/>
  <cp:lastModifiedBy>ГДВ</cp:lastModifiedBy>
  <cp:revision>8</cp:revision>
  <dcterms:created xsi:type="dcterms:W3CDTF">2019-11-10T01:27:00Z</dcterms:created>
  <dcterms:modified xsi:type="dcterms:W3CDTF">2021-03-28T04:16:00Z</dcterms:modified>
</cp:coreProperties>
</file>