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28" w:tblpY="-427"/>
        <w:tblW w:w="5076" w:type="pct"/>
        <w:tblCellSpacing w:w="7" w:type="dxa"/>
        <w:tblBorders>
          <w:bottom w:val="single" w:sz="12" w:space="0" w:color="ECEFF3"/>
        </w:tblBorders>
        <w:shd w:val="clear" w:color="auto" w:fill="FFFFFF"/>
        <w:tblCellMar>
          <w:left w:w="0" w:type="dxa"/>
          <w:bottom w:w="300" w:type="dxa"/>
          <w:right w:w="0" w:type="dxa"/>
        </w:tblCellMar>
        <w:tblLook w:val="04A0" w:firstRow="1" w:lastRow="0" w:firstColumn="1" w:lastColumn="0" w:noHBand="0" w:noVBand="1"/>
      </w:tblPr>
      <w:tblGrid>
        <w:gridCol w:w="9526"/>
      </w:tblGrid>
      <w:tr w:rsidR="003671FC" w:rsidRPr="003671FC" w:rsidTr="00747162">
        <w:trPr>
          <w:trHeight w:val="3086"/>
          <w:tblCellSpacing w:w="7" w:type="dxa"/>
        </w:trPr>
        <w:tc>
          <w:tcPr>
            <w:tcW w:w="4985" w:type="pct"/>
            <w:shd w:val="clear" w:color="auto" w:fill="FFFFFF"/>
            <w:vAlign w:val="center"/>
            <w:hideMark/>
          </w:tcPr>
          <w:p w:rsidR="003671FC" w:rsidRPr="003671FC" w:rsidRDefault="003671FC" w:rsidP="003671FC">
            <w:pPr>
              <w:jc w:val="center"/>
              <w:rPr>
                <w:b/>
                <w:sz w:val="36"/>
                <w:u w:val="single"/>
              </w:rPr>
            </w:pPr>
            <w:r w:rsidRPr="003671FC">
              <w:rPr>
                <w:b/>
                <w:sz w:val="36"/>
                <w:u w:val="single"/>
              </w:rPr>
              <w:t xml:space="preserve">Игры с камешками </w:t>
            </w:r>
            <w:r w:rsidRPr="003671FC">
              <w:rPr>
                <w:b/>
                <w:sz w:val="36"/>
                <w:u w:val="single"/>
              </w:rPr>
              <w:t>«</w:t>
            </w:r>
            <w:proofErr w:type="spellStart"/>
            <w:r w:rsidRPr="003671FC">
              <w:rPr>
                <w:b/>
                <w:sz w:val="36"/>
                <w:u w:val="single"/>
              </w:rPr>
              <w:t>М</w:t>
            </w:r>
            <w:r w:rsidRPr="003671FC">
              <w:rPr>
                <w:b/>
                <w:sz w:val="36"/>
                <w:u w:val="single"/>
              </w:rPr>
              <w:t>арблс</w:t>
            </w:r>
            <w:proofErr w:type="spellEnd"/>
            <w:r w:rsidRPr="003671FC">
              <w:rPr>
                <w:b/>
                <w:sz w:val="36"/>
                <w:u w:val="single"/>
              </w:rPr>
              <w:t>» -</w:t>
            </w:r>
          </w:p>
          <w:p w:rsidR="003671FC" w:rsidRDefault="003671FC" w:rsidP="003671FC">
            <w:pPr>
              <w:jc w:val="center"/>
              <w:rPr>
                <w:b/>
                <w:sz w:val="36"/>
                <w:u w:val="single"/>
              </w:rPr>
            </w:pPr>
            <w:r w:rsidRPr="003671FC">
              <w:rPr>
                <w:b/>
                <w:sz w:val="36"/>
                <w:u w:val="single"/>
              </w:rPr>
              <w:t>разноцветное счастье для детей</w:t>
            </w:r>
            <w:r w:rsidRPr="003671FC">
              <w:rPr>
                <w:b/>
                <w:sz w:val="36"/>
                <w:u w:val="single"/>
              </w:rPr>
              <w:t>.</w:t>
            </w:r>
          </w:p>
          <w:p w:rsidR="0006126C" w:rsidRPr="0006126C" w:rsidRDefault="00747162" w:rsidP="0006126C">
            <w:pPr>
              <w:jc w:val="right"/>
              <w:rPr>
                <w:sz w:val="28"/>
                <w:u w:val="single"/>
              </w:rPr>
            </w:pPr>
            <w:r w:rsidRPr="0006126C">
              <w:rPr>
                <w:sz w:val="28"/>
                <w:u w:val="single"/>
              </w:rPr>
              <w:t>Подготовила учитель-логопед</w:t>
            </w:r>
            <w:proofErr w:type="gramStart"/>
            <w:r w:rsidRPr="0006126C">
              <w:rPr>
                <w:sz w:val="28"/>
                <w:u w:val="single"/>
              </w:rPr>
              <w:t xml:space="preserve"> :</w:t>
            </w:r>
            <w:proofErr w:type="gramEnd"/>
            <w:r w:rsidRPr="0006126C">
              <w:rPr>
                <w:sz w:val="28"/>
                <w:u w:val="single"/>
              </w:rPr>
              <w:t xml:space="preserve"> </w:t>
            </w:r>
          </w:p>
          <w:p w:rsidR="00747162" w:rsidRPr="0006126C" w:rsidRDefault="00747162" w:rsidP="0006126C">
            <w:pPr>
              <w:jc w:val="right"/>
              <w:rPr>
                <w:sz w:val="28"/>
                <w:u w:val="single"/>
              </w:rPr>
            </w:pPr>
            <w:r w:rsidRPr="0006126C">
              <w:rPr>
                <w:sz w:val="28"/>
                <w:u w:val="single"/>
              </w:rPr>
              <w:t xml:space="preserve">Зотова Оксана Николаевна </w:t>
            </w:r>
          </w:p>
          <w:p w:rsidR="0006126C" w:rsidRPr="0006126C" w:rsidRDefault="0006126C" w:rsidP="0006126C">
            <w:pPr>
              <w:jc w:val="right"/>
              <w:rPr>
                <w:sz w:val="28"/>
                <w:u w:val="single"/>
              </w:rPr>
            </w:pPr>
            <w:r w:rsidRPr="0006126C">
              <w:rPr>
                <w:sz w:val="28"/>
                <w:u w:val="single"/>
              </w:rPr>
              <w:t>МБДОУ «Светлячок»</w:t>
            </w:r>
          </w:p>
          <w:p w:rsidR="00747162" w:rsidRPr="0006126C" w:rsidRDefault="0006126C" w:rsidP="0006126C">
            <w:pPr>
              <w:jc w:val="right"/>
              <w:rPr>
                <w:sz w:val="28"/>
                <w:u w:val="single"/>
              </w:rPr>
            </w:pPr>
            <w:r w:rsidRPr="0006126C">
              <w:rPr>
                <w:sz w:val="28"/>
                <w:u w:val="single"/>
              </w:rPr>
              <w:t xml:space="preserve"> </w:t>
            </w:r>
            <w:proofErr w:type="spellStart"/>
            <w:r w:rsidRPr="0006126C">
              <w:rPr>
                <w:sz w:val="28"/>
                <w:u w:val="single"/>
              </w:rPr>
              <w:t>Хасанского</w:t>
            </w:r>
            <w:proofErr w:type="spellEnd"/>
            <w:r w:rsidRPr="0006126C">
              <w:rPr>
                <w:sz w:val="28"/>
                <w:u w:val="single"/>
              </w:rPr>
              <w:t xml:space="preserve"> муниципального района </w:t>
            </w:r>
            <w:proofErr w:type="spellStart"/>
            <w:r w:rsidRPr="0006126C">
              <w:rPr>
                <w:sz w:val="28"/>
                <w:u w:val="single"/>
              </w:rPr>
              <w:t>пгт</w:t>
            </w:r>
            <w:proofErr w:type="spellEnd"/>
            <w:r w:rsidRPr="0006126C">
              <w:rPr>
                <w:sz w:val="28"/>
                <w:u w:val="single"/>
              </w:rPr>
              <w:t xml:space="preserve"> Славянка</w:t>
            </w:r>
          </w:p>
          <w:p w:rsidR="003671FC" w:rsidRPr="00747162" w:rsidRDefault="003671FC" w:rsidP="003671FC">
            <w:pPr>
              <w:rPr>
                <w:i/>
                <w:sz w:val="28"/>
              </w:rPr>
            </w:pPr>
            <w:r w:rsidRPr="00747162">
              <w:rPr>
                <w:i/>
                <w:sz w:val="28"/>
              </w:rPr>
              <w:t xml:space="preserve">«Давай поиграем с тобой в маленького волшебника», -  так я часто начинаю свои занятия. Мы будем рисовать, но рисовать не карандашами и красками, не мелками и фломастерами, а разноцветными камешками. Перед ребенком выкладываю разноцветные камешки </w:t>
            </w:r>
            <w:proofErr w:type="spellStart"/>
            <w:r w:rsidRPr="00747162">
              <w:rPr>
                <w:i/>
                <w:sz w:val="28"/>
              </w:rPr>
              <w:t>Марблс</w:t>
            </w:r>
            <w:proofErr w:type="spellEnd"/>
            <w:r w:rsidRPr="00747162">
              <w:rPr>
                <w:i/>
                <w:sz w:val="28"/>
              </w:rPr>
              <w:t>, и ребенок начинает свое волшебство.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 </w:t>
            </w:r>
            <w:r w:rsidRPr="00747162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47162">
              <w:rPr>
                <w:sz w:val="28"/>
              </w:rPr>
              <w:t xml:space="preserve">Хочу поделиться опытом работы с ярким, красочным нетрадиционным материалом, который я использую в своей работе как одну из форм </w:t>
            </w:r>
            <w:proofErr w:type="spellStart"/>
            <w:r w:rsidRPr="00747162">
              <w:rPr>
                <w:sz w:val="28"/>
              </w:rPr>
              <w:t>здоровьесберегающих</w:t>
            </w:r>
            <w:proofErr w:type="spellEnd"/>
            <w:r w:rsidRPr="00747162">
              <w:rPr>
                <w:sz w:val="28"/>
              </w:rPr>
              <w:t xml:space="preserve"> технологий. Это </w:t>
            </w:r>
            <w:r w:rsidRPr="00747162">
              <w:rPr>
                <w:b/>
                <w:bCs/>
                <w:sz w:val="28"/>
              </w:rPr>
              <w:t xml:space="preserve">шарики и камешки </w:t>
            </w:r>
            <w:proofErr w:type="spellStart"/>
            <w:r w:rsidRPr="00747162">
              <w:rPr>
                <w:b/>
                <w:bCs/>
                <w:sz w:val="28"/>
              </w:rPr>
              <w:t>Марблс</w:t>
            </w:r>
            <w:proofErr w:type="spellEnd"/>
            <w:r w:rsidRPr="00747162">
              <w:rPr>
                <w:b/>
                <w:bCs/>
                <w:sz w:val="28"/>
              </w:rPr>
              <w:t xml:space="preserve"> и камешки-кабошоны.</w:t>
            </w:r>
          </w:p>
          <w:p w:rsidR="00747162" w:rsidRDefault="00747162" w:rsidP="00747162">
            <w:pPr>
              <w:rPr>
                <w:sz w:val="28"/>
              </w:rPr>
            </w:pPr>
            <w:r w:rsidRPr="00747162">
              <w:rPr>
                <w:b/>
                <w:bCs/>
                <w:i/>
                <w:iCs/>
                <w:sz w:val="28"/>
              </w:rPr>
              <w:t xml:space="preserve">Шарики  </w:t>
            </w:r>
            <w:proofErr w:type="spellStart"/>
            <w:r w:rsidRPr="00747162">
              <w:rPr>
                <w:b/>
                <w:bCs/>
                <w:i/>
                <w:iCs/>
                <w:sz w:val="28"/>
              </w:rPr>
              <w:t>Марблс</w:t>
            </w:r>
            <w:proofErr w:type="spellEnd"/>
            <w:r w:rsidRPr="00747162">
              <w:rPr>
                <w:i/>
                <w:iCs/>
                <w:sz w:val="28"/>
              </w:rPr>
              <w:t> </w:t>
            </w:r>
            <w:r w:rsidRPr="00747162">
              <w:rPr>
                <w:sz w:val="28"/>
              </w:rPr>
              <w:t xml:space="preserve">— это потомки глиняных шариков, которыми играли древние люди многие тысячи лет назад. </w:t>
            </w:r>
            <w:proofErr w:type="spellStart"/>
            <w:r w:rsidRPr="00747162">
              <w:rPr>
                <w:sz w:val="28"/>
              </w:rPr>
              <w:t>Марблс</w:t>
            </w:r>
            <w:proofErr w:type="spellEnd"/>
            <w:r w:rsidRPr="00747162">
              <w:rPr>
                <w:sz w:val="28"/>
              </w:rPr>
              <w:t xml:space="preserve"> — в переводе означает 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« </w:t>
            </w:r>
            <w:proofErr w:type="gramStart"/>
            <w:r w:rsidRPr="00747162">
              <w:rPr>
                <w:sz w:val="28"/>
              </w:rPr>
              <w:t>мраморный</w:t>
            </w:r>
            <w:proofErr w:type="gramEnd"/>
            <w:r w:rsidRPr="00747162">
              <w:rPr>
                <w:sz w:val="28"/>
              </w:rPr>
              <w:t>», </w:t>
            </w:r>
            <w:r w:rsidRPr="00747162">
              <w:rPr>
                <w:b/>
                <w:bCs/>
                <w:i/>
                <w:iCs/>
                <w:sz w:val="28"/>
              </w:rPr>
              <w:t>кабошоны</w:t>
            </w:r>
            <w:r w:rsidRPr="00747162">
              <w:rPr>
                <w:i/>
                <w:iCs/>
                <w:sz w:val="28"/>
              </w:rPr>
              <w:t> </w:t>
            </w:r>
            <w:r w:rsidRPr="00747162">
              <w:rPr>
                <w:sz w:val="28"/>
              </w:rPr>
              <w:t>– в переводе означает «шляпка гвоздя». Кабошоны использовать в своей работе более удобно, так как этот камешек более устойчив и не перекатывается. Камешки имеют разнообразную цветовую гамму.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Не секрет, что в школе у детей начинаются трудности в изучении гуманитарных предметов. Думаю это во многом связано с развитием устной речи. Словарный запас очень скудный, дети не достаточно хорошо владеют ножницами, работают с пластилином, и все это </w:t>
            </w:r>
            <w:proofErr w:type="gramStart"/>
            <w:r w:rsidRPr="00747162">
              <w:rPr>
                <w:sz w:val="28"/>
              </w:rPr>
              <w:t>из</w:t>
            </w:r>
            <w:proofErr w:type="gramEnd"/>
            <w:r w:rsidRPr="00747162">
              <w:rPr>
                <w:sz w:val="28"/>
              </w:rPr>
              <w:t xml:space="preserve"> – за того, что плохо развиты пальчики.</w:t>
            </w:r>
          </w:p>
          <w:p w:rsid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Именно поэтому, я много работаю над развитие</w:t>
            </w:r>
            <w:r>
              <w:rPr>
                <w:sz w:val="28"/>
              </w:rPr>
              <w:t>м</w:t>
            </w:r>
            <w:r w:rsidRPr="00747162">
              <w:rPr>
                <w:sz w:val="28"/>
              </w:rPr>
              <w:t xml:space="preserve"> общей и мелкой моторики рук. В детском саду, в совместной деятельности детям должно быть интересно, они должны быть увлечены процессом. Поэтому я постоянно пытаюсь найти различный материал, который приводил бы воспитанников в восторг.  Эти камешки и шарики успешно можно применять для создания </w:t>
            </w:r>
            <w:r w:rsidRPr="00747162">
              <w:rPr>
                <w:sz w:val="28"/>
              </w:rPr>
              <w:lastRenderedPageBreak/>
              <w:t>сюрпризного момента, для релаксации.  Работая с ними у детей, развивается память, мышление, внимание, воображение.  А еще,  немало важную роль, они играют    в создании эмоционально — положительного настроения. Играя с камешками, дети улыбаются, радуются.</w:t>
            </w:r>
          </w:p>
          <w:p w:rsidR="00747162" w:rsidRPr="00747162" w:rsidRDefault="00747162" w:rsidP="00747162">
            <w:pPr>
              <w:rPr>
                <w:sz w:val="28"/>
              </w:rPr>
            </w:pP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В своей работе я использую различные виды деятельности в зависимости от поставленных целей и задач. А я считаю, что </w:t>
            </w:r>
            <w:r w:rsidRPr="00747162">
              <w:rPr>
                <w:b/>
                <w:bCs/>
                <w:i/>
                <w:iCs/>
                <w:sz w:val="28"/>
              </w:rPr>
              <w:t>самая главная цель при использовании этих</w:t>
            </w:r>
            <w:r w:rsidRPr="00747162">
              <w:rPr>
                <w:b/>
                <w:bCs/>
                <w:sz w:val="28"/>
              </w:rPr>
              <w:t> </w:t>
            </w:r>
            <w:r w:rsidRPr="00747162">
              <w:rPr>
                <w:b/>
                <w:bCs/>
                <w:i/>
                <w:iCs/>
                <w:sz w:val="28"/>
              </w:rPr>
              <w:t>камешков — это развитие общей и мелкой моторики рук.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В основном цели ставятся </w:t>
            </w:r>
            <w:r w:rsidRPr="00747162">
              <w:rPr>
                <w:sz w:val="28"/>
                <w:u w:val="single"/>
              </w:rPr>
              <w:t>коррекционные: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1. формировать правильный захват шарика кистью руки;</w:t>
            </w:r>
            <w:r w:rsidRPr="00747162">
              <w:rPr>
                <w:sz w:val="28"/>
              </w:rPr>
              <w:br/>
              <w:t>2. развивать сложно координированные движения пальцев и кистей рук;</w:t>
            </w:r>
            <w:r w:rsidRPr="00747162">
              <w:rPr>
                <w:sz w:val="28"/>
              </w:rPr>
              <w:br/>
              <w:t>3. развивать мышление;</w:t>
            </w:r>
            <w:r w:rsidRPr="00747162">
              <w:rPr>
                <w:sz w:val="28"/>
              </w:rPr>
              <w:br/>
              <w:t>4. развивать в ориентировку на плоскости;</w:t>
            </w:r>
            <w:r w:rsidRPr="00747162">
              <w:rPr>
                <w:sz w:val="28"/>
              </w:rPr>
              <w:br/>
              <w:t>5. профилактика оптико-пространственных нарушений;</w:t>
            </w:r>
            <w:r w:rsidRPr="00747162">
              <w:rPr>
                <w:sz w:val="28"/>
              </w:rPr>
              <w:br/>
              <w:t>6. работать над запоминанием цвета;</w:t>
            </w:r>
            <w:r w:rsidRPr="00747162">
              <w:rPr>
                <w:sz w:val="28"/>
              </w:rPr>
              <w:br/>
              <w:t>7. обогащать словарный запас;</w:t>
            </w:r>
            <w:r w:rsidRPr="00747162">
              <w:rPr>
                <w:sz w:val="28"/>
              </w:rPr>
              <w:br/>
              <w:t>8. </w:t>
            </w:r>
            <w:hyperlink r:id="rId6" w:tooltip="Развиваем внимание" w:history="1">
              <w:r w:rsidRPr="00747162">
                <w:rPr>
                  <w:rStyle w:val="a3"/>
                  <w:color w:val="auto"/>
                  <w:sz w:val="28"/>
                  <w:u w:val="none"/>
                </w:rPr>
                <w:t>развивать внимание</w:t>
              </w:r>
            </w:hyperlink>
            <w:r w:rsidRPr="00747162">
              <w:rPr>
                <w:sz w:val="28"/>
              </w:rPr>
              <w:t> и память;</w:t>
            </w:r>
            <w:r w:rsidRPr="00747162">
              <w:rPr>
                <w:sz w:val="28"/>
              </w:rPr>
              <w:br/>
              <w:t xml:space="preserve">9. профилактика </w:t>
            </w:r>
            <w:proofErr w:type="spellStart"/>
            <w:r w:rsidRPr="00747162">
              <w:rPr>
                <w:sz w:val="28"/>
              </w:rPr>
              <w:t>дисграфии</w:t>
            </w:r>
            <w:proofErr w:type="spellEnd"/>
            <w:r w:rsidRPr="00747162">
              <w:rPr>
                <w:sz w:val="28"/>
              </w:rPr>
              <w:t>;</w:t>
            </w:r>
            <w:r w:rsidRPr="00747162">
              <w:rPr>
                <w:sz w:val="28"/>
              </w:rPr>
              <w:br/>
              <w:t>10. развивать фантазию ребенка.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i/>
                <w:iCs/>
                <w:sz w:val="28"/>
              </w:rPr>
              <w:t xml:space="preserve">Игры с шариками </w:t>
            </w:r>
            <w:proofErr w:type="spellStart"/>
            <w:r w:rsidRPr="00747162">
              <w:rPr>
                <w:i/>
                <w:iCs/>
                <w:sz w:val="28"/>
              </w:rPr>
              <w:t>Марблс</w:t>
            </w:r>
            <w:proofErr w:type="spellEnd"/>
            <w:r w:rsidRPr="00747162">
              <w:rPr>
                <w:i/>
                <w:iCs/>
                <w:sz w:val="28"/>
              </w:rPr>
              <w:t xml:space="preserve"> воздействуют на рецепторы пальцев.</w:t>
            </w:r>
            <w:r w:rsidRPr="00747162">
              <w:rPr>
                <w:sz w:val="28"/>
              </w:rPr>
              <w:t xml:space="preserve"> Для более сильного воздействия на биологические активные точки можно приклеить к нижней части кабошонов грубый материал. Я создала небольшие картотеки, которые включают в себя самомассаж пальцев, пальчиковую гимнастику. Все эти гимнастики по сути своей схожи с гимнастикой су – </w:t>
            </w:r>
            <w:proofErr w:type="spellStart"/>
            <w:r w:rsidRPr="00747162">
              <w:rPr>
                <w:sz w:val="28"/>
              </w:rPr>
              <w:t>джок</w:t>
            </w:r>
            <w:proofErr w:type="spellEnd"/>
            <w:r w:rsidRPr="00747162">
              <w:rPr>
                <w:sz w:val="28"/>
              </w:rPr>
              <w:t>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Я активно использую игры камешками с детьми, у которых в совместной деятельности что то не получается, но они активно выполняют все виды деятельности с этим красочным материалом!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Мы вместе с детьми придумали технику безопасности, так как этот материал и красочный и красивый, но дети есть дети и все-таки надо быть очень внимательным в работе с ним.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В интернете очень много картинок, которые можно использовать в работе с </w:t>
            </w:r>
            <w:r w:rsidRPr="00747162">
              <w:rPr>
                <w:sz w:val="28"/>
              </w:rPr>
              <w:lastRenderedPageBreak/>
              <w:t xml:space="preserve">камешками </w:t>
            </w:r>
            <w:proofErr w:type="spellStart"/>
            <w:r w:rsidRPr="00747162">
              <w:rPr>
                <w:sz w:val="28"/>
              </w:rPr>
              <w:t>Марблс</w:t>
            </w:r>
            <w:proofErr w:type="spellEnd"/>
            <w:r w:rsidRPr="00747162">
              <w:rPr>
                <w:sz w:val="28"/>
              </w:rPr>
              <w:t>, у меня создана уже большая картотека картинок для развития связной речи, лабиринтов — для развития логического мышления, картинок для ориентировки на плоскости. Но даже если нет в доступности компьютерных  технологий, можно без труда нарисовать самим.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Мы вместе с детьми сделали игры с шариками </w:t>
            </w:r>
            <w:proofErr w:type="spellStart"/>
            <w:r w:rsidRPr="00747162">
              <w:rPr>
                <w:sz w:val="28"/>
              </w:rPr>
              <w:t>Марблс</w:t>
            </w:r>
            <w:proofErr w:type="spellEnd"/>
            <w:r w:rsidRPr="00747162">
              <w:rPr>
                <w:sz w:val="28"/>
              </w:rPr>
              <w:t xml:space="preserve"> из крышек коробок и старых карандашей. Игры – лабиринты развивают координацию, ловкость и одновременно речь ребенка, так я еще наклеиваю различные картинки в «тупики», в которые попадает шарик. Так при изучении витаминов, мы составляли разные витаминные салаты, то есть в «тупиках» наклеены были овощи и фрукты. Такие игры можно сделать по любой теме изучаемой совместно с детьми. Так как эти камешки могут быть разной формы, мы создаем картины природы, это и море и осенний лес, добавляя любые картинки — дети создают шедевры. А моя цель — развить им речь! Дети с радостью описывают природу, рассказывают о своем жизненном опыте.</w:t>
            </w:r>
          </w:p>
          <w:p w:rsidR="003671FC" w:rsidRPr="00747162" w:rsidRDefault="003671FC" w:rsidP="00747162">
            <w:pPr>
              <w:rPr>
                <w:sz w:val="28"/>
              </w:rPr>
            </w:pPr>
          </w:p>
          <w:p w:rsidR="003671FC" w:rsidRPr="00747162" w:rsidRDefault="00747162" w:rsidP="00747162">
            <w:pPr>
              <w:pStyle w:val="a4"/>
              <w:rPr>
                <w:i/>
                <w:sz w:val="32"/>
                <w:u w:val="single"/>
              </w:rPr>
            </w:pPr>
            <w:r w:rsidRPr="00747162">
              <w:rPr>
                <w:i/>
                <w:sz w:val="32"/>
                <w:u w:val="single"/>
              </w:rPr>
              <w:t>10</w:t>
            </w:r>
            <w:r>
              <w:rPr>
                <w:i/>
                <w:sz w:val="32"/>
                <w:u w:val="single"/>
              </w:rPr>
              <w:t xml:space="preserve"> увлекательных игр с камешками «</w:t>
            </w:r>
            <w:proofErr w:type="spellStart"/>
            <w:r>
              <w:rPr>
                <w:i/>
                <w:sz w:val="32"/>
                <w:u w:val="single"/>
              </w:rPr>
              <w:t>М</w:t>
            </w:r>
            <w:r w:rsidRPr="00747162">
              <w:rPr>
                <w:i/>
                <w:sz w:val="32"/>
                <w:u w:val="single"/>
              </w:rPr>
              <w:t>арблс</w:t>
            </w:r>
            <w:proofErr w:type="spellEnd"/>
            <w:r>
              <w:rPr>
                <w:i/>
                <w:sz w:val="32"/>
                <w:u w:val="single"/>
              </w:rPr>
              <w:t>»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1. Положите камешки в любой латок, тазик опустите туда руку, пусть ребенок последует вашему примеру. Вместе с малышом пальчиками перебирайте камешки.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2. Спрячьте любой предмет в емкость с камешками. Пусть ребенок постарается отыскать его.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3. Высыпьте камешки на пол. Предложите ребенку отыскать одинаковые камешки.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4. Перекладывайте камешки по одному из одной емкости в другую. Рассматривайте каждый камешек, ощупывайте. Называйте цвет, форму, размер. Обращайте внимание, какой камешек гладкий или шероховатый.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 xml:space="preserve">5. </w:t>
            </w:r>
            <w:proofErr w:type="gramStart"/>
            <w:r w:rsidRPr="00747162">
              <w:rPr>
                <w:sz w:val="28"/>
              </w:rPr>
              <w:t>Предложите малышу разложить камешки в разные мешочки по цветам</w:t>
            </w:r>
            <w:r>
              <w:rPr>
                <w:sz w:val="28"/>
              </w:rPr>
              <w:t xml:space="preserve">, </w:t>
            </w:r>
            <w:r w:rsidRPr="00747162">
              <w:rPr>
                <w:sz w:val="28"/>
              </w:rPr>
              <w:t xml:space="preserve"> в красный мешочек - камешки красного цвета, в белый - белого цвета т.д.</w:t>
            </w:r>
            <w:proofErr w:type="gramEnd"/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6. Разложите камешки в шкатулки по величине: большие - в большую шкатулку, а маленькие - в маленькую.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lastRenderedPageBreak/>
              <w:t>7. Внимательно рассмотрите все ваши камешки. Отыщите самый большой и самый маленький, самый яркий и самый тусклый.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8. Разложите камешки по кучкам, от одного камешка в первой кучке, до 10 в последней кучке.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9. Если ребенок владеет счетом и знает цифры от 1 до 10 - предложите такую игру. Напишите цифры от 1 до 10., разложите цифры, пусть малыш напротив каждой цифры положит соответствующее количество камешков.</w:t>
            </w:r>
          </w:p>
          <w:p w:rsidR="00747162" w:rsidRPr="00747162" w:rsidRDefault="00747162" w:rsidP="00747162">
            <w:pPr>
              <w:rPr>
                <w:sz w:val="28"/>
              </w:rPr>
            </w:pPr>
            <w:r w:rsidRPr="00747162">
              <w:rPr>
                <w:sz w:val="28"/>
              </w:rPr>
              <w:t>10. Если вы знакомите ребенка с буквами, то можно предложить выложить данную буку из камешков разных цветов, либо использовать камешки одного цвета.</w:t>
            </w:r>
          </w:p>
          <w:p w:rsidR="003671FC" w:rsidRPr="003671FC" w:rsidRDefault="003671FC" w:rsidP="003671FC">
            <w:pPr>
              <w:rPr>
                <w:b/>
                <w:sz w:val="28"/>
              </w:rPr>
            </w:pPr>
          </w:p>
        </w:tc>
        <w:bookmarkStart w:id="0" w:name="_GoBack"/>
        <w:bookmarkEnd w:id="0"/>
      </w:tr>
      <w:tr w:rsidR="003671FC" w:rsidRPr="003671FC" w:rsidTr="00747162">
        <w:trPr>
          <w:trHeight w:val="8"/>
          <w:tblCellSpacing w:w="7" w:type="dxa"/>
        </w:trPr>
        <w:tc>
          <w:tcPr>
            <w:tcW w:w="4985" w:type="pct"/>
            <w:shd w:val="clear" w:color="auto" w:fill="FFFFFF"/>
            <w:vAlign w:val="center"/>
            <w:hideMark/>
          </w:tcPr>
          <w:p w:rsidR="003671FC" w:rsidRPr="003671FC" w:rsidRDefault="003671FC" w:rsidP="003671FC">
            <w:pPr>
              <w:rPr>
                <w:sz w:val="14"/>
              </w:rPr>
            </w:pPr>
          </w:p>
        </w:tc>
      </w:tr>
    </w:tbl>
    <w:p w:rsidR="003671FC" w:rsidRPr="003671FC" w:rsidRDefault="003671FC" w:rsidP="003671FC">
      <w:pPr>
        <w:rPr>
          <w:b/>
          <w:sz w:val="28"/>
        </w:rPr>
      </w:pPr>
    </w:p>
    <w:p w:rsidR="002A0D6E" w:rsidRPr="003671FC" w:rsidRDefault="00747162" w:rsidP="00747162">
      <w:pPr>
        <w:tabs>
          <w:tab w:val="left" w:pos="5325"/>
        </w:tabs>
        <w:rPr>
          <w:sz w:val="14"/>
        </w:rPr>
      </w:pPr>
      <w:r>
        <w:rPr>
          <w:sz w:val="14"/>
        </w:rPr>
        <w:tab/>
      </w:r>
    </w:p>
    <w:sectPr w:rsidR="002A0D6E" w:rsidRPr="0036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D705A"/>
    <w:multiLevelType w:val="hybridMultilevel"/>
    <w:tmpl w:val="4D7E6C8C"/>
    <w:lvl w:ilvl="0" w:tplc="5596C1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F8"/>
    <w:rsid w:val="0006126C"/>
    <w:rsid w:val="00074E5F"/>
    <w:rsid w:val="000C5BFE"/>
    <w:rsid w:val="000F6415"/>
    <w:rsid w:val="001736FF"/>
    <w:rsid w:val="0025281E"/>
    <w:rsid w:val="002A0D6E"/>
    <w:rsid w:val="002D283C"/>
    <w:rsid w:val="002E3789"/>
    <w:rsid w:val="002F45E5"/>
    <w:rsid w:val="00303AE3"/>
    <w:rsid w:val="003260A4"/>
    <w:rsid w:val="0036317D"/>
    <w:rsid w:val="003671FC"/>
    <w:rsid w:val="00381D63"/>
    <w:rsid w:val="003975CC"/>
    <w:rsid w:val="003B5E1A"/>
    <w:rsid w:val="003C35B8"/>
    <w:rsid w:val="00415DDA"/>
    <w:rsid w:val="00425E9E"/>
    <w:rsid w:val="004309C6"/>
    <w:rsid w:val="00492E30"/>
    <w:rsid w:val="004D4862"/>
    <w:rsid w:val="00551A1D"/>
    <w:rsid w:val="005A4F2E"/>
    <w:rsid w:val="005D56CC"/>
    <w:rsid w:val="005E07CE"/>
    <w:rsid w:val="005F66F8"/>
    <w:rsid w:val="006163F2"/>
    <w:rsid w:val="00635B19"/>
    <w:rsid w:val="00645E05"/>
    <w:rsid w:val="006726DA"/>
    <w:rsid w:val="00683473"/>
    <w:rsid w:val="006A1888"/>
    <w:rsid w:val="00724A86"/>
    <w:rsid w:val="00747162"/>
    <w:rsid w:val="00764917"/>
    <w:rsid w:val="00770AA3"/>
    <w:rsid w:val="007D6EEF"/>
    <w:rsid w:val="007E6C94"/>
    <w:rsid w:val="007F4DCF"/>
    <w:rsid w:val="00802E74"/>
    <w:rsid w:val="00854319"/>
    <w:rsid w:val="008567C3"/>
    <w:rsid w:val="0092309A"/>
    <w:rsid w:val="00987F7C"/>
    <w:rsid w:val="009A2E38"/>
    <w:rsid w:val="009B096D"/>
    <w:rsid w:val="009C4D4E"/>
    <w:rsid w:val="00A304FD"/>
    <w:rsid w:val="00A46596"/>
    <w:rsid w:val="00A50A78"/>
    <w:rsid w:val="00B30B33"/>
    <w:rsid w:val="00B405BC"/>
    <w:rsid w:val="00B46680"/>
    <w:rsid w:val="00B7023D"/>
    <w:rsid w:val="00B832E8"/>
    <w:rsid w:val="00B926A1"/>
    <w:rsid w:val="00BB7984"/>
    <w:rsid w:val="00BC3EE6"/>
    <w:rsid w:val="00BD2938"/>
    <w:rsid w:val="00BF7B90"/>
    <w:rsid w:val="00C05D51"/>
    <w:rsid w:val="00C500E9"/>
    <w:rsid w:val="00C55C9B"/>
    <w:rsid w:val="00C576FE"/>
    <w:rsid w:val="00C60AD6"/>
    <w:rsid w:val="00C91E7F"/>
    <w:rsid w:val="00CA0C71"/>
    <w:rsid w:val="00CB6905"/>
    <w:rsid w:val="00D44626"/>
    <w:rsid w:val="00D7600C"/>
    <w:rsid w:val="00D80350"/>
    <w:rsid w:val="00E134E9"/>
    <w:rsid w:val="00E35D39"/>
    <w:rsid w:val="00E413C4"/>
    <w:rsid w:val="00F9005A"/>
    <w:rsid w:val="00F96FD2"/>
    <w:rsid w:val="00FE0111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71F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71F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4716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71F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671F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471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7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lanetadetstva.net/pedagogam/srednyaya-gruppa/didakticheskie-igry-na-razvitie-vnimaniy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Зотова</dc:creator>
  <cp:keywords/>
  <dc:description/>
  <cp:lastModifiedBy>Оксана Зотова</cp:lastModifiedBy>
  <cp:revision>3</cp:revision>
  <dcterms:created xsi:type="dcterms:W3CDTF">2017-03-14T08:47:00Z</dcterms:created>
  <dcterms:modified xsi:type="dcterms:W3CDTF">2017-03-14T12:47:00Z</dcterms:modified>
</cp:coreProperties>
</file>