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E5" w:rsidRPr="00A53605" w:rsidRDefault="002B7D9E" w:rsidP="00AB1F7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по станциям - э</w:t>
      </w:r>
      <w:r w:rsidR="00831148">
        <w:rPr>
          <w:rFonts w:ascii="Times New Roman" w:hAnsi="Times New Roman" w:cs="Times New Roman"/>
          <w:b/>
          <w:sz w:val="24"/>
          <w:szCs w:val="24"/>
        </w:rPr>
        <w:t>ффективный метод интерактивного обучения</w:t>
      </w:r>
    </w:p>
    <w:p w:rsidR="003457E5" w:rsidRPr="00A53605" w:rsidRDefault="003457E5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A53605">
        <w:rPr>
          <w:rFonts w:ascii="Times New Roman" w:hAnsi="Times New Roman" w:cs="Times New Roman"/>
          <w:sz w:val="24"/>
          <w:szCs w:val="24"/>
        </w:rPr>
        <w:t xml:space="preserve"> основной целью обучения иностранному языку в школе является развитие иноязычной коммуникативной компетенции учащихся. В современной практике преподавания иностранных языков интерактивные методы обучения являются особой формой организации познавательной и коммуникативной деятельности учащихся. В статье рассматриваются методы и приемы интерактивного бучения, уровни коммуникативной компетенции, а так же практическое применение одного из интерактивных методов: работа по станциям (</w:t>
      </w:r>
      <w:r w:rsidRPr="00A53605">
        <w:rPr>
          <w:rFonts w:ascii="Times New Roman" w:hAnsi="Times New Roman" w:cs="Times New Roman"/>
          <w:sz w:val="24"/>
          <w:szCs w:val="24"/>
          <w:lang w:val="de-DE"/>
        </w:rPr>
        <w:t>Stationsarbeit</w:t>
      </w:r>
      <w:r w:rsidRPr="00A53605">
        <w:rPr>
          <w:rFonts w:ascii="Times New Roman" w:hAnsi="Times New Roman" w:cs="Times New Roman"/>
          <w:sz w:val="24"/>
          <w:szCs w:val="24"/>
        </w:rPr>
        <w:t>).</w:t>
      </w:r>
    </w:p>
    <w:p w:rsidR="003457E5" w:rsidRPr="00A53605" w:rsidRDefault="003457E5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A53605">
        <w:rPr>
          <w:rFonts w:ascii="Times New Roman" w:hAnsi="Times New Roman" w:cs="Times New Roman"/>
          <w:sz w:val="24"/>
          <w:szCs w:val="24"/>
        </w:rPr>
        <w:t xml:space="preserve"> коммуникативная компетенция, </w:t>
      </w:r>
      <w:r w:rsidR="00831148">
        <w:rPr>
          <w:rFonts w:ascii="Times New Roman" w:hAnsi="Times New Roman" w:cs="Times New Roman"/>
          <w:sz w:val="24"/>
          <w:szCs w:val="24"/>
        </w:rPr>
        <w:t xml:space="preserve">работа по станциям, </w:t>
      </w:r>
      <w:r w:rsidRPr="00A53605">
        <w:rPr>
          <w:rFonts w:ascii="Times New Roman" w:hAnsi="Times New Roman" w:cs="Times New Roman"/>
          <w:sz w:val="24"/>
          <w:szCs w:val="24"/>
        </w:rPr>
        <w:t>интерактивное обучение, мотивация, иноязычная среда, основные принципы интерактивного обучения.</w:t>
      </w:r>
    </w:p>
    <w:p w:rsidR="00F32DA5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Обучение иностранному языку в школе преследует основную цель: развитие коммуникативной компетенции учащихся, то есть овладение иностранным языком как средством общения.  </w:t>
      </w:r>
    </w:p>
    <w:p w:rsidR="00277490" w:rsidRPr="00A53605" w:rsidRDefault="00F32DA5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У</w:t>
      </w:r>
      <w:r w:rsidR="00277490" w:rsidRPr="00A53605">
        <w:rPr>
          <w:rFonts w:ascii="Times New Roman" w:hAnsi="Times New Roman" w:cs="Times New Roman"/>
          <w:sz w:val="24"/>
          <w:szCs w:val="24"/>
        </w:rPr>
        <w:t>чебному предмету “Иностранный язык” отводится существенная роль в решении важной задачи, стоящей перед школой: обеспечение условий для формирования у учащихся адекватной современному уровню знаний картины мира и развитие у них интереса к мировой и национальной культурам.</w:t>
      </w:r>
    </w:p>
    <w:p w:rsidR="00277490" w:rsidRPr="00A53605" w:rsidRDefault="00277490" w:rsidP="00AB1F7E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Таким образом, реализуя основную цель обучения иностранному языку – формирование иноязычной коммуникативной компетенции – учитель должен </w:t>
      </w:r>
      <w:r w:rsidR="00010772" w:rsidRPr="00A53605">
        <w:rPr>
          <w:rFonts w:ascii="Times New Roman" w:hAnsi="Times New Roman" w:cs="Times New Roman"/>
          <w:sz w:val="24"/>
          <w:szCs w:val="24"/>
        </w:rPr>
        <w:t>включать детей</w:t>
      </w:r>
      <w:r w:rsidRPr="00A53605">
        <w:rPr>
          <w:rFonts w:ascii="Times New Roman" w:hAnsi="Times New Roman" w:cs="Times New Roman"/>
          <w:sz w:val="24"/>
          <w:szCs w:val="24"/>
        </w:rPr>
        <w:t xml:space="preserve">  в реальную языковую коммуникацию, моделируя на уроках процесс вхождения в реальную иноязычную среду. </w:t>
      </w:r>
    </w:p>
    <w:p w:rsidR="00277490" w:rsidRPr="00A53605" w:rsidRDefault="00277490" w:rsidP="00AB1F7E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В современной практике преподавания иностранных языков </w:t>
      </w:r>
      <w:r w:rsidRPr="00A53605">
        <w:rPr>
          <w:rFonts w:ascii="Times New Roman" w:hAnsi="Times New Roman" w:cs="Times New Roman"/>
          <w:b/>
          <w:sz w:val="24"/>
          <w:szCs w:val="24"/>
        </w:rPr>
        <w:t>интерактивные методы обучения</w:t>
      </w:r>
      <w:r w:rsidRPr="00A53605">
        <w:rPr>
          <w:rFonts w:ascii="Times New Roman" w:hAnsi="Times New Roman" w:cs="Times New Roman"/>
          <w:sz w:val="24"/>
          <w:szCs w:val="24"/>
        </w:rPr>
        <w:t xml:space="preserve">  являются особой формой организации познавательной и коммуникативной деятельности учащихся, ориентированной на воспитание социально мобильной личности со способностями к самообразованию, эффективной коммуникации, выбору, принятию и осуществлению решений, освоению новых типов деятельности.</w:t>
      </w:r>
    </w:p>
    <w:p w:rsidR="00A53605" w:rsidRDefault="00277490" w:rsidP="00A53605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Практический опыт реализации интерактивных форм и методов обучения, несомненно, актуален и перспективен, так как создает оптимальные условия для самореализации учащихся через максимальное использование ресурса коммуникации.</w:t>
      </w:r>
      <w:r w:rsidR="008C0411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«Знание иностранного я</w:t>
      </w:r>
      <w:r w:rsidR="00F32DA5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зыка – залог успешности в жизни</w:t>
      </w:r>
      <w:r w:rsidR="008C0411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». Под таким девизом организована наша работа как учителей немецкого языка в средней школе №72</w:t>
      </w:r>
      <w:r w:rsidR="00AB1F7E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37BF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г.Казани</w:t>
      </w:r>
      <w:r w:rsidR="008C0411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углубленным изучением немецкого языка.</w:t>
      </w:r>
    </w:p>
    <w:p w:rsidR="00277490" w:rsidRPr="00A53605" w:rsidRDefault="00277490" w:rsidP="00A53605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b/>
          <w:sz w:val="24"/>
          <w:szCs w:val="24"/>
        </w:rPr>
        <w:t>Интерактивное обучение –</w:t>
      </w:r>
      <w:r w:rsidRPr="00A53605">
        <w:rPr>
          <w:rFonts w:ascii="Times New Roman" w:hAnsi="Times New Roman" w:cs="Times New Roman"/>
          <w:sz w:val="24"/>
          <w:szCs w:val="24"/>
        </w:rPr>
        <w:t xml:space="preserve"> это способ познания, осуществляемый в формах совместной деятельности обучающихся. Все участники образовательного процесса взаимодействуют друг с другом, обмениваются информацией, совместно решают проблемы, </w:t>
      </w:r>
      <w:r w:rsidRPr="00A53605">
        <w:rPr>
          <w:rFonts w:ascii="Times New Roman" w:hAnsi="Times New Roman" w:cs="Times New Roman"/>
          <w:sz w:val="24"/>
          <w:szCs w:val="24"/>
        </w:rPr>
        <w:lastRenderedPageBreak/>
        <w:t>моделируют ситуации, погружаются в реальную атмосферу делового сотрудничества по разрешению проблем. При этом происходит постоянная смена режимов деятельности: игры, дискуссии, работа в малых группах, небольшо</w:t>
      </w:r>
      <w:r w:rsidR="00CC56F1" w:rsidRPr="00A53605">
        <w:rPr>
          <w:rFonts w:ascii="Times New Roman" w:hAnsi="Times New Roman" w:cs="Times New Roman"/>
          <w:sz w:val="24"/>
          <w:szCs w:val="24"/>
        </w:rPr>
        <w:t>й теоретический блок</w:t>
      </w:r>
      <w:r w:rsidR="00010772" w:rsidRPr="00A53605">
        <w:rPr>
          <w:rFonts w:ascii="Times New Roman" w:hAnsi="Times New Roman" w:cs="Times New Roman"/>
          <w:sz w:val="24"/>
          <w:szCs w:val="24"/>
        </w:rPr>
        <w:t>, презентации, «мозговой штурм</w:t>
      </w:r>
      <w:r w:rsidRPr="00A53605">
        <w:rPr>
          <w:rFonts w:ascii="Times New Roman" w:hAnsi="Times New Roman" w:cs="Times New Roman"/>
          <w:sz w:val="24"/>
          <w:szCs w:val="24"/>
        </w:rPr>
        <w:t>», метод «круглого  стола»</w:t>
      </w:r>
      <w:r w:rsidR="008C0411" w:rsidRPr="00A53605">
        <w:rPr>
          <w:rFonts w:ascii="Times New Roman" w:hAnsi="Times New Roman" w:cs="Times New Roman"/>
          <w:sz w:val="24"/>
          <w:szCs w:val="24"/>
        </w:rPr>
        <w:t>, работа по станциям</w:t>
      </w:r>
      <w:r w:rsidRPr="00A53605">
        <w:rPr>
          <w:rFonts w:ascii="Times New Roman" w:hAnsi="Times New Roman" w:cs="Times New Roman"/>
          <w:sz w:val="24"/>
          <w:szCs w:val="24"/>
        </w:rPr>
        <w:t>.</w:t>
      </w:r>
    </w:p>
    <w:p w:rsidR="00CC56F1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b/>
          <w:sz w:val="24"/>
          <w:szCs w:val="24"/>
        </w:rPr>
        <w:t>Цель интерактивного обучения</w:t>
      </w:r>
      <w:r w:rsidRPr="00A53605">
        <w:rPr>
          <w:rFonts w:ascii="Times New Roman" w:hAnsi="Times New Roman" w:cs="Times New Roman"/>
          <w:sz w:val="24"/>
          <w:szCs w:val="24"/>
        </w:rPr>
        <w:t xml:space="preserve"> - создание условий, в которых учащийся сам будет открывать,</w:t>
      </w:r>
      <w:r w:rsidR="00574173" w:rsidRPr="00A53605">
        <w:rPr>
          <w:rFonts w:ascii="Times New Roman" w:hAnsi="Times New Roman" w:cs="Times New Roman"/>
          <w:sz w:val="24"/>
          <w:szCs w:val="24"/>
        </w:rPr>
        <w:t xml:space="preserve"> </w:t>
      </w:r>
      <w:r w:rsidRPr="00A53605">
        <w:rPr>
          <w:rFonts w:ascii="Times New Roman" w:hAnsi="Times New Roman" w:cs="Times New Roman"/>
          <w:sz w:val="24"/>
          <w:szCs w:val="24"/>
        </w:rPr>
        <w:t>приоб</w:t>
      </w:r>
      <w:r w:rsidR="00CC56F1" w:rsidRPr="00A53605">
        <w:rPr>
          <w:rFonts w:ascii="Times New Roman" w:hAnsi="Times New Roman" w:cs="Times New Roman"/>
          <w:sz w:val="24"/>
          <w:szCs w:val="24"/>
        </w:rPr>
        <w:t>ретать и конструировать знания, что соответствует требованиям конструирования урока по ФГОС.</w:t>
      </w:r>
    </w:p>
    <w:p w:rsidR="00277490" w:rsidRPr="00A53605" w:rsidRDefault="00CC56F1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Так же очень важна</w:t>
      </w:r>
      <w:r w:rsidR="00277490" w:rsidRPr="00A53605">
        <w:rPr>
          <w:rFonts w:ascii="Times New Roman" w:hAnsi="Times New Roman" w:cs="Times New Roman"/>
          <w:sz w:val="24"/>
          <w:szCs w:val="24"/>
        </w:rPr>
        <w:t xml:space="preserve"> рефлективность обучения, сознательное и критическое осмысление действия, его мотивов, качества и результатов</w:t>
      </w:r>
      <w:r w:rsidR="00CE5F79" w:rsidRPr="00A53605">
        <w:rPr>
          <w:rFonts w:ascii="Times New Roman" w:hAnsi="Times New Roman" w:cs="Times New Roman"/>
          <w:sz w:val="24"/>
          <w:szCs w:val="24"/>
        </w:rPr>
        <w:t xml:space="preserve">, </w:t>
      </w:r>
      <w:r w:rsidR="00277490" w:rsidRPr="00A53605">
        <w:rPr>
          <w:rFonts w:ascii="Times New Roman" w:hAnsi="Times New Roman" w:cs="Times New Roman"/>
          <w:sz w:val="24"/>
          <w:szCs w:val="24"/>
        </w:rPr>
        <w:t xml:space="preserve"> как со стороны преподавателя, так и учащихся.</w:t>
      </w:r>
    </w:p>
    <w:p w:rsidR="00277490" w:rsidRPr="00A53605" w:rsidRDefault="00277490" w:rsidP="00AB1F7E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Технологий интерактивного обучения существует огромное количество. Каждый учитель может самостоятельно  придумать новые формы работы с классом.</w:t>
      </w:r>
    </w:p>
    <w:p w:rsidR="00277490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      Приёмы и методы</w:t>
      </w:r>
      <w:r w:rsidR="00574173" w:rsidRPr="00A53605">
        <w:rPr>
          <w:rFonts w:ascii="Times New Roman" w:hAnsi="Times New Roman" w:cs="Times New Roman"/>
          <w:sz w:val="24"/>
          <w:szCs w:val="24"/>
        </w:rPr>
        <w:t xml:space="preserve"> </w:t>
      </w:r>
      <w:r w:rsidRPr="00A53605">
        <w:rPr>
          <w:rFonts w:ascii="Times New Roman" w:hAnsi="Times New Roman" w:cs="Times New Roman"/>
          <w:sz w:val="24"/>
          <w:szCs w:val="24"/>
        </w:rPr>
        <w:t>интерактивного обучения можно условно разделить на:</w:t>
      </w:r>
    </w:p>
    <w:p w:rsidR="00277490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-  </w:t>
      </w:r>
      <w:r w:rsidRPr="00A53605">
        <w:rPr>
          <w:rFonts w:ascii="Times New Roman" w:hAnsi="Times New Roman" w:cs="Times New Roman"/>
          <w:b/>
          <w:sz w:val="24"/>
          <w:szCs w:val="24"/>
        </w:rPr>
        <w:t>дискуссионные:</w:t>
      </w:r>
      <w:r w:rsidRPr="00A53605">
        <w:rPr>
          <w:rFonts w:ascii="Times New Roman" w:hAnsi="Times New Roman" w:cs="Times New Roman"/>
          <w:sz w:val="24"/>
          <w:szCs w:val="24"/>
        </w:rPr>
        <w:t xml:space="preserve"> диалог, групповая дискуссия, ролевая дискуссия, работа в малых группах, разбор ситуаций из практики, анализ ситуаций морального выбора, метод «круглого стола», коллективные решения творческих задач, мозговой штурм;</w:t>
      </w:r>
    </w:p>
    <w:p w:rsidR="00277490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-  </w:t>
      </w:r>
      <w:r w:rsidRPr="00A53605">
        <w:rPr>
          <w:rFonts w:ascii="Times New Roman" w:hAnsi="Times New Roman" w:cs="Times New Roman"/>
          <w:b/>
          <w:sz w:val="24"/>
          <w:szCs w:val="24"/>
        </w:rPr>
        <w:t xml:space="preserve">игровые: </w:t>
      </w:r>
      <w:r w:rsidRPr="00A53605">
        <w:rPr>
          <w:rFonts w:ascii="Times New Roman" w:hAnsi="Times New Roman" w:cs="Times New Roman"/>
          <w:sz w:val="24"/>
          <w:szCs w:val="24"/>
        </w:rPr>
        <w:t>дидактические и творческие игры, деловые и ролевые игры, имитации, разминки</w:t>
      </w:r>
    </w:p>
    <w:p w:rsidR="00277490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53605">
        <w:rPr>
          <w:rFonts w:ascii="Times New Roman" w:hAnsi="Times New Roman" w:cs="Times New Roman"/>
          <w:b/>
          <w:sz w:val="24"/>
          <w:szCs w:val="24"/>
        </w:rPr>
        <w:t>тренинговые</w:t>
      </w:r>
      <w:proofErr w:type="spellEnd"/>
      <w:r w:rsidRPr="00A5360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53605">
        <w:rPr>
          <w:rFonts w:ascii="Times New Roman" w:hAnsi="Times New Roman" w:cs="Times New Roman"/>
          <w:sz w:val="24"/>
          <w:szCs w:val="24"/>
        </w:rPr>
        <w:t xml:space="preserve"> проведение занятий, которые могут включать в себя дискуссионные и игровые.</w:t>
      </w:r>
    </w:p>
    <w:p w:rsidR="00277490" w:rsidRPr="00A53605" w:rsidRDefault="00277490" w:rsidP="00AB1F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- </w:t>
      </w:r>
      <w:r w:rsidRPr="00A53605">
        <w:rPr>
          <w:rFonts w:ascii="Times New Roman" w:hAnsi="Times New Roman" w:cs="Times New Roman"/>
          <w:b/>
          <w:sz w:val="24"/>
          <w:szCs w:val="24"/>
        </w:rPr>
        <w:t>социальные проекты и другие внеурочные методы обучения</w:t>
      </w:r>
      <w:r w:rsidRPr="00A53605">
        <w:rPr>
          <w:rFonts w:ascii="Times New Roman" w:hAnsi="Times New Roman" w:cs="Times New Roman"/>
          <w:sz w:val="24"/>
          <w:szCs w:val="24"/>
        </w:rPr>
        <w:t xml:space="preserve"> (социальные проекты,      соревнования, радио и газеты, фильмы, спектакли, выставки, представления, песни и сказки).</w:t>
      </w:r>
    </w:p>
    <w:p w:rsidR="0064471B" w:rsidRPr="00A53605" w:rsidRDefault="0064471B" w:rsidP="00AB1F7E">
      <w:pPr>
        <w:pStyle w:val="a3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Важное место в формировании коммуникативной компетенции занимает мотивация, личная заинтересованность учащихся в изучении </w:t>
      </w:r>
      <w:r w:rsidR="00CC56F1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иностранного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языка. Не секрет, что лидером среди иностранных языков является английский язык. И школе, где углублённо преподаётся немецкий язык, постоянно приходится искать новые мотивы, привлекательные для родителей и учащихся, позволяющие повысить статус немецкого яз</w:t>
      </w:r>
      <w:r w:rsidR="00F32DA5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ыка. </w:t>
      </w:r>
      <w:r w:rsidRPr="00A53605">
        <w:rPr>
          <w:rFonts w:ascii="Times New Roman" w:hAnsi="Times New Roman" w:cs="Times New Roman"/>
          <w:sz w:val="24"/>
          <w:szCs w:val="24"/>
        </w:rPr>
        <w:t>Чтобы заинтересовать учащихся и максимально обогатить современный урок, мы активно используем современные образ</w:t>
      </w:r>
      <w:r w:rsidR="00F32DA5" w:rsidRPr="00A53605">
        <w:rPr>
          <w:rFonts w:ascii="Times New Roman" w:hAnsi="Times New Roman" w:cs="Times New Roman"/>
          <w:sz w:val="24"/>
          <w:szCs w:val="24"/>
        </w:rPr>
        <w:t xml:space="preserve">овательные технологии, а именно </w:t>
      </w:r>
      <w:r w:rsidRPr="00A53605">
        <w:rPr>
          <w:rFonts w:ascii="Times New Roman" w:hAnsi="Times New Roman" w:cs="Times New Roman"/>
          <w:sz w:val="24"/>
          <w:szCs w:val="24"/>
        </w:rPr>
        <w:t>интерактивные методы.</w:t>
      </w:r>
    </w:p>
    <w:p w:rsidR="00D234AE" w:rsidRPr="00A53605" w:rsidRDefault="00010772" w:rsidP="00AB1F7E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Одна из форм интерактивного обучения – это Работа по станциям «</w:t>
      </w:r>
      <w:r w:rsidRPr="00A53605">
        <w:rPr>
          <w:rFonts w:ascii="Times New Roman" w:hAnsi="Times New Roman" w:cs="Times New Roman"/>
          <w:sz w:val="24"/>
          <w:szCs w:val="24"/>
          <w:lang w:val="de-DE"/>
        </w:rPr>
        <w:t>Station</w:t>
      </w:r>
      <w:r w:rsidR="00F32DA5" w:rsidRPr="00A53605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Start"/>
      <w:r w:rsidRPr="00A53605">
        <w:rPr>
          <w:rFonts w:ascii="Times New Roman" w:hAnsi="Times New Roman" w:cs="Times New Roman"/>
          <w:sz w:val="24"/>
          <w:szCs w:val="24"/>
          <w:lang w:val="de-DE"/>
        </w:rPr>
        <w:t>arbeit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 xml:space="preserve">». </w:t>
      </w:r>
      <w:r w:rsidR="000106DF" w:rsidRPr="00A53605">
        <w:rPr>
          <w:rFonts w:ascii="Times New Roman" w:hAnsi="Times New Roman" w:cs="Times New Roman"/>
          <w:sz w:val="24"/>
          <w:szCs w:val="24"/>
        </w:rPr>
        <w:t>Название говорит само за себя. В кабинете на столах, или это может быт на полках и подоконниках организовано несколько станций, на которых учащиеся выполняют задания. Может выполняться в группах или каждым учеником. Мы чаще проводим в группах. Дети выполняют задания, потом меняются, переходят на другие станции.</w:t>
      </w:r>
      <w:r w:rsidR="00D234AE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примера </w:t>
      </w:r>
      <w:r w:rsidR="00D234AE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работы по станциям можно прив</w:t>
      </w:r>
      <w:r w:rsidR="00F32DA5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 игру по теме «Европейский С</w:t>
      </w:r>
      <w:r w:rsidR="00D234AE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оюз». Данная игра рассчитана на старшеклассников с высоким уровнем подготовленности учащихся. Учитывая это, данный вид работы целесообразно проводить в качестве внеурочной деятельности. 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="0013620D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делятся</w:t>
      </w:r>
      <w:r w:rsidR="000239B2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4 группы: </w:t>
      </w:r>
      <w:r w:rsidR="000106DF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им дали названия европейских стран.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Deutschland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Frankreich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«Ö</w:t>
      </w:r>
      <w:proofErr w:type="spellStart"/>
      <w:r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sterreich</w:t>
      </w:r>
      <w:proofErr w:type="spellEnd"/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England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». Каждая группа должна выполнить задания на четырех станциях.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Первая станция называется «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Wer</w:t>
      </w:r>
      <w:r w:rsidR="00574173"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ist</w:t>
      </w:r>
      <w:r w:rsidR="00574173"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das</w:t>
      </w:r>
      <w:r w:rsidR="00574173"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inEuropa</w:t>
      </w:r>
      <w:proofErr w:type="spellEnd"/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?». 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предложены десять фотографий известных европейских деятелей культуры, науки и политики. Нужно отгадать, кто это и записать имя и страну.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Вторая станция: «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Europa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Puzzle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Командам дается задание, собрать ка</w:t>
      </w:r>
      <w:r w:rsidR="00574173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рту Европы из </w:t>
      </w:r>
      <w:proofErr w:type="spellStart"/>
      <w:r w:rsidR="00574173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пазз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</w:t>
      </w:r>
      <w:proofErr w:type="spellEnd"/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Задание</w:t>
      </w:r>
      <w:r w:rsidR="000239B2"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0239B2"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</w:t>
      </w:r>
      <w:r w:rsidRPr="00A53605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Третья</w:t>
      </w:r>
      <w:r w:rsidR="00AA16E5"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станция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 xml:space="preserve"> «Europäische Literatur und Musik –</w:t>
      </w:r>
      <w:r w:rsidR="00A11BC4"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 xml:space="preserve"> Woher kommt der Autor oder Sänger?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>».</w:t>
      </w:r>
    </w:p>
    <w:p w:rsidR="00A11BC4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предлагается набор книг и дисков.</w:t>
      </w:r>
      <w:r w:rsidR="00574173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1BC4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авторам, исполнителям и названиям  произведений и песен  н</w:t>
      </w: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ужно определить</w:t>
      </w:r>
      <w:r w:rsidR="00A11BC4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страну.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Четвертая</w:t>
      </w:r>
      <w:r w:rsidR="00574173"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 xml:space="preserve"> 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станция</w:t>
      </w:r>
      <w:r w:rsidRPr="00A53605"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  <w:t xml:space="preserve"> «Internationale Küche – Zu Welchem Land in Europa Gehört jedes Gericht».</w:t>
      </w:r>
    </w:p>
    <w:p w:rsidR="00010772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Командам предложены картинки, на которых изображены различные национальные блюда европейских стран. Участники команд, должны распределить блюда по странам на карте.</w:t>
      </w:r>
    </w:p>
    <w:p w:rsidR="00D234AE" w:rsidRPr="00A53605" w:rsidRDefault="00D234A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игра способствует развитию страноведческих знаний, формирует интерес к изучению культуры, географии и истории стран Европы. Так же игровая форма и организация работы в малых группах способствует повышению мотивации к </w:t>
      </w:r>
      <w:r w:rsidR="00761A9C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изучению иностранного языка и умению вести поисково-исследовательскую деятельность в сотрудничестве.</w:t>
      </w:r>
    </w:p>
    <w:p w:rsidR="0064471B" w:rsidRPr="00A53605" w:rsidRDefault="008B33CE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тому, что наши учителя получают возможность посещать различные курсы в Германии, мы перенимаем некоторые приемы и методы, т</w:t>
      </w:r>
      <w:r w:rsidR="00F32DA5"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ка</w:t>
      </w:r>
      <w:bookmarkStart w:id="0" w:name="_GoBack"/>
      <w:bookmarkEnd w:id="0"/>
      <w:r w:rsidRPr="00A5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методика преподавания в Германии в целом основана на интерактивности. </w:t>
      </w: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3605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Гейхман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 xml:space="preserve"> Л.К. Интерактивное обучение общению. Подход и модель/ </w:t>
      </w: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Гейхман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 xml:space="preserve"> Л.К.// Пермь: Изд-во </w:t>
      </w: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Пермск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>. ун-та. - с.260.</w:t>
      </w: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 xml:space="preserve">Иванов Д.А. На какие вопросы современного общества отвечает использование понятий ключевая компетенция и компенсаторный подход в образовании? Компетенции и </w:t>
      </w: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 xml:space="preserve"> подход в современном образовании. Серия "Оценка качества </w:t>
      </w:r>
      <w:r w:rsidRPr="00A53605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образования" / Отв. ред. </w:t>
      </w: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Курнешова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 xml:space="preserve"> Л.Е. М.: </w:t>
      </w:r>
      <w:proofErr w:type="spellStart"/>
      <w:r w:rsidRPr="00A53605">
        <w:rPr>
          <w:rFonts w:ascii="Times New Roman" w:hAnsi="Times New Roman" w:cs="Times New Roman"/>
          <w:sz w:val="24"/>
          <w:szCs w:val="24"/>
        </w:rPr>
        <w:t>Моск</w:t>
      </w:r>
      <w:proofErr w:type="spellEnd"/>
      <w:r w:rsidRPr="00A53605">
        <w:rPr>
          <w:rFonts w:ascii="Times New Roman" w:hAnsi="Times New Roman" w:cs="Times New Roman"/>
          <w:sz w:val="24"/>
          <w:szCs w:val="24"/>
        </w:rPr>
        <w:t>. центр качества образования, 2018 - с. 3-56</w:t>
      </w: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3605">
        <w:rPr>
          <w:rFonts w:ascii="Times New Roman" w:hAnsi="Times New Roman" w:cs="Times New Roman"/>
          <w:sz w:val="24"/>
          <w:szCs w:val="24"/>
        </w:rPr>
        <w:t>Синицына Ю.А. Межкультурная коммуникативная компетенция: требования к уровню владения и некоторые пути ее формирования // Иностранные языки в школе.- 2017. - №32. - с.8-14.</w:t>
      </w: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1CA0" w:rsidRPr="00A53605" w:rsidRDefault="00211CA0" w:rsidP="00211C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1CA0" w:rsidRPr="00A53605" w:rsidRDefault="00211CA0" w:rsidP="00AB1F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77490" w:rsidRPr="00211CA0" w:rsidRDefault="00277490" w:rsidP="00AB1F7E">
      <w:pPr>
        <w:spacing w:after="0" w:line="360" w:lineRule="auto"/>
        <w:ind w:firstLine="567"/>
        <w:jc w:val="both"/>
        <w:rPr>
          <w:sz w:val="28"/>
          <w:szCs w:val="28"/>
          <w:lang w:val="en-US"/>
        </w:rPr>
      </w:pPr>
    </w:p>
    <w:sectPr w:rsidR="00277490" w:rsidRPr="00211CA0" w:rsidSect="000239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6045"/>
    <w:multiLevelType w:val="hybridMultilevel"/>
    <w:tmpl w:val="7324B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065A86"/>
    <w:rsid w:val="000106DF"/>
    <w:rsid w:val="00010772"/>
    <w:rsid w:val="000239B2"/>
    <w:rsid w:val="00065A86"/>
    <w:rsid w:val="00132438"/>
    <w:rsid w:val="0013620D"/>
    <w:rsid w:val="00211CA0"/>
    <w:rsid w:val="00235844"/>
    <w:rsid w:val="00251A90"/>
    <w:rsid w:val="00277490"/>
    <w:rsid w:val="002B7D9E"/>
    <w:rsid w:val="002E37BF"/>
    <w:rsid w:val="00307440"/>
    <w:rsid w:val="00326626"/>
    <w:rsid w:val="003457E5"/>
    <w:rsid w:val="003D599C"/>
    <w:rsid w:val="003E750A"/>
    <w:rsid w:val="004E6810"/>
    <w:rsid w:val="00574173"/>
    <w:rsid w:val="00633B40"/>
    <w:rsid w:val="0064471B"/>
    <w:rsid w:val="00761A9C"/>
    <w:rsid w:val="007E1204"/>
    <w:rsid w:val="00824F82"/>
    <w:rsid w:val="00831148"/>
    <w:rsid w:val="008B33CE"/>
    <w:rsid w:val="008C0411"/>
    <w:rsid w:val="008D43EB"/>
    <w:rsid w:val="00A11BC4"/>
    <w:rsid w:val="00A53605"/>
    <w:rsid w:val="00AA16E5"/>
    <w:rsid w:val="00AB1F7E"/>
    <w:rsid w:val="00BE21F4"/>
    <w:rsid w:val="00C0574F"/>
    <w:rsid w:val="00CC56F1"/>
    <w:rsid w:val="00CE5F79"/>
    <w:rsid w:val="00CF6AC2"/>
    <w:rsid w:val="00D234AE"/>
    <w:rsid w:val="00F32DA5"/>
    <w:rsid w:val="00FB6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71B"/>
    <w:pPr>
      <w:ind w:left="720"/>
      <w:contextualSpacing/>
    </w:pPr>
  </w:style>
  <w:style w:type="paragraph" w:styleId="a4">
    <w:name w:val="No Spacing"/>
    <w:rsid w:val="0064471B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8B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71B"/>
    <w:pPr>
      <w:ind w:left="720"/>
      <w:contextualSpacing/>
    </w:pPr>
  </w:style>
  <w:style w:type="paragraph" w:styleId="a4">
    <w:name w:val="No Spacing"/>
    <w:rsid w:val="0064471B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8B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3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1E50E-634B-47B0-B9DC-F2235E38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Сергей</cp:lastModifiedBy>
  <cp:revision>6</cp:revision>
  <cp:lastPrinted>2015-08-24T15:36:00Z</cp:lastPrinted>
  <dcterms:created xsi:type="dcterms:W3CDTF">2020-09-14T13:16:00Z</dcterms:created>
  <dcterms:modified xsi:type="dcterms:W3CDTF">2020-09-17T18:32:00Z</dcterms:modified>
</cp:coreProperties>
</file>