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31" w:rsidRDefault="00DD0B31" w:rsidP="00DD0B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47B77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B77">
        <w:rPr>
          <w:rFonts w:ascii="Times New Roman" w:hAnsi="Times New Roman" w:cs="Times New Roman"/>
          <w:sz w:val="28"/>
          <w:szCs w:val="28"/>
        </w:rPr>
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B77">
        <w:rPr>
          <w:rFonts w:ascii="Times New Roman" w:hAnsi="Times New Roman" w:cs="Times New Roman"/>
          <w:sz w:val="28"/>
          <w:szCs w:val="28"/>
        </w:rPr>
        <w:t>владение навыками комплексного филологического анализа художественного текста;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B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B77">
        <w:rPr>
          <w:rFonts w:ascii="Times New Roman" w:hAnsi="Times New Roman" w:cs="Times New Roman"/>
          <w:sz w:val="28"/>
          <w:szCs w:val="28"/>
        </w:rPr>
        <w:t>владение начальными навыками литературоведческого исследования историк</w:t>
      </w:r>
      <w:proofErr w:type="gramStart"/>
      <w:r w:rsidRPr="00347B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47B77">
        <w:rPr>
          <w:rFonts w:ascii="Times New Roman" w:hAnsi="Times New Roman" w:cs="Times New Roman"/>
          <w:sz w:val="28"/>
          <w:szCs w:val="28"/>
        </w:rPr>
        <w:t xml:space="preserve"> и теоретико-литературного характера;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B77">
        <w:rPr>
          <w:rFonts w:ascii="Times New Roman" w:hAnsi="Times New Roman" w:cs="Times New Roman"/>
          <w:sz w:val="28"/>
          <w:szCs w:val="28"/>
        </w:rPr>
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347B77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представлений о принципах основных направлений литературной критики.</w:t>
      </w:r>
    </w:p>
    <w:p w:rsidR="00DD0B31" w:rsidRDefault="00DD0B31" w:rsidP="00DD0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bookmarkStart w:id="0" w:name="_GoBack"/>
      <w:r>
        <w:rPr>
          <w:rFonts w:ascii="Times New Roman" w:eastAsia="Times New Roman" w:hAnsi="Times New Roman" w:cs="Times New Roman"/>
          <w:sz w:val="28"/>
        </w:rPr>
        <w:t xml:space="preserve">Процессуально-результативное наполнение моих уроков </w:t>
      </w:r>
      <w:bookmarkEnd w:id="0"/>
      <w:r>
        <w:rPr>
          <w:rFonts w:ascii="Times New Roman" w:eastAsia="Times New Roman" w:hAnsi="Times New Roman" w:cs="Times New Roman"/>
          <w:sz w:val="28"/>
        </w:rPr>
        <w:t>связано со следующими организационно-методическими особенностями. По уровню достижений в течение блока уроков любой ученик может относиться к одному из подмноже</w:t>
      </w:r>
      <w:proofErr w:type="gramStart"/>
      <w:r>
        <w:rPr>
          <w:rFonts w:ascii="Times New Roman" w:eastAsia="Times New Roman" w:hAnsi="Times New Roman" w:cs="Times New Roman"/>
          <w:sz w:val="28"/>
        </w:rPr>
        <w:t>ств кл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асса. </w:t>
      </w:r>
      <w:r>
        <w:rPr>
          <w:rFonts w:ascii="Times New Roman" w:eastAsia="Times New Roman" w:hAnsi="Times New Roman" w:cs="Times New Roman"/>
          <w:b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 xml:space="preserve"> – некомпетентные ученики; </w:t>
      </w:r>
      <w:r>
        <w:rPr>
          <w:rFonts w:ascii="Times New Roman" w:eastAsia="Times New Roman" w:hAnsi="Times New Roman" w:cs="Times New Roman"/>
          <w:b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 - минимальный уровень планируемых результатов достигнут; </w:t>
      </w:r>
      <w:r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– общий уровень образовательного стандарта достигнут;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ученики, вышедшие на продвинутый уровень. Учебный процесс даёт каждому ученику возможность пройти весь академический путь развития (</w:t>
      </w:r>
      <w:r>
        <w:rPr>
          <w:rFonts w:ascii="Times New Roman" w:eastAsia="Times New Roman" w:hAnsi="Times New Roman" w:cs="Times New Roman"/>
          <w:b/>
          <w:sz w:val="28"/>
        </w:rPr>
        <w:t>Н → М → О → П</w:t>
      </w:r>
      <w:r>
        <w:rPr>
          <w:rFonts w:ascii="Times New Roman" w:eastAsia="Times New Roman" w:hAnsi="Times New Roman" w:cs="Times New Roman"/>
          <w:sz w:val="28"/>
        </w:rPr>
        <w:t xml:space="preserve">). По ходу обучения в классе создаются кратковременные группы разного назначения. Группы выравнивания: их цель – подтянуть некомпетентных на минимальный уровень. Группы поддержки одного состава – </w:t>
      </w:r>
      <w:r>
        <w:rPr>
          <w:rFonts w:ascii="Times New Roman" w:eastAsia="Times New Roman" w:hAnsi="Times New Roman" w:cs="Times New Roman"/>
          <w:b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или </w:t>
      </w:r>
      <w:r>
        <w:rPr>
          <w:rFonts w:ascii="Times New Roman" w:eastAsia="Times New Roman" w:hAnsi="Times New Roman" w:cs="Times New Roman"/>
          <w:b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 xml:space="preserve">. Такие группы создаются для закрепления учеников на том уровне, которого они достигли. Группы развития: в них ученики более высокого уровня неявно выполняют функции «локомотивов» в зоне ближайшего развития школьников более низкого уровня. Группы создаются на этапе закрепления изученного материала. Их состав определяется дидактическими, психологическими, управленческими целями учителя и зависит от результатов текущего контроля. Каждая группа существует столько времени, сколько ей отводится для решения учебной проблемы. Формы отчёта о выполненном задании бывают разные: а) отчёт учителю, б) заранее назначенному ученику, в) другой группе, г) каждый участник группы может отчитаться своему контролёру. Диагностика текущего состояния знаний, умений и навыков учащихся осуществляется через систематические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срезовые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работы с обязательной фиксацией и обработкой результатов для проектирования следующего урока.</w:t>
      </w:r>
    </w:p>
    <w:p w:rsidR="00DD0B31" w:rsidRDefault="00DD0B31" w:rsidP="00DD0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Некоторые учебные сведения ученики получают в готовом виде, а другие станут результатом их самостоятельных усилий. Подбираю методы обучения исходя из этого вида деятельности школьника.</w:t>
      </w:r>
    </w:p>
    <w:p w:rsidR="00E40AD7" w:rsidRDefault="00DD0B31"/>
    <w:sectPr w:rsidR="00E4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80"/>
    <w:rsid w:val="00392680"/>
    <w:rsid w:val="006A0E44"/>
    <w:rsid w:val="00C86FF5"/>
    <w:rsid w:val="00D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дадада</dc:creator>
  <cp:keywords/>
  <dc:description/>
  <cp:lastModifiedBy>дадада</cp:lastModifiedBy>
  <cp:revision>2</cp:revision>
  <dcterms:created xsi:type="dcterms:W3CDTF">2022-05-08T06:09:00Z</dcterms:created>
  <dcterms:modified xsi:type="dcterms:W3CDTF">2022-05-08T06:14:00Z</dcterms:modified>
</cp:coreProperties>
</file>