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8C" w:rsidRDefault="009F1364" w:rsidP="009F1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F1364">
        <w:rPr>
          <w:rFonts w:ascii="Times New Roman" w:hAnsi="Times New Roman" w:cs="Times New Roman"/>
          <w:b/>
          <w:sz w:val="32"/>
          <w:szCs w:val="32"/>
        </w:rPr>
        <w:t>Роль концертмейстера в подготовке учащихся</w:t>
      </w:r>
      <w:r>
        <w:rPr>
          <w:rFonts w:ascii="Times New Roman" w:hAnsi="Times New Roman" w:cs="Times New Roman"/>
          <w:b/>
          <w:sz w:val="32"/>
          <w:szCs w:val="32"/>
        </w:rPr>
        <w:t xml:space="preserve"> музыкальной школы </w:t>
      </w:r>
      <w:r w:rsidRPr="009F1364">
        <w:rPr>
          <w:rFonts w:ascii="Times New Roman" w:hAnsi="Times New Roman" w:cs="Times New Roman"/>
          <w:b/>
          <w:sz w:val="32"/>
          <w:szCs w:val="32"/>
        </w:rPr>
        <w:t>к публичным выступлениям.</w:t>
      </w:r>
    </w:p>
    <w:p w:rsidR="009F1364" w:rsidRDefault="009F1364" w:rsidP="009F1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364" w:rsidRDefault="009F1364" w:rsidP="009F1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1364" w:rsidRDefault="009F1364" w:rsidP="009F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1364">
        <w:rPr>
          <w:rFonts w:ascii="Times New Roman" w:hAnsi="Times New Roman" w:cs="Times New Roman"/>
          <w:sz w:val="28"/>
          <w:szCs w:val="28"/>
        </w:rPr>
        <w:t>Учащийся и концертмейстер</w:t>
      </w:r>
      <w:r>
        <w:rPr>
          <w:rFonts w:ascii="Times New Roman" w:hAnsi="Times New Roman" w:cs="Times New Roman"/>
          <w:sz w:val="28"/>
          <w:szCs w:val="28"/>
        </w:rPr>
        <w:t xml:space="preserve"> – артисты, которые всегда выступают вместе. Большинство произведений, написанных для различных инструментов (скрипка, виолончель, флейта, кларнет и т.д.), предполагают их исполнение с аккомпанементом. Очень малая доля музыкальных пьес написана для инструментов </w:t>
      </w:r>
      <w:r>
        <w:rPr>
          <w:rFonts w:ascii="Times New Roman" w:hAnsi="Times New Roman" w:cs="Times New Roman"/>
          <w:sz w:val="28"/>
          <w:szCs w:val="28"/>
          <w:lang w:val="en-US"/>
        </w:rPr>
        <w:t>solo</w:t>
      </w:r>
      <w:r w:rsidRPr="009F1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такие пьесы рассчитаны на высокий уровень мастерства исполнителя, соответственно в музыкальной школе играются учениками редко. Учащиеся и концертмейстер на протяжении всех лет обучения активно сотрудничают не только в процессе уроков, но и в моменты академических концертов,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мастерклассов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конкурсов. Поэтому так важно качество этого творческого дуэта, творческого союза – взаимопонимание, общность творческих взглядов и задач. </w:t>
      </w:r>
    </w:p>
    <w:p w:rsidR="009F1364" w:rsidRDefault="009F1364" w:rsidP="009F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Мне бы хотелось поделиться приемами, которые мы применяем с учащимися для подготовки и успешного «прохождения» публичных выступлений. К чему-то мы приходим интуитивно, что-то применяем из общей практики</w:t>
      </w:r>
      <w:r w:rsidR="00832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(не связанной только с музыкой) </w:t>
      </w:r>
      <w:r w:rsidR="00832A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2AB7">
        <w:rPr>
          <w:rFonts w:ascii="Times New Roman" w:hAnsi="Times New Roman" w:cs="Times New Roman"/>
          <w:sz w:val="28"/>
          <w:szCs w:val="28"/>
        </w:rPr>
        <w:t>коучинговые</w:t>
      </w:r>
      <w:proofErr w:type="spellEnd"/>
      <w:r w:rsidR="00832AB7">
        <w:rPr>
          <w:rFonts w:ascii="Times New Roman" w:hAnsi="Times New Roman" w:cs="Times New Roman"/>
          <w:sz w:val="28"/>
          <w:szCs w:val="28"/>
        </w:rPr>
        <w:t xml:space="preserve"> техники, новации из области психологии.</w:t>
      </w:r>
    </w:p>
    <w:p w:rsidR="00832AB7" w:rsidRDefault="00832AB7" w:rsidP="009F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Наверное, все люди подвержены волнению перед выступлением и в процессе него. Задача музыкантов – не исключить волнение на 100%, а уметь «охладить» его, если оно зашкаливает, и главное, обернуть его в свою пользу. Как это сделать? Важно обсудить с учащимися эту тему заранее – саму тему волнения. Этому можно посвятить один из классных часов, создав условия для равной дискуссии между педагогом, учащимися и концертмейстером, можно организовать беседу с конкретными учениками-артистами накануне выступления.</w:t>
      </w:r>
    </w:p>
    <w:p w:rsidR="00832AB7" w:rsidRDefault="00832AB7" w:rsidP="009F13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Вот какими могут быть главные тезисы такой беседы:</w:t>
      </w:r>
    </w:p>
    <w:p w:rsidR="00832AB7" w:rsidRDefault="005C5CD3" w:rsidP="00832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2AB7">
        <w:rPr>
          <w:rFonts w:ascii="Times New Roman" w:hAnsi="Times New Roman" w:cs="Times New Roman"/>
          <w:sz w:val="28"/>
          <w:szCs w:val="28"/>
        </w:rPr>
        <w:t xml:space="preserve">олнение – это нормально. Оно как раз должно быть и у творческого человека тем более, волнение – признак неравнодушия к </w:t>
      </w:r>
      <w:proofErr w:type="spellStart"/>
      <w:proofErr w:type="gramStart"/>
      <w:r w:rsidR="00832AB7">
        <w:rPr>
          <w:rFonts w:ascii="Times New Roman" w:hAnsi="Times New Roman" w:cs="Times New Roman"/>
          <w:sz w:val="28"/>
          <w:szCs w:val="28"/>
        </w:rPr>
        <w:t>тому,что</w:t>
      </w:r>
      <w:proofErr w:type="spellEnd"/>
      <w:proofErr w:type="gramEnd"/>
      <w:r w:rsidR="00832AB7">
        <w:rPr>
          <w:rFonts w:ascii="Times New Roman" w:hAnsi="Times New Roman" w:cs="Times New Roman"/>
          <w:sz w:val="28"/>
          <w:szCs w:val="28"/>
        </w:rPr>
        <w:t xml:space="preserve"> ты делаешь. Ведь само по себе творчество – выражение эмоций, чувств, в том </w:t>
      </w:r>
      <w:r>
        <w:rPr>
          <w:rFonts w:ascii="Times New Roman" w:hAnsi="Times New Roman" w:cs="Times New Roman"/>
          <w:sz w:val="28"/>
          <w:szCs w:val="28"/>
        </w:rPr>
        <w:t>числе взволнованности и трепета;</w:t>
      </w:r>
    </w:p>
    <w:p w:rsidR="00832AB7" w:rsidRDefault="005C5CD3" w:rsidP="00832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2AB7">
        <w:rPr>
          <w:rFonts w:ascii="Times New Roman" w:hAnsi="Times New Roman" w:cs="Times New Roman"/>
          <w:sz w:val="28"/>
          <w:szCs w:val="28"/>
        </w:rPr>
        <w:t xml:space="preserve">олноваться нужно не по поводу самого факта выступления перед аудиторией, а по поводу как лучше «донести» </w:t>
      </w:r>
      <w:r>
        <w:rPr>
          <w:rFonts w:ascii="Times New Roman" w:hAnsi="Times New Roman" w:cs="Times New Roman"/>
          <w:sz w:val="28"/>
          <w:szCs w:val="28"/>
        </w:rPr>
        <w:t>замысел композитора и самих исполнителей (учащегося и концертмейстера), содержания произведения, которое играешь;</w:t>
      </w:r>
    </w:p>
    <w:p w:rsidR="005C5CD3" w:rsidRDefault="005C5CD3" w:rsidP="00832AB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используйте метод «светофора». Например, красный свет – если еще полтора часа до выступления, я могу позволить себе волноваться;</w:t>
      </w:r>
    </w:p>
    <w:p w:rsidR="005C5CD3" w:rsidRDefault="005C5CD3" w:rsidP="005C5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час до выступления – «переключаемся на желтый свет», т.е. нервничаю, но уже начинаю детально сосредотачиваться на выступлении – о чем я буду играть, как я с концертмейстером выхожу </w:t>
      </w:r>
      <w:r w:rsidRPr="005C5CD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ухожу со сцены;</w:t>
      </w:r>
    </w:p>
    <w:p w:rsidR="005C5CD3" w:rsidRDefault="005C5CD3" w:rsidP="005C5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«зеленый свет» - я полностью сосредоточен на предстоящем выступлении, включаю внутри себя свет вдохновения и желания играть, творить совместно с концертмейстером на сцене.</w:t>
      </w:r>
    </w:p>
    <w:p w:rsidR="005C5CD3" w:rsidRDefault="005C5CD3" w:rsidP="005C5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Временные рамки и условия того или иного цвета,</w:t>
      </w:r>
      <w:r w:rsidR="00406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конечно, варьируются в опоре на возрастные и индивидуальные особенности ребенка.</w:t>
      </w:r>
    </w:p>
    <w:p w:rsidR="004064F1" w:rsidRDefault="005C5CD3" w:rsidP="005C5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Теперь, когда вы заранее обговорили эти моменты с учениками, важно понимать, что нужно не только отсутствие чрезмерного волнения, но и присутствие особого настроения для успешного публичного выступления. </w:t>
      </w:r>
      <w:r w:rsidR="004064F1">
        <w:rPr>
          <w:rFonts w:ascii="Times New Roman" w:hAnsi="Times New Roman" w:cs="Times New Roman"/>
          <w:sz w:val="28"/>
          <w:szCs w:val="28"/>
        </w:rPr>
        <w:t>Настройте ученика, что выступление – это долгожданный итог ваших совместных творческих поисков, которыми хочется поделиться. Это праздник</w:t>
      </w:r>
      <w:r w:rsidR="00CF62E2">
        <w:rPr>
          <w:rFonts w:ascii="Times New Roman" w:hAnsi="Times New Roman" w:cs="Times New Roman"/>
          <w:sz w:val="28"/>
          <w:szCs w:val="28"/>
        </w:rPr>
        <w:t>:</w:t>
      </w:r>
      <w:r w:rsidR="004064F1">
        <w:rPr>
          <w:rFonts w:ascii="Times New Roman" w:hAnsi="Times New Roman" w:cs="Times New Roman"/>
          <w:sz w:val="28"/>
          <w:szCs w:val="28"/>
        </w:rPr>
        <w:t xml:space="preserve"> вы -  участники своеобразного праздника (концерты и, правда, часто приурочены к каким-нибудь праздникам), будь то концерт или конкурс, вы будете нарядно одеты, вы хотите порадовать игрой себя и </w:t>
      </w:r>
      <w:proofErr w:type="gramStart"/>
      <w:r w:rsidR="004064F1">
        <w:rPr>
          <w:rFonts w:ascii="Times New Roman" w:hAnsi="Times New Roman" w:cs="Times New Roman"/>
          <w:sz w:val="28"/>
          <w:szCs w:val="28"/>
        </w:rPr>
        <w:t>окружающих</w:t>
      </w:r>
      <w:proofErr w:type="gramEnd"/>
      <w:r w:rsidR="004064F1">
        <w:rPr>
          <w:rFonts w:ascii="Times New Roman" w:hAnsi="Times New Roman" w:cs="Times New Roman"/>
          <w:sz w:val="28"/>
          <w:szCs w:val="28"/>
        </w:rPr>
        <w:t xml:space="preserve"> и вы уверены, что праздник получится. </w:t>
      </w:r>
    </w:p>
    <w:p w:rsidR="005C5CD3" w:rsidRDefault="004064F1" w:rsidP="005C5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 уверенность тоже хочется сказать отдельно. Кому-то из учащихся, да и самому концертмейстеру, возможно пригодится «техника маски». «Оденьте» маску уверенного себя или вашего любимого музыканта и ходите в ней накануне и даже, возможно, в процессе выступления.</w:t>
      </w:r>
    </w:p>
    <w:p w:rsidR="00CF62E2" w:rsidRDefault="00CF62E2" w:rsidP="005C5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Можно применять и метод визуализации – один из любимых и распространенных методов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коучинге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Представьте свое выступление, соберите зрительно все звенья цепочки: </w:t>
      </w:r>
    </w:p>
    <w:p w:rsidR="00CF62E2" w:rsidRDefault="00CF62E2" w:rsidP="00CF62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на сцену</w:t>
      </w:r>
    </w:p>
    <w:p w:rsidR="00CF62E2" w:rsidRDefault="00CF62E2" w:rsidP="00CF62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настрой на характер произведения</w:t>
      </w:r>
    </w:p>
    <w:p w:rsidR="00CF62E2" w:rsidRDefault="00CF62E2" w:rsidP="00CF62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взгляд на концертмейстера</w:t>
      </w:r>
    </w:p>
    <w:p w:rsidR="00CF62E2" w:rsidRDefault="00CF62E2" w:rsidP="00CF62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(услышьте внутренним слухом свое исполнение)</w:t>
      </w:r>
    </w:p>
    <w:p w:rsidR="00CF62E2" w:rsidRDefault="00CF62E2" w:rsidP="00CF62E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поклон и уход со сцены. </w:t>
      </w:r>
    </w:p>
    <w:p w:rsidR="00CF62E2" w:rsidRDefault="00CF62E2" w:rsidP="00CF62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Сфокусируйтесь на том, что всё получилось хорошо и вы довольны своим выступлением. </w:t>
      </w:r>
    </w:p>
    <w:p w:rsidR="00CF62E2" w:rsidRDefault="00CF62E2" w:rsidP="00CF62E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 визуализации можно применять не единожды, а несколько раз – как только чувствуете, что выучили произведение должным образом. Особенно полезен такой подход в плане готовности к неожиданным выступлениям – часто по плану не предвидится выступлений или они намечены на конкретные числа, а планы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меняться, артист должен быть готов всегда и, как говорится, по всем фронтам.</w:t>
      </w:r>
    </w:p>
    <w:p w:rsidR="00CF62E2" w:rsidRDefault="00E35237" w:rsidP="00CD77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62E2">
        <w:rPr>
          <w:rFonts w:ascii="Times New Roman" w:hAnsi="Times New Roman" w:cs="Times New Roman"/>
          <w:sz w:val="28"/>
          <w:szCs w:val="28"/>
        </w:rPr>
        <w:t>Также полезно объяснить учащимся, что человек смотрит по-разному на одну и ту же ситуацию. Ваши эмоции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2E2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2E2">
        <w:rPr>
          <w:rFonts w:ascii="Times New Roman" w:hAnsi="Times New Roman" w:cs="Times New Roman"/>
          <w:sz w:val="28"/>
          <w:szCs w:val="28"/>
        </w:rPr>
        <w:t xml:space="preserve"> степень волнения зависят только от вас.</w:t>
      </w:r>
      <w:r>
        <w:rPr>
          <w:rFonts w:ascii="Times New Roman" w:hAnsi="Times New Roman" w:cs="Times New Roman"/>
          <w:sz w:val="28"/>
          <w:szCs w:val="28"/>
        </w:rPr>
        <w:t xml:space="preserve"> Здесь пригодится известное выражение: «Не можешь изменить ситуацию – измени отношение к ней». Посмотрите с учениками фрагмент фильма «Кристофер Робин», где Винни, Ослик, Тигра перечисляют, что они видят в окне поезда. Каждый из них называет разные эмоции, хотя пейзаж и ситуация у них одна и та же. Показательный, запоминающийс</w:t>
      </w:r>
      <w:r w:rsidR="00725C7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понятный пример для детей.</w:t>
      </w:r>
    </w:p>
    <w:p w:rsidR="00CD774A" w:rsidRDefault="00CD774A" w:rsidP="00CD77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вышеописанные приемы и методы нужно применять аккуратно, наблюдательно, исходя из возрастных и индивидуальных особенностей ученика. Также несмотря на союз «ученик – концертмейстер» не забывайте, что целесообразность той или иной подготовки необходимо предварительно обсудить только концертмейстеру и педагогу по инструменту. После такого диалога вы можете решить – как, кто и когда будет участвовать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моральной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подготовке учащегося к выступлению.</w:t>
      </w:r>
    </w:p>
    <w:p w:rsidR="00CD774A" w:rsidRDefault="00CD774A" w:rsidP="00CD77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CD774A" w:rsidRDefault="00CD774A" w:rsidP="00CD774A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32AB7" w:rsidRDefault="00832AB7" w:rsidP="009F1364">
      <w:pPr>
        <w:rPr>
          <w:rFonts w:ascii="Times New Roman" w:hAnsi="Times New Roman" w:cs="Times New Roman"/>
          <w:sz w:val="28"/>
          <w:szCs w:val="28"/>
        </w:rPr>
      </w:pPr>
    </w:p>
    <w:p w:rsidR="00832AB7" w:rsidRDefault="00832AB7" w:rsidP="009F1364">
      <w:pPr>
        <w:rPr>
          <w:rFonts w:ascii="Times New Roman" w:hAnsi="Times New Roman" w:cs="Times New Roman"/>
          <w:sz w:val="28"/>
          <w:szCs w:val="28"/>
        </w:rPr>
      </w:pPr>
    </w:p>
    <w:p w:rsidR="009F1364" w:rsidRDefault="009F1364" w:rsidP="009F1364">
      <w:pPr>
        <w:rPr>
          <w:rFonts w:ascii="Times New Roman" w:hAnsi="Times New Roman" w:cs="Times New Roman"/>
          <w:sz w:val="28"/>
          <w:szCs w:val="28"/>
        </w:rPr>
      </w:pPr>
    </w:p>
    <w:p w:rsidR="009F1364" w:rsidRPr="009F1364" w:rsidRDefault="009F1364" w:rsidP="009F1364">
      <w:pPr>
        <w:rPr>
          <w:rFonts w:ascii="Times New Roman" w:hAnsi="Times New Roman" w:cs="Times New Roman"/>
          <w:sz w:val="28"/>
          <w:szCs w:val="28"/>
        </w:rPr>
      </w:pPr>
    </w:p>
    <w:sectPr w:rsidR="009F1364" w:rsidRPr="009F1364" w:rsidSect="00CD774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92291"/>
    <w:multiLevelType w:val="hybridMultilevel"/>
    <w:tmpl w:val="85A47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31CDE"/>
    <w:multiLevelType w:val="hybridMultilevel"/>
    <w:tmpl w:val="5EFC5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6C"/>
    <w:rsid w:val="001D35DD"/>
    <w:rsid w:val="004064F1"/>
    <w:rsid w:val="005C5CD3"/>
    <w:rsid w:val="00725C7B"/>
    <w:rsid w:val="0075158C"/>
    <w:rsid w:val="00832AB7"/>
    <w:rsid w:val="009F1364"/>
    <w:rsid w:val="00A3616C"/>
    <w:rsid w:val="00CD774A"/>
    <w:rsid w:val="00CF62E2"/>
    <w:rsid w:val="00E3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B2B8-2F91-4BFD-B476-F72E29FD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74A"/>
  </w:style>
  <w:style w:type="paragraph" w:styleId="1">
    <w:name w:val="heading 1"/>
    <w:basedOn w:val="a"/>
    <w:next w:val="a"/>
    <w:link w:val="10"/>
    <w:uiPriority w:val="9"/>
    <w:qFormat/>
    <w:rsid w:val="00CD774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774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77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774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774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774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774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774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774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774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CD774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774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D774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D774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D774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D774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D774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CD774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CD774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CD774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Заголовок Знак"/>
    <w:basedOn w:val="a0"/>
    <w:link w:val="a5"/>
    <w:uiPriority w:val="10"/>
    <w:rsid w:val="00CD774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CD774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Подзаголовок Знак"/>
    <w:basedOn w:val="a0"/>
    <w:link w:val="a7"/>
    <w:uiPriority w:val="11"/>
    <w:rsid w:val="00CD774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CD774A"/>
    <w:rPr>
      <w:b/>
      <w:bCs/>
    </w:rPr>
  </w:style>
  <w:style w:type="character" w:styleId="aa">
    <w:name w:val="Emphasis"/>
    <w:basedOn w:val="a0"/>
    <w:uiPriority w:val="20"/>
    <w:qFormat/>
    <w:rsid w:val="00CD774A"/>
    <w:rPr>
      <w:i/>
      <w:iCs/>
    </w:rPr>
  </w:style>
  <w:style w:type="paragraph" w:styleId="ab">
    <w:name w:val="No Spacing"/>
    <w:uiPriority w:val="1"/>
    <w:qFormat/>
    <w:rsid w:val="00CD774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D774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D774A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CD774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CD774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D774A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CD774A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CD774A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CD774A"/>
    <w:rPr>
      <w:b/>
      <w:bCs/>
      <w:smallCaps/>
      <w:u w:val="single"/>
    </w:rPr>
  </w:style>
  <w:style w:type="character" w:styleId="af2">
    <w:name w:val="Book Title"/>
    <w:basedOn w:val="a0"/>
    <w:uiPriority w:val="33"/>
    <w:qFormat/>
    <w:rsid w:val="00CD774A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CD774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2018-11-17T18:00:00Z</dcterms:created>
  <dcterms:modified xsi:type="dcterms:W3CDTF">2018-11-17T18:00:00Z</dcterms:modified>
</cp:coreProperties>
</file>