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F9" w:rsidRDefault="00AE57F9" w:rsidP="00AE57F9">
      <w:pPr>
        <w:pStyle w:val="a7"/>
        <w:jc w:val="both"/>
      </w:pPr>
    </w:p>
    <w:p w:rsidR="00AE57F9" w:rsidRPr="00AE57F9" w:rsidRDefault="00AE57F9" w:rsidP="00AE57F9">
      <w:pPr>
        <w:pStyle w:val="a7"/>
        <w:jc w:val="both"/>
        <w:rPr>
          <w:b/>
          <w:i/>
          <w:sz w:val="24"/>
          <w:szCs w:val="24"/>
        </w:rPr>
      </w:pPr>
      <w:r w:rsidRPr="00AE57F9">
        <w:rPr>
          <w:b/>
          <w:i/>
          <w:sz w:val="24"/>
          <w:szCs w:val="24"/>
        </w:rPr>
        <w:t>ДОПОЛНИТЕЛЬНАЯ ПРЕДПРОФЕССИОНАЛЬНАЯ</w:t>
      </w:r>
      <w:r>
        <w:rPr>
          <w:b/>
          <w:i/>
          <w:sz w:val="24"/>
          <w:szCs w:val="24"/>
        </w:rPr>
        <w:t xml:space="preserve"> </w:t>
      </w:r>
      <w:r w:rsidRPr="00AE57F9">
        <w:rPr>
          <w:b/>
          <w:i/>
          <w:sz w:val="24"/>
          <w:szCs w:val="24"/>
        </w:rPr>
        <w:t>ОБЩЕОБРАЗОВАТЕЛЬНАЯ ПРОГРАММА В ОБЛАСТИ</w:t>
      </w:r>
      <w:r>
        <w:rPr>
          <w:b/>
          <w:i/>
          <w:sz w:val="24"/>
          <w:szCs w:val="24"/>
        </w:rPr>
        <w:t xml:space="preserve">  </w:t>
      </w:r>
      <w:r w:rsidRPr="00AE57F9">
        <w:rPr>
          <w:b/>
          <w:i/>
          <w:sz w:val="24"/>
          <w:szCs w:val="24"/>
        </w:rPr>
        <w:t xml:space="preserve">ХОРЕОГРАФИЧЕСКОГО ИСКУССТВА </w:t>
      </w:r>
    </w:p>
    <w:p w:rsidR="00AE57F9" w:rsidRPr="00AE57F9" w:rsidRDefault="00AE57F9" w:rsidP="00AE57F9">
      <w:pPr>
        <w:pStyle w:val="a7"/>
        <w:jc w:val="both"/>
        <w:rPr>
          <w:b/>
          <w:i/>
          <w:sz w:val="24"/>
          <w:szCs w:val="28"/>
        </w:rPr>
      </w:pPr>
      <w:r>
        <w:rPr>
          <w:b/>
          <w:i/>
          <w:sz w:val="24"/>
          <w:szCs w:val="24"/>
        </w:rPr>
        <w:t xml:space="preserve">                        </w:t>
      </w:r>
      <w:r w:rsidRPr="00AE57F9">
        <w:rPr>
          <w:b/>
          <w:i/>
          <w:sz w:val="24"/>
          <w:szCs w:val="28"/>
        </w:rPr>
        <w:t>«ХОРЕОГРАФИЧЕСКОЕ ТВОРЧЕСТВО»</w:t>
      </w:r>
    </w:p>
    <w:p w:rsidR="00AE57F9" w:rsidRPr="00AE57F9" w:rsidRDefault="00AE57F9" w:rsidP="00AE57F9">
      <w:pPr>
        <w:pStyle w:val="a7"/>
        <w:jc w:val="center"/>
        <w:rPr>
          <w:b/>
          <w:i/>
          <w:sz w:val="32"/>
          <w:szCs w:val="32"/>
        </w:rPr>
      </w:pPr>
    </w:p>
    <w:p w:rsidR="00AE57F9" w:rsidRPr="00AE57F9" w:rsidRDefault="00AE57F9" w:rsidP="00AE57F9">
      <w:pPr>
        <w:pStyle w:val="a7"/>
        <w:jc w:val="center"/>
        <w:rPr>
          <w:b/>
          <w:i/>
        </w:rPr>
      </w:pPr>
    </w:p>
    <w:p w:rsidR="00AE57F9" w:rsidRPr="00AE57F9" w:rsidRDefault="00AE57F9" w:rsidP="00AE57F9">
      <w:pPr>
        <w:pStyle w:val="a7"/>
        <w:jc w:val="center"/>
        <w:rPr>
          <w:b/>
          <w:i/>
          <w:szCs w:val="32"/>
        </w:rPr>
      </w:pPr>
      <w:r w:rsidRPr="00AE57F9">
        <w:rPr>
          <w:b/>
          <w:i/>
          <w:sz w:val="32"/>
          <w:szCs w:val="32"/>
        </w:rPr>
        <w:t>Учебный  предмет</w:t>
      </w:r>
      <w:r>
        <w:rPr>
          <w:b/>
          <w:i/>
          <w:sz w:val="32"/>
          <w:szCs w:val="32"/>
        </w:rPr>
        <w:t>:</w:t>
      </w:r>
      <w:r w:rsidRPr="00AE57F9">
        <w:rPr>
          <w:b/>
          <w:i/>
          <w:sz w:val="32"/>
          <w:szCs w:val="32"/>
        </w:rPr>
        <w:t xml:space="preserve"> </w:t>
      </w:r>
      <w:r w:rsidRPr="00AE57F9">
        <w:rPr>
          <w:b/>
          <w:i/>
          <w:szCs w:val="32"/>
        </w:rPr>
        <w:t>СЛУШАНИЕ МУЗЫКИ И МУЗЫКАЛЬНАЯ ГРАМОТА</w:t>
      </w:r>
    </w:p>
    <w:p w:rsidR="00826D0A" w:rsidRDefault="007248F5" w:rsidP="00826D0A">
      <w:pPr>
        <w:suppressAutoHyphens/>
        <w:spacing w:after="120" w:line="480" w:lineRule="exact"/>
        <w:ind w:right="20" w:hanging="567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 w:rsidRP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 xml:space="preserve">Предмет «Слушание музыки и музыкальная грамота» имеет художественно-эстетическую направленность, ориентирован на воспитание гармонично и всесторонне развитой личности, интегрированной в систему мировой и отечественной музыкальной и хореографической культуры. Изучение курса данного предмета помогает выявлению наиболее творчески  одарённых детей и подготовки их к поступлению  в средние специальные хореографические учебные заведения. </w:t>
      </w:r>
    </w:p>
    <w:p w:rsidR="007248F5" w:rsidRPr="00826D0A" w:rsidRDefault="007248F5" w:rsidP="00826D0A">
      <w:pPr>
        <w:suppressAutoHyphens/>
        <w:spacing w:after="120" w:line="480" w:lineRule="exact"/>
        <w:ind w:right="20" w:hanging="567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 w:rsidRP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 xml:space="preserve">Предмет «Слушание музыки и музыкальная грамота» занимает важное место в системе предметов, формирующих художественно-эстетическое восприятие искусства и явлений окружающего мира, способствует развитию эмоциональной сферы, образного и интеллектуального мышления. Данный предмет является основой для дальнейшего изучения теоретических и исторических предметов, формирования музыкально-теоретического кругозора, необходимым условием профессионального развития на занятиях ритмикой, народно-сценическим и классическим танцем. </w:t>
      </w:r>
    </w:p>
    <w:p w:rsidR="007248F5" w:rsidRPr="00826D0A" w:rsidRDefault="007248F5" w:rsidP="00826D0A">
      <w:pPr>
        <w:suppressAutoHyphens/>
        <w:spacing w:after="0" w:line="360" w:lineRule="auto"/>
        <w:ind w:hanging="567"/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</w:pPr>
      <w:r w:rsidRPr="00826D0A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>Особенностью предмета «Слушание музыки и музыкальная грамота»  является соединение на занятиях двух видов учебной деятельности: освоение музыкальной грамоты и слушание музыки.</w:t>
      </w:r>
    </w:p>
    <w:p w:rsidR="007248F5" w:rsidRPr="00826D0A" w:rsidRDefault="007248F5" w:rsidP="00826D0A">
      <w:pPr>
        <w:suppressAutoHyphens/>
        <w:spacing w:after="0" w:line="360" w:lineRule="auto"/>
        <w:ind w:hanging="567"/>
        <w:rPr>
          <w:rFonts w:ascii="Times New Roman" w:eastAsia="SimSun" w:hAnsi="Times New Roman" w:cs="Times New Roman"/>
          <w:i/>
          <w:iCs/>
          <w:kern w:val="1"/>
          <w:sz w:val="32"/>
          <w:szCs w:val="28"/>
          <w:lang w:eastAsia="hi-IN" w:bidi="hi-IN"/>
        </w:rPr>
      </w:pPr>
      <w:r w:rsidRPr="00826D0A">
        <w:rPr>
          <w:rFonts w:ascii="Times New Roman" w:eastAsia="SimSun" w:hAnsi="Times New Roman" w:cs="Mangal"/>
          <w:b/>
          <w:kern w:val="1"/>
          <w:sz w:val="32"/>
          <w:szCs w:val="28"/>
          <w:lang w:eastAsia="hi-IN" w:bidi="hi-IN"/>
        </w:rPr>
        <w:t>Целью</w:t>
      </w:r>
      <w:r w:rsidRPr="00826D0A">
        <w:rPr>
          <w:rFonts w:ascii="Times New Roman" w:eastAsia="SimSun" w:hAnsi="Times New Roman" w:cs="Mangal"/>
          <w:kern w:val="1"/>
          <w:sz w:val="32"/>
          <w:szCs w:val="28"/>
          <w:lang w:eastAsia="hi-IN" w:bidi="hi-IN"/>
        </w:rPr>
        <w:t xml:space="preserve"> предмета является </w:t>
      </w:r>
      <w:r w:rsidRPr="00826D0A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</w:t>
      </w:r>
      <w:r w:rsidRPr="00826D0A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lastRenderedPageBreak/>
        <w:t>приобретение знаний, умений и навыков в области музыкального искусства</w:t>
      </w:r>
      <w:r w:rsidRPr="00826D0A">
        <w:rPr>
          <w:rFonts w:ascii="Times New Roman" w:eastAsia="SimSun" w:hAnsi="Times New Roman" w:cs="Times New Roman"/>
          <w:i/>
          <w:iCs/>
          <w:kern w:val="1"/>
          <w:sz w:val="32"/>
          <w:szCs w:val="28"/>
          <w:lang w:eastAsia="hi-IN" w:bidi="hi-IN"/>
        </w:rPr>
        <w:t>.</w:t>
      </w:r>
    </w:p>
    <w:p w:rsidR="007248F5" w:rsidRPr="00826D0A" w:rsidRDefault="007248F5" w:rsidP="00826D0A">
      <w:pPr>
        <w:suppressAutoHyphens/>
        <w:spacing w:after="120" w:line="480" w:lineRule="exact"/>
        <w:ind w:left="20" w:hanging="567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 w:rsidRPr="00826D0A">
        <w:rPr>
          <w:rFonts w:ascii="Times New Roman" w:eastAsia="SimSun" w:hAnsi="Times New Roman" w:cs="Times New Roman"/>
          <w:b/>
          <w:kern w:val="1"/>
          <w:sz w:val="32"/>
          <w:szCs w:val="28"/>
          <w:lang w:eastAsia="hi-IN" w:bidi="hi-IN"/>
        </w:rPr>
        <w:t>Задачами</w:t>
      </w:r>
      <w:r w:rsidRP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 xml:space="preserve"> предмета «Слушание музыки и музыкальная грамота» являются:</w:t>
      </w:r>
    </w:p>
    <w:p w:rsidR="007248F5" w:rsidRPr="00826D0A" w:rsidRDefault="007248F5" w:rsidP="00826D0A">
      <w:pPr>
        <w:numPr>
          <w:ilvl w:val="0"/>
          <w:numId w:val="21"/>
        </w:numPr>
        <w:suppressAutoHyphens/>
        <w:spacing w:after="0" w:line="480" w:lineRule="exact"/>
        <w:ind w:left="142" w:hanging="567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 w:rsidRP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>обучение основам музыкальной грамоты;</w:t>
      </w:r>
    </w:p>
    <w:p w:rsidR="007248F5" w:rsidRPr="00826D0A" w:rsidRDefault="00826D0A" w:rsidP="00826D0A">
      <w:pPr>
        <w:numPr>
          <w:ilvl w:val="0"/>
          <w:numId w:val="21"/>
        </w:numPr>
        <w:suppressAutoHyphens/>
        <w:spacing w:after="0" w:line="480" w:lineRule="exact"/>
        <w:ind w:left="142" w:hanging="567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>развитие у уча</w:t>
      </w:r>
      <w:r w:rsidR="007248F5" w:rsidRP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 xml:space="preserve">щихся навыков восприятия музыкальных произведений; </w:t>
      </w:r>
    </w:p>
    <w:p w:rsidR="007248F5" w:rsidRPr="00826D0A" w:rsidRDefault="007248F5" w:rsidP="00826D0A">
      <w:pPr>
        <w:numPr>
          <w:ilvl w:val="0"/>
          <w:numId w:val="21"/>
        </w:numPr>
        <w:tabs>
          <w:tab w:val="left" w:pos="709"/>
        </w:tabs>
        <w:suppressAutoHyphens/>
        <w:spacing w:after="0" w:line="480" w:lineRule="exact"/>
        <w:ind w:left="142" w:hanging="567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 w:rsidRP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>формирование образного мышления, необходимого для развития  творческой личности;</w:t>
      </w:r>
    </w:p>
    <w:p w:rsidR="007248F5" w:rsidRPr="00826D0A" w:rsidRDefault="007248F5" w:rsidP="00826D0A">
      <w:pPr>
        <w:numPr>
          <w:ilvl w:val="0"/>
          <w:numId w:val="21"/>
        </w:numPr>
        <w:tabs>
          <w:tab w:val="left" w:pos="709"/>
        </w:tabs>
        <w:suppressAutoHyphens/>
        <w:spacing w:after="0" w:line="480" w:lineRule="exact"/>
        <w:ind w:left="142" w:hanging="567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 w:rsidRP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>создание необходимой тео</w:t>
      </w:r>
      <w:r w:rsid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>ретической базы для понимания уча</w:t>
      </w:r>
      <w:r w:rsidRP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>щимися связи музыкального и хореографического искусства;</w:t>
      </w:r>
    </w:p>
    <w:p w:rsidR="007248F5" w:rsidRPr="00826D0A" w:rsidRDefault="007248F5" w:rsidP="00826D0A">
      <w:pPr>
        <w:numPr>
          <w:ilvl w:val="0"/>
          <w:numId w:val="21"/>
        </w:numPr>
        <w:tabs>
          <w:tab w:val="left" w:pos="709"/>
        </w:tabs>
        <w:suppressAutoHyphens/>
        <w:spacing w:after="0" w:line="480" w:lineRule="exact"/>
        <w:ind w:left="142" w:hanging="567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 w:rsidRP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 xml:space="preserve">формирование целостного представления об исторических путях развития народной музыкальной культуры в песенном и танцевальном жанрах; </w:t>
      </w:r>
    </w:p>
    <w:p w:rsidR="007248F5" w:rsidRPr="00826D0A" w:rsidRDefault="007248F5" w:rsidP="00214736">
      <w:pPr>
        <w:numPr>
          <w:ilvl w:val="0"/>
          <w:numId w:val="21"/>
        </w:numPr>
        <w:tabs>
          <w:tab w:val="left" w:pos="-567"/>
        </w:tabs>
        <w:suppressAutoHyphens/>
        <w:spacing w:after="0" w:line="360" w:lineRule="auto"/>
        <w:ind w:left="142" w:hanging="567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 w:rsidRP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 xml:space="preserve">формирование умения </w:t>
      </w:r>
      <w:proofErr w:type="gramStart"/>
      <w:r w:rsidRP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>эмоционально-образно</w:t>
      </w:r>
      <w:proofErr w:type="gramEnd"/>
      <w:r w:rsidRP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 xml:space="preserve"> воспринимать и характеризовать музыкальные произведения;</w:t>
      </w:r>
    </w:p>
    <w:p w:rsidR="00826D0A" w:rsidRDefault="007248F5" w:rsidP="00214736">
      <w:pPr>
        <w:numPr>
          <w:ilvl w:val="0"/>
          <w:numId w:val="21"/>
        </w:numPr>
        <w:tabs>
          <w:tab w:val="left" w:pos="-567"/>
        </w:tabs>
        <w:suppressAutoHyphens/>
        <w:spacing w:after="0" w:line="360" w:lineRule="auto"/>
        <w:ind w:left="142" w:hanging="567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 w:rsidRPr="00826D0A"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  <w:t>эстетическое воспитание учащихся средствами музыкального и хореографического искусства.</w:t>
      </w:r>
    </w:p>
    <w:p w:rsidR="007248F5" w:rsidRPr="00826D0A" w:rsidRDefault="00214736" w:rsidP="00826D0A">
      <w:pPr>
        <w:tabs>
          <w:tab w:val="left" w:pos="-567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ab/>
        <w:t>Данная программа но</w:t>
      </w:r>
      <w:r w:rsidR="007248F5" w:rsidRPr="00826D0A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>сит интегрированный характер, выполняя  главн</w:t>
      </w:r>
      <w:r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>ую задачу предмета - освоение уча</w:t>
      </w:r>
      <w:r w:rsidR="007248F5" w:rsidRPr="00826D0A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>щимися теоретических знаний и практических умений, являющихся основой для формирования художественно-эстетического восприятия музыкальных произведений и понимания законов их строения, необходимых для наиболее полного рас</w:t>
      </w:r>
      <w:r w:rsidR="00826D0A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>крытия творческого потенциала уча</w:t>
      </w:r>
      <w:r w:rsidR="007248F5" w:rsidRPr="00826D0A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 xml:space="preserve">щихся на занятиях хореографическими предметами. </w:t>
      </w:r>
    </w:p>
    <w:p w:rsidR="00826D0A" w:rsidRDefault="00826D0A" w:rsidP="00826D0A">
      <w:pPr>
        <w:tabs>
          <w:tab w:val="left" w:pos="-567"/>
        </w:tabs>
        <w:suppressAutoHyphens/>
        <w:spacing w:after="0" w:line="360" w:lineRule="auto"/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lastRenderedPageBreak/>
        <w:tab/>
      </w:r>
      <w:r w:rsidR="007248F5" w:rsidRPr="00826D0A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>Теоретическая ча</w:t>
      </w:r>
      <w:r w:rsidRPr="00826D0A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>сть предмета «Слушание музыки и</w:t>
      </w:r>
      <w:r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 xml:space="preserve"> </w:t>
      </w:r>
      <w:r w:rsidR="007248F5" w:rsidRPr="00826D0A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 xml:space="preserve">музыкальная грамота» тесно связана со структурой и темами предмета «Ритмика». </w:t>
      </w:r>
    </w:p>
    <w:p w:rsidR="00F80B57" w:rsidRDefault="00826D0A" w:rsidP="00F80B57">
      <w:pPr>
        <w:tabs>
          <w:tab w:val="left" w:pos="-567"/>
        </w:tabs>
        <w:suppressAutoHyphens/>
        <w:spacing w:after="0" w:line="360" w:lineRule="auto"/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ab/>
      </w:r>
      <w:r w:rsidR="007248F5" w:rsidRPr="00826D0A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>Изучение теоретических положений необходимо для осознанного восприятия формирующих содержательных компонентов музыкальных произведений. Понятие о средствах музыкальной выразительности, о характере звучания разных групп и инструментов симфонического оркестра помогут учащимся понимать и выражать характер музыки в хореографических образах</w:t>
      </w:r>
      <w:r w:rsidR="007248F5" w:rsidRPr="00826D0A">
        <w:rPr>
          <w:rFonts w:ascii="Times New Roman" w:eastAsia="SimSun" w:hAnsi="Times New Roman" w:cs="Mangal"/>
          <w:iCs/>
          <w:kern w:val="1"/>
          <w:sz w:val="32"/>
          <w:szCs w:val="28"/>
          <w:lang w:eastAsia="hi-IN" w:bidi="hi-IN"/>
        </w:rPr>
        <w:t>.</w:t>
      </w:r>
    </w:p>
    <w:p w:rsidR="00F80B57" w:rsidRDefault="00F80B57" w:rsidP="00F80B57">
      <w:pPr>
        <w:tabs>
          <w:tab w:val="left" w:pos="-567"/>
        </w:tabs>
        <w:suppressAutoHyphens/>
        <w:spacing w:after="0" w:line="360" w:lineRule="auto"/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ab/>
      </w:r>
      <w:r w:rsidR="007248F5" w:rsidRPr="00F80B57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 xml:space="preserve">Важная составляющая практической части - аудио и видео ознакомление с шедеврами мировой и русской балетной музыки, а также с образцами музыкально-танцевальной культуры народов России и основных европейских этнических групп. </w:t>
      </w:r>
    </w:p>
    <w:p w:rsidR="00F80B57" w:rsidRDefault="00F80B57" w:rsidP="00F80B57">
      <w:pPr>
        <w:tabs>
          <w:tab w:val="left" w:pos="-567"/>
        </w:tabs>
        <w:suppressAutoHyphens/>
        <w:spacing w:after="0" w:line="360" w:lineRule="auto"/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ab/>
      </w:r>
      <w:r w:rsidR="007248F5" w:rsidRPr="00F80B57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 xml:space="preserve">Теоретические знания по предмету «Слушание музыки и музыкальная грамота» даются с учётом специфики обучения на хореографических отделениях ДШИ, диктующие особое внимание </w:t>
      </w:r>
      <w:proofErr w:type="spellStart"/>
      <w:proofErr w:type="gramStart"/>
      <w:r w:rsidR="007248F5" w:rsidRPr="00F80B57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>метро-ритмическому</w:t>
      </w:r>
      <w:proofErr w:type="spellEnd"/>
      <w:proofErr w:type="gramEnd"/>
      <w:r w:rsidR="007248F5" w:rsidRPr="00F80B57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 xml:space="preserve"> воспитанию. </w:t>
      </w:r>
    </w:p>
    <w:p w:rsidR="007248F5" w:rsidRPr="00F80B57" w:rsidRDefault="00F80B57" w:rsidP="00F80B57">
      <w:pPr>
        <w:tabs>
          <w:tab w:val="left" w:pos="-567"/>
        </w:tabs>
        <w:suppressAutoHyphens/>
        <w:spacing w:after="0" w:line="360" w:lineRule="auto"/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ab/>
      </w:r>
      <w:r w:rsidR="007248F5" w:rsidRPr="00F80B57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>Приобретение вокально-интонационных навыков, воспитывающих мелодический слух, освоение понятий о средствах музыкальной выразительности помогут учащимся точнее передавать характер музыки в движениях.</w:t>
      </w:r>
    </w:p>
    <w:p w:rsidR="00AD620C" w:rsidRPr="00826D0A" w:rsidRDefault="00AD620C" w:rsidP="00826D0A">
      <w:pPr>
        <w:tabs>
          <w:tab w:val="left" w:pos="-567"/>
        </w:tabs>
        <w:suppressAutoHyphens/>
        <w:spacing w:after="0" w:line="360" w:lineRule="auto"/>
        <w:ind w:left="360" w:hanging="567"/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</w:pPr>
      <w:r w:rsidRPr="00826D0A">
        <w:rPr>
          <w:rFonts w:ascii="Times New Roman" w:eastAsia="SimSun" w:hAnsi="Times New Roman" w:cs="Times New Roman"/>
          <w:iCs/>
          <w:kern w:val="1"/>
          <w:sz w:val="32"/>
          <w:szCs w:val="28"/>
          <w:lang w:eastAsia="hi-IN" w:bidi="hi-IN"/>
        </w:rPr>
        <w:t>На уроке необходимо соединить  теоретические сведения и музыкальное восприятие лучших образцов хореографического искусства.</w:t>
      </w:r>
    </w:p>
    <w:p w:rsidR="00F80B57" w:rsidRDefault="00F80B57" w:rsidP="00826D0A">
      <w:pPr>
        <w:suppressAutoHyphens/>
        <w:spacing w:after="0" w:line="360" w:lineRule="auto"/>
        <w:ind w:left="360" w:hanging="567"/>
        <w:jc w:val="both"/>
        <w:rPr>
          <w:rFonts w:ascii="Times New Roman" w:eastAsia="SimSun" w:hAnsi="Times New Roman" w:cs="Times New Roman"/>
          <w:b/>
          <w:i/>
          <w:iCs/>
          <w:kern w:val="1"/>
          <w:sz w:val="32"/>
          <w:szCs w:val="28"/>
          <w:lang w:eastAsia="hi-IN" w:bidi="hi-IN"/>
        </w:rPr>
      </w:pPr>
    </w:p>
    <w:p w:rsidR="00F80B57" w:rsidRDefault="00F80B57" w:rsidP="00826D0A">
      <w:pPr>
        <w:suppressAutoHyphens/>
        <w:spacing w:after="0" w:line="360" w:lineRule="auto"/>
        <w:ind w:left="360" w:hanging="567"/>
        <w:jc w:val="both"/>
        <w:rPr>
          <w:rFonts w:ascii="Times New Roman" w:eastAsia="SimSun" w:hAnsi="Times New Roman" w:cs="Times New Roman"/>
          <w:b/>
          <w:i/>
          <w:iCs/>
          <w:kern w:val="1"/>
          <w:sz w:val="32"/>
          <w:szCs w:val="28"/>
          <w:lang w:eastAsia="hi-IN" w:bidi="hi-IN"/>
        </w:rPr>
      </w:pPr>
    </w:p>
    <w:p w:rsidR="00F80B57" w:rsidRDefault="00F80B57" w:rsidP="00826D0A">
      <w:pPr>
        <w:suppressAutoHyphens/>
        <w:spacing w:after="0" w:line="360" w:lineRule="auto"/>
        <w:ind w:left="360" w:hanging="567"/>
        <w:jc w:val="both"/>
        <w:rPr>
          <w:rFonts w:ascii="Times New Roman" w:eastAsia="SimSun" w:hAnsi="Times New Roman" w:cs="Times New Roman"/>
          <w:b/>
          <w:i/>
          <w:iCs/>
          <w:kern w:val="1"/>
          <w:sz w:val="32"/>
          <w:szCs w:val="28"/>
          <w:lang w:eastAsia="hi-IN" w:bidi="hi-IN"/>
        </w:rPr>
      </w:pPr>
    </w:p>
    <w:p w:rsidR="00913FFC" w:rsidRPr="00F80B57" w:rsidRDefault="00AD620C" w:rsidP="00826D0A">
      <w:pPr>
        <w:suppressAutoHyphens/>
        <w:spacing w:after="0" w:line="360" w:lineRule="auto"/>
        <w:ind w:left="360" w:hanging="567"/>
        <w:jc w:val="both"/>
        <w:rPr>
          <w:rFonts w:ascii="Times New Roman" w:eastAsia="SimSun" w:hAnsi="Times New Roman" w:cs="Times New Roman"/>
          <w:b/>
          <w:i/>
          <w:iCs/>
          <w:kern w:val="1"/>
          <w:sz w:val="32"/>
          <w:szCs w:val="28"/>
          <w:lang w:eastAsia="hi-IN" w:bidi="hi-IN"/>
        </w:rPr>
      </w:pPr>
      <w:r w:rsidRPr="00F80B57">
        <w:rPr>
          <w:rFonts w:ascii="Times New Roman" w:eastAsia="SimSun" w:hAnsi="Times New Roman" w:cs="Times New Roman"/>
          <w:b/>
          <w:i/>
          <w:iCs/>
          <w:kern w:val="1"/>
          <w:sz w:val="32"/>
          <w:szCs w:val="28"/>
          <w:lang w:eastAsia="hi-IN" w:bidi="hi-IN"/>
        </w:rPr>
        <w:t>Пособия</w:t>
      </w:r>
      <w:r w:rsidR="00826D0A" w:rsidRPr="00F80B57">
        <w:rPr>
          <w:rFonts w:ascii="Times New Roman" w:eastAsia="SimSun" w:hAnsi="Times New Roman" w:cs="Times New Roman"/>
          <w:b/>
          <w:i/>
          <w:iCs/>
          <w:kern w:val="1"/>
          <w:sz w:val="32"/>
          <w:szCs w:val="28"/>
          <w:lang w:eastAsia="hi-IN" w:bidi="hi-IN"/>
        </w:rPr>
        <w:t xml:space="preserve">, </w:t>
      </w:r>
      <w:r w:rsidRPr="00F80B57">
        <w:rPr>
          <w:rFonts w:ascii="Times New Roman" w:eastAsia="SimSun" w:hAnsi="Times New Roman" w:cs="Times New Roman"/>
          <w:b/>
          <w:i/>
          <w:iCs/>
          <w:kern w:val="1"/>
          <w:sz w:val="32"/>
          <w:szCs w:val="28"/>
          <w:lang w:eastAsia="hi-IN" w:bidi="hi-IN"/>
        </w:rPr>
        <w:t>используемые на уроках «Слушание музыки и музыкальная грамота»:</w:t>
      </w:r>
    </w:p>
    <w:p w:rsidR="00F80B57" w:rsidRPr="00F80B57" w:rsidRDefault="00913FFC" w:rsidP="00F80B57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3FFC">
        <w:rPr>
          <w:rFonts w:ascii="Times New Roman" w:hAnsi="Times New Roman" w:cs="Times New Roman"/>
          <w:sz w:val="32"/>
          <w:szCs w:val="32"/>
        </w:rPr>
        <w:t xml:space="preserve">Сборник «Сольфеджио» под редакцией </w:t>
      </w:r>
      <w:r w:rsidR="00214736">
        <w:rPr>
          <w:rFonts w:ascii="Times New Roman" w:hAnsi="Times New Roman" w:cs="Times New Roman"/>
          <w:sz w:val="32"/>
          <w:szCs w:val="32"/>
        </w:rPr>
        <w:t>А</w:t>
      </w:r>
      <w:r w:rsidR="00C5537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AD620C">
        <w:rPr>
          <w:rFonts w:ascii="Times New Roman" w:hAnsi="Times New Roman" w:cs="Times New Roman"/>
          <w:sz w:val="32"/>
          <w:szCs w:val="32"/>
        </w:rPr>
        <w:t>Барабошкиной</w:t>
      </w:r>
      <w:proofErr w:type="spellEnd"/>
    </w:p>
    <w:p w:rsidR="00913FFC" w:rsidRPr="00F80B57" w:rsidRDefault="00913FFC" w:rsidP="00F80B57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80B57">
        <w:rPr>
          <w:rFonts w:ascii="Times New Roman" w:hAnsi="Times New Roman" w:cs="Times New Roman"/>
          <w:sz w:val="32"/>
          <w:szCs w:val="32"/>
        </w:rPr>
        <w:t>Сборник «Детский альбом» П.И. Чайковского</w:t>
      </w:r>
    </w:p>
    <w:p w:rsidR="00913FFC" w:rsidRPr="00913FFC" w:rsidRDefault="00214736" w:rsidP="00F80B57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Словарь под редакцией О.Е. Ермаковой</w:t>
      </w:r>
    </w:p>
    <w:p w:rsidR="00FA3B39" w:rsidRDefault="00913FFC" w:rsidP="00F80B57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3FFC">
        <w:rPr>
          <w:rFonts w:ascii="Times New Roman" w:hAnsi="Times New Roman" w:cs="Times New Roman"/>
          <w:sz w:val="32"/>
          <w:szCs w:val="32"/>
        </w:rPr>
        <w:t>Тетрадь, состоящая из но</w:t>
      </w:r>
      <w:r>
        <w:rPr>
          <w:rFonts w:ascii="Times New Roman" w:hAnsi="Times New Roman" w:cs="Times New Roman"/>
          <w:sz w:val="32"/>
          <w:szCs w:val="32"/>
        </w:rPr>
        <w:t>тных листов и листов  в клетку</w:t>
      </w:r>
      <w:r w:rsidR="00FA3B39">
        <w:rPr>
          <w:rFonts w:ascii="Times New Roman" w:hAnsi="Times New Roman" w:cs="Times New Roman"/>
          <w:sz w:val="32"/>
          <w:szCs w:val="32"/>
        </w:rPr>
        <w:t>.</w:t>
      </w:r>
    </w:p>
    <w:p w:rsidR="00FA3B39" w:rsidRDefault="00913FFC" w:rsidP="00F80B57">
      <w:pPr>
        <w:pStyle w:val="a3"/>
        <w:spacing w:line="360" w:lineRule="auto"/>
        <w:ind w:left="-567" w:firstLine="709"/>
        <w:rPr>
          <w:rFonts w:ascii="Times New Roman" w:hAnsi="Times New Roman" w:cs="Times New Roman"/>
          <w:sz w:val="32"/>
          <w:szCs w:val="32"/>
        </w:rPr>
      </w:pPr>
      <w:r w:rsidRPr="00913FFC">
        <w:rPr>
          <w:rFonts w:ascii="Times New Roman" w:hAnsi="Times New Roman" w:cs="Times New Roman"/>
          <w:sz w:val="32"/>
          <w:szCs w:val="32"/>
        </w:rPr>
        <w:t xml:space="preserve">Нотный стан более широкий для </w:t>
      </w:r>
      <w:r w:rsidR="00FA3B39">
        <w:rPr>
          <w:rFonts w:ascii="Times New Roman" w:hAnsi="Times New Roman" w:cs="Times New Roman"/>
          <w:sz w:val="32"/>
          <w:szCs w:val="32"/>
        </w:rPr>
        <w:t xml:space="preserve">записи </w:t>
      </w:r>
      <w:r w:rsidRPr="00913FFC">
        <w:rPr>
          <w:rFonts w:ascii="Times New Roman" w:hAnsi="Times New Roman" w:cs="Times New Roman"/>
          <w:sz w:val="32"/>
          <w:szCs w:val="32"/>
        </w:rPr>
        <w:t xml:space="preserve">нотной </w:t>
      </w:r>
      <w:r w:rsidR="00FA3B39">
        <w:rPr>
          <w:rFonts w:ascii="Times New Roman" w:hAnsi="Times New Roman" w:cs="Times New Roman"/>
          <w:sz w:val="32"/>
          <w:szCs w:val="32"/>
        </w:rPr>
        <w:t>грамоты;</w:t>
      </w:r>
    </w:p>
    <w:p w:rsidR="00913FFC" w:rsidRDefault="00913FFC" w:rsidP="00F80B57">
      <w:pPr>
        <w:pStyle w:val="a3"/>
        <w:spacing w:line="360" w:lineRule="auto"/>
        <w:ind w:left="-567" w:firstLine="709"/>
        <w:rPr>
          <w:rFonts w:ascii="Times New Roman" w:hAnsi="Times New Roman" w:cs="Times New Roman"/>
          <w:sz w:val="32"/>
          <w:szCs w:val="32"/>
        </w:rPr>
      </w:pPr>
      <w:r w:rsidRPr="00913FFC">
        <w:rPr>
          <w:rFonts w:ascii="Times New Roman" w:hAnsi="Times New Roman" w:cs="Times New Roman"/>
          <w:sz w:val="32"/>
          <w:szCs w:val="32"/>
        </w:rPr>
        <w:t xml:space="preserve"> а листок в клетку для записи правил или </w:t>
      </w:r>
      <w:r w:rsidR="00FA3B39">
        <w:rPr>
          <w:rFonts w:ascii="Times New Roman" w:hAnsi="Times New Roman" w:cs="Times New Roman"/>
          <w:sz w:val="32"/>
          <w:szCs w:val="32"/>
        </w:rPr>
        <w:t>записи впечатлений</w:t>
      </w:r>
      <w:r w:rsidRPr="00913FFC">
        <w:rPr>
          <w:rFonts w:ascii="Times New Roman" w:hAnsi="Times New Roman" w:cs="Times New Roman"/>
          <w:sz w:val="32"/>
          <w:szCs w:val="32"/>
        </w:rPr>
        <w:t xml:space="preserve">  о прослушанном произведении по программе</w:t>
      </w:r>
      <w:r w:rsidR="00F80B57">
        <w:rPr>
          <w:rFonts w:ascii="Times New Roman" w:hAnsi="Times New Roman" w:cs="Times New Roman"/>
          <w:sz w:val="32"/>
          <w:szCs w:val="32"/>
        </w:rPr>
        <w:t xml:space="preserve"> 2-4 класс</w:t>
      </w:r>
      <w:r w:rsidRPr="00913FFC">
        <w:rPr>
          <w:rFonts w:ascii="Times New Roman" w:hAnsi="Times New Roman" w:cs="Times New Roman"/>
          <w:sz w:val="32"/>
          <w:szCs w:val="32"/>
        </w:rPr>
        <w:t xml:space="preserve">; в </w:t>
      </w:r>
      <w:r w:rsidR="001057A4">
        <w:rPr>
          <w:rFonts w:ascii="Times New Roman" w:hAnsi="Times New Roman" w:cs="Times New Roman"/>
          <w:sz w:val="32"/>
          <w:szCs w:val="32"/>
        </w:rPr>
        <w:t>1классе</w:t>
      </w:r>
      <w:r w:rsidRPr="00913FFC">
        <w:rPr>
          <w:rFonts w:ascii="Times New Roman" w:hAnsi="Times New Roman" w:cs="Times New Roman"/>
          <w:sz w:val="32"/>
          <w:szCs w:val="32"/>
        </w:rPr>
        <w:t xml:space="preserve"> для рисунка.</w:t>
      </w:r>
    </w:p>
    <w:p w:rsidR="00FA3B39" w:rsidRDefault="00FA3B39" w:rsidP="00F80B57">
      <w:pPr>
        <w:pStyle w:val="a3"/>
        <w:spacing w:line="360" w:lineRule="auto"/>
        <w:ind w:left="-567" w:firstLine="1275"/>
        <w:rPr>
          <w:rFonts w:ascii="Times New Roman" w:hAnsi="Times New Roman" w:cs="Times New Roman"/>
          <w:sz w:val="32"/>
          <w:szCs w:val="32"/>
        </w:rPr>
      </w:pPr>
    </w:p>
    <w:p w:rsidR="00FA3B39" w:rsidRDefault="00836D51" w:rsidP="00F80B57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A3B39">
        <w:rPr>
          <w:rFonts w:ascii="Times New Roman" w:hAnsi="Times New Roman" w:cs="Times New Roman"/>
          <w:sz w:val="32"/>
          <w:szCs w:val="32"/>
        </w:rPr>
        <w:t>Сборник «Сольфеджио 1 класс » - темы рассчитаны на 1-2 год обучения;</w:t>
      </w:r>
    </w:p>
    <w:p w:rsidR="00FA3B39" w:rsidRDefault="00FA3B39" w:rsidP="00F80B57">
      <w:pPr>
        <w:pStyle w:val="a3"/>
        <w:spacing w:line="36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Сборник «Сольфеджио 2 класс»- темы рассчитаны на 3-4 год обучения;</w:t>
      </w:r>
    </w:p>
    <w:p w:rsidR="00836D51" w:rsidRDefault="00FA3B39" w:rsidP="00F80B57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Сборник «Детский альбом» П.И. Чайковского </w:t>
      </w:r>
      <w:r w:rsidR="00836D5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36D5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836D51">
        <w:rPr>
          <w:rFonts w:ascii="Times New Roman" w:hAnsi="Times New Roman" w:cs="Times New Roman"/>
          <w:sz w:val="32"/>
          <w:szCs w:val="32"/>
        </w:rPr>
        <w:t>1-  4 классы)</w:t>
      </w:r>
      <w:r w:rsidR="001057A4">
        <w:rPr>
          <w:rFonts w:ascii="Times New Roman" w:hAnsi="Times New Roman" w:cs="Times New Roman"/>
          <w:sz w:val="32"/>
          <w:szCs w:val="32"/>
        </w:rPr>
        <w:t>:</w:t>
      </w:r>
    </w:p>
    <w:p w:rsidR="00836D51" w:rsidRDefault="001057A4" w:rsidP="00F80B5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слушания музыки;</w:t>
      </w:r>
    </w:p>
    <w:p w:rsidR="001057A4" w:rsidRDefault="00FA3B39" w:rsidP="00F80B5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небольшой анализ </w:t>
      </w:r>
      <w:r w:rsidR="00C55372">
        <w:rPr>
          <w:rFonts w:ascii="Times New Roman" w:hAnsi="Times New Roman" w:cs="Times New Roman"/>
          <w:sz w:val="32"/>
          <w:szCs w:val="32"/>
        </w:rPr>
        <w:t>(характер</w:t>
      </w:r>
      <w:r w:rsidR="004D21CD">
        <w:rPr>
          <w:rFonts w:ascii="Times New Roman" w:hAnsi="Times New Roman" w:cs="Times New Roman"/>
          <w:sz w:val="32"/>
          <w:szCs w:val="32"/>
        </w:rPr>
        <w:t xml:space="preserve"> произведения, </w:t>
      </w:r>
      <w:r w:rsidR="00C55372">
        <w:rPr>
          <w:rFonts w:ascii="Times New Roman" w:hAnsi="Times New Roman" w:cs="Times New Roman"/>
          <w:sz w:val="32"/>
          <w:szCs w:val="32"/>
        </w:rPr>
        <w:t>лад</w:t>
      </w:r>
      <w:r w:rsidR="004D21CD">
        <w:rPr>
          <w:rFonts w:ascii="Times New Roman" w:hAnsi="Times New Roman" w:cs="Times New Roman"/>
          <w:sz w:val="32"/>
          <w:szCs w:val="32"/>
        </w:rPr>
        <w:t>, нотный текст,</w:t>
      </w:r>
      <w:r w:rsidR="00C55372">
        <w:rPr>
          <w:rFonts w:ascii="Times New Roman" w:hAnsi="Times New Roman" w:cs="Times New Roman"/>
          <w:sz w:val="32"/>
          <w:szCs w:val="32"/>
        </w:rPr>
        <w:t xml:space="preserve"> музыкальные «</w:t>
      </w:r>
      <w:proofErr w:type="spellStart"/>
      <w:r w:rsidR="00C55372">
        <w:rPr>
          <w:rFonts w:ascii="Times New Roman" w:hAnsi="Times New Roman" w:cs="Times New Roman"/>
          <w:sz w:val="32"/>
          <w:szCs w:val="32"/>
        </w:rPr>
        <w:t>Знакомочки</w:t>
      </w:r>
      <w:proofErr w:type="spellEnd"/>
      <w:r w:rsidR="00C55372">
        <w:rPr>
          <w:rFonts w:ascii="Times New Roman" w:hAnsi="Times New Roman" w:cs="Times New Roman"/>
          <w:sz w:val="32"/>
          <w:szCs w:val="32"/>
        </w:rPr>
        <w:t>»)</w:t>
      </w:r>
      <w:r w:rsidR="001057A4">
        <w:rPr>
          <w:rFonts w:ascii="Times New Roman" w:hAnsi="Times New Roman" w:cs="Times New Roman"/>
          <w:sz w:val="32"/>
          <w:szCs w:val="32"/>
        </w:rPr>
        <w:t>;</w:t>
      </w:r>
    </w:p>
    <w:p w:rsidR="00FA3B39" w:rsidRDefault="001057A4" w:rsidP="00F80B5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музыкальной викторины</w:t>
      </w:r>
      <w:r w:rsidR="004D21C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(приложение №1)</w:t>
      </w:r>
    </w:p>
    <w:p w:rsidR="004D21CD" w:rsidRPr="00FD5FE0" w:rsidRDefault="004D21CD" w:rsidP="00F80B57">
      <w:pPr>
        <w:pStyle w:val="a4"/>
        <w:shd w:val="clear" w:color="auto" w:fill="FFFFFF"/>
        <w:spacing w:before="0" w:beforeAutospacing="0" w:after="150" w:afterAutospacing="0" w:line="360" w:lineRule="auto"/>
        <w:ind w:hanging="567"/>
        <w:rPr>
          <w:sz w:val="32"/>
          <w:szCs w:val="21"/>
        </w:rPr>
      </w:pPr>
      <w:r w:rsidRPr="00FD5FE0">
        <w:rPr>
          <w:sz w:val="32"/>
          <w:szCs w:val="21"/>
        </w:rPr>
        <w:t xml:space="preserve">Музыкальный язык очень хорошо умеет передавать чувства и настроения. Для того чтобы «нарисовать» что-нибудь с помощью музыки или «рассказать» о чём-нибудь, композиторы прибегают к </w:t>
      </w:r>
      <w:r w:rsidRPr="00FD5FE0">
        <w:rPr>
          <w:sz w:val="32"/>
          <w:szCs w:val="21"/>
        </w:rPr>
        <w:lastRenderedPageBreak/>
        <w:t>помощи обычного, словесного языка. Это может быть всего одно слово в названии пьесы.</w:t>
      </w:r>
    </w:p>
    <w:p w:rsidR="004D21CD" w:rsidRPr="00FD5FE0" w:rsidRDefault="004D21CD" w:rsidP="00F80B57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rPr>
          <w:sz w:val="32"/>
          <w:szCs w:val="21"/>
        </w:rPr>
      </w:pPr>
      <w:r w:rsidRPr="00FD5FE0">
        <w:rPr>
          <w:sz w:val="32"/>
          <w:szCs w:val="21"/>
        </w:rPr>
        <w:t>Все названия и словесные пояснения к музыкальным произведениям называют программой. А музыка, у которой есть программа, называется программной музыкой. Все произведения сборника «Детский альбом» программные.</w:t>
      </w:r>
    </w:p>
    <w:p w:rsidR="004D21CD" w:rsidRPr="00FD5FE0" w:rsidRDefault="004D21CD" w:rsidP="00F80B57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rPr>
          <w:sz w:val="32"/>
          <w:szCs w:val="21"/>
        </w:rPr>
      </w:pPr>
      <w:r w:rsidRPr="00FD5FE0">
        <w:rPr>
          <w:sz w:val="32"/>
          <w:szCs w:val="21"/>
        </w:rPr>
        <w:t xml:space="preserve">Первым выдающимся сборником музыки для детей в русской фортепианной литературе был «Детский альбом» П.И.Чайковского. </w:t>
      </w:r>
    </w:p>
    <w:p w:rsidR="004D21CD" w:rsidRPr="00FD5FE0" w:rsidRDefault="004D21CD" w:rsidP="00F80B57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rPr>
          <w:sz w:val="32"/>
          <w:szCs w:val="21"/>
        </w:rPr>
      </w:pPr>
      <w:r w:rsidRPr="00FD5FE0">
        <w:rPr>
          <w:sz w:val="32"/>
          <w:szCs w:val="21"/>
        </w:rPr>
        <w:t>«Детский альбом» отличается не только огромной художественной ценностью, но и чрезвычайно полезен для воспитания учащихся.</w:t>
      </w:r>
    </w:p>
    <w:p w:rsidR="004D21CD" w:rsidRPr="00FD5FE0" w:rsidRDefault="00FD5FE0" w:rsidP="00F80B57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rPr>
          <w:sz w:val="32"/>
          <w:szCs w:val="21"/>
        </w:rPr>
      </w:pPr>
      <w:r w:rsidRPr="00FD5FE0">
        <w:rPr>
          <w:sz w:val="32"/>
          <w:szCs w:val="21"/>
        </w:rPr>
        <w:t xml:space="preserve"> «Детский альбом</w:t>
      </w:r>
      <w:r>
        <w:rPr>
          <w:sz w:val="32"/>
          <w:szCs w:val="21"/>
        </w:rPr>
        <w:t>»</w:t>
      </w:r>
      <w:r w:rsidRPr="00FD5FE0">
        <w:rPr>
          <w:sz w:val="32"/>
          <w:szCs w:val="21"/>
        </w:rPr>
        <w:t xml:space="preserve"> </w:t>
      </w:r>
      <w:r>
        <w:rPr>
          <w:sz w:val="32"/>
          <w:szCs w:val="21"/>
        </w:rPr>
        <w:t>композитор посвятил своему племяннику Володе Давыдову</w:t>
      </w:r>
      <w:r w:rsidR="00C55372">
        <w:rPr>
          <w:sz w:val="32"/>
          <w:szCs w:val="21"/>
        </w:rPr>
        <w:t>.</w:t>
      </w:r>
      <w:r>
        <w:rPr>
          <w:sz w:val="32"/>
          <w:szCs w:val="21"/>
        </w:rPr>
        <w:t xml:space="preserve">  Сборник пьес </w:t>
      </w:r>
      <w:r w:rsidR="004D21CD" w:rsidRPr="00FD5FE0">
        <w:rPr>
          <w:sz w:val="32"/>
          <w:szCs w:val="21"/>
        </w:rPr>
        <w:t xml:space="preserve"> обогатил детскую музыкальную литературу. Цикл фортепианных пьес «Детский альбом», соч. 89 был написан П.И.Чайковским в мае 1878 г. и издан у П. </w:t>
      </w:r>
      <w:proofErr w:type="spellStart"/>
      <w:r w:rsidR="004D21CD" w:rsidRPr="00FD5FE0">
        <w:rPr>
          <w:sz w:val="32"/>
          <w:szCs w:val="21"/>
        </w:rPr>
        <w:t>Юргенсона</w:t>
      </w:r>
      <w:proofErr w:type="spellEnd"/>
      <w:r w:rsidR="004D21CD" w:rsidRPr="00FD5FE0">
        <w:rPr>
          <w:sz w:val="32"/>
          <w:szCs w:val="21"/>
        </w:rPr>
        <w:t xml:space="preserve"> в октябре того же года. На титульном листе первого издания полное название цикла: « Детский альбом. Сборник лёгких пьесок для детей (подражание Шуману). Сочинение П.Чайковского».</w:t>
      </w:r>
    </w:p>
    <w:p w:rsidR="004D21CD" w:rsidRPr="00FD5FE0" w:rsidRDefault="004D21CD" w:rsidP="00F80B57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rPr>
          <w:sz w:val="32"/>
          <w:szCs w:val="21"/>
        </w:rPr>
      </w:pPr>
      <w:r w:rsidRPr="00FD5FE0">
        <w:rPr>
          <w:sz w:val="32"/>
          <w:szCs w:val="21"/>
        </w:rPr>
        <w:t xml:space="preserve"> «Детский альбом»</w:t>
      </w:r>
      <w:r w:rsidR="00FD5FE0">
        <w:rPr>
          <w:sz w:val="32"/>
          <w:szCs w:val="21"/>
        </w:rPr>
        <w:t xml:space="preserve"> П. И. </w:t>
      </w:r>
      <w:r w:rsidRPr="00FD5FE0">
        <w:rPr>
          <w:sz w:val="32"/>
          <w:szCs w:val="21"/>
        </w:rPr>
        <w:t xml:space="preserve"> Чайковского воспринимается как русская музыка, как серия картинок, посвящённая быту и жизни русских детей. Пётр Ильич стремился к тому, чтобы его музыка была живой и увлекательной, поэтому он проявлял интерес даже к внешнему оформлению издания пьес – к картинкам, к формату сборника.</w:t>
      </w:r>
    </w:p>
    <w:p w:rsidR="00FD5FE0" w:rsidRDefault="004D21CD" w:rsidP="00F80B57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rPr>
          <w:sz w:val="32"/>
          <w:szCs w:val="21"/>
        </w:rPr>
      </w:pPr>
      <w:r w:rsidRPr="00FD5FE0">
        <w:rPr>
          <w:sz w:val="32"/>
          <w:szCs w:val="21"/>
        </w:rPr>
        <w:lastRenderedPageBreak/>
        <w:t>В «Детском альбоме» пьесы интонационно запоминающиеся, доступные ребёнку, контрастные по характеру, но объединённые одной идеей. Каждая пьеса – маленький сюжет из жизни детей. Выстраиваясь вместе, они отражают целый мир.</w:t>
      </w:r>
    </w:p>
    <w:p w:rsidR="004D21CD" w:rsidRPr="00FD5FE0" w:rsidRDefault="004D21CD" w:rsidP="00F80B57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rPr>
          <w:sz w:val="32"/>
          <w:szCs w:val="21"/>
        </w:rPr>
      </w:pPr>
      <w:r w:rsidRPr="00FD5FE0">
        <w:rPr>
          <w:sz w:val="32"/>
          <w:szCs w:val="21"/>
        </w:rPr>
        <w:t xml:space="preserve"> </w:t>
      </w:r>
      <w:proofErr w:type="spellStart"/>
      <w:r w:rsidRPr="00FD5FE0">
        <w:rPr>
          <w:sz w:val="32"/>
          <w:szCs w:val="21"/>
        </w:rPr>
        <w:t>Программность</w:t>
      </w:r>
      <w:proofErr w:type="spellEnd"/>
      <w:r w:rsidRPr="00FD5FE0">
        <w:rPr>
          <w:sz w:val="32"/>
          <w:szCs w:val="21"/>
        </w:rPr>
        <w:t xml:space="preserve"> сборн</w:t>
      </w:r>
      <w:r w:rsidR="00FD5FE0">
        <w:rPr>
          <w:sz w:val="32"/>
          <w:szCs w:val="21"/>
        </w:rPr>
        <w:t>ика  делает его понятным и интересным</w:t>
      </w:r>
      <w:r w:rsidRPr="00FD5FE0">
        <w:rPr>
          <w:sz w:val="32"/>
          <w:szCs w:val="21"/>
        </w:rPr>
        <w:t xml:space="preserve"> для начинающих пианистов. С необыкновенной чуткостью и тонким пониманием детской психологии композитор отразил в «Детском альбоме» жизнь и быт детей той среды, которая его повседневно окружала.</w:t>
      </w:r>
    </w:p>
    <w:p w:rsidR="00FD5FE0" w:rsidRDefault="004D21CD" w:rsidP="00F80B57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rPr>
          <w:sz w:val="32"/>
          <w:szCs w:val="21"/>
        </w:rPr>
      </w:pPr>
      <w:r w:rsidRPr="00FD5FE0">
        <w:rPr>
          <w:sz w:val="32"/>
          <w:szCs w:val="21"/>
        </w:rPr>
        <w:t xml:space="preserve">В «Детском альбоме» П.И.Чайковского 24 пьесы, не связанные единой тематикой. В каждой пьесе содержится конкретный сюжет, живое поэтическое содержание. В сборнике </w:t>
      </w:r>
      <w:r w:rsidR="00FD5FE0">
        <w:rPr>
          <w:sz w:val="32"/>
          <w:szCs w:val="21"/>
        </w:rPr>
        <w:t>запечатлён широкий круг образов:</w:t>
      </w:r>
      <w:r w:rsidRPr="00FD5FE0">
        <w:rPr>
          <w:sz w:val="32"/>
          <w:szCs w:val="21"/>
        </w:rPr>
        <w:t xml:space="preserve"> </w:t>
      </w:r>
    </w:p>
    <w:p w:rsidR="00FD5FE0" w:rsidRDefault="00FD5FE0" w:rsidP="00F80B57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sz w:val="32"/>
          <w:szCs w:val="21"/>
        </w:rPr>
      </w:pPr>
      <w:r>
        <w:rPr>
          <w:sz w:val="32"/>
          <w:szCs w:val="21"/>
        </w:rPr>
        <w:t>К</w:t>
      </w:r>
      <w:r w:rsidR="004D21CD" w:rsidRPr="00FD5FE0">
        <w:rPr>
          <w:sz w:val="32"/>
          <w:szCs w:val="21"/>
        </w:rPr>
        <w:t>артины природы – «З</w:t>
      </w:r>
      <w:r>
        <w:rPr>
          <w:sz w:val="32"/>
          <w:szCs w:val="21"/>
        </w:rPr>
        <w:t>имнее утро», «Песня жаворонка»;</w:t>
      </w:r>
    </w:p>
    <w:p w:rsidR="00FD5FE0" w:rsidRDefault="00FD5FE0" w:rsidP="00F80B57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sz w:val="32"/>
          <w:szCs w:val="21"/>
        </w:rPr>
      </w:pPr>
      <w:r>
        <w:rPr>
          <w:sz w:val="32"/>
          <w:szCs w:val="21"/>
        </w:rPr>
        <w:t>И</w:t>
      </w:r>
      <w:r w:rsidR="004D21CD" w:rsidRPr="00FD5FE0">
        <w:rPr>
          <w:sz w:val="32"/>
          <w:szCs w:val="21"/>
        </w:rPr>
        <w:t>гры детей – «Игра в лошадки», «Болезнь куклы», «Похороны куклы», «Новая кукла</w:t>
      </w:r>
      <w:r>
        <w:rPr>
          <w:sz w:val="32"/>
          <w:szCs w:val="21"/>
        </w:rPr>
        <w:t>», «Марш оловянных солдатиков»;</w:t>
      </w:r>
    </w:p>
    <w:p w:rsidR="00FD5FE0" w:rsidRDefault="00FD5FE0" w:rsidP="00F80B57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sz w:val="32"/>
          <w:szCs w:val="21"/>
        </w:rPr>
      </w:pPr>
      <w:r>
        <w:rPr>
          <w:sz w:val="32"/>
          <w:szCs w:val="21"/>
        </w:rPr>
        <w:t>П</w:t>
      </w:r>
      <w:r w:rsidR="004D21CD" w:rsidRPr="00FD5FE0">
        <w:rPr>
          <w:sz w:val="32"/>
          <w:szCs w:val="21"/>
        </w:rPr>
        <w:t>ерсонажи русских народных сказок</w:t>
      </w:r>
      <w:r>
        <w:rPr>
          <w:sz w:val="32"/>
          <w:szCs w:val="21"/>
        </w:rPr>
        <w:t xml:space="preserve"> – «Нянина сказка», «Баба-Яга»;</w:t>
      </w:r>
    </w:p>
    <w:p w:rsidR="00FD5FE0" w:rsidRDefault="00FD5FE0" w:rsidP="00F80B57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sz w:val="32"/>
          <w:szCs w:val="21"/>
        </w:rPr>
      </w:pPr>
      <w:r>
        <w:rPr>
          <w:sz w:val="32"/>
          <w:szCs w:val="21"/>
        </w:rPr>
        <w:t>Русское народное творчество</w:t>
      </w:r>
      <w:r w:rsidR="004D21CD" w:rsidRPr="00FD5FE0">
        <w:rPr>
          <w:sz w:val="32"/>
          <w:szCs w:val="21"/>
        </w:rPr>
        <w:t xml:space="preserve"> – «Русская песня», «Мужик на га</w:t>
      </w:r>
      <w:r>
        <w:rPr>
          <w:sz w:val="32"/>
          <w:szCs w:val="21"/>
        </w:rPr>
        <w:t>рмонике играет», «Камаринская»;</w:t>
      </w:r>
    </w:p>
    <w:p w:rsidR="00FD5FE0" w:rsidRDefault="00FD5FE0" w:rsidP="00F80B57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sz w:val="32"/>
          <w:szCs w:val="21"/>
        </w:rPr>
      </w:pPr>
      <w:r>
        <w:rPr>
          <w:sz w:val="32"/>
          <w:szCs w:val="21"/>
        </w:rPr>
        <w:t>Мелодии</w:t>
      </w:r>
      <w:r w:rsidR="004D21CD" w:rsidRPr="00FD5FE0">
        <w:rPr>
          <w:sz w:val="32"/>
          <w:szCs w:val="21"/>
        </w:rPr>
        <w:t xml:space="preserve"> других народов – «Старинная французская песенка», «Итальянская песенка», «Немецкая песенка», </w:t>
      </w:r>
      <w:r>
        <w:rPr>
          <w:sz w:val="32"/>
          <w:szCs w:val="21"/>
        </w:rPr>
        <w:t>«Неаполитанская песенка»;</w:t>
      </w:r>
    </w:p>
    <w:p w:rsidR="004D21CD" w:rsidRDefault="00C55372" w:rsidP="00F80B57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sz w:val="32"/>
          <w:szCs w:val="21"/>
        </w:rPr>
      </w:pPr>
      <w:r>
        <w:rPr>
          <w:sz w:val="32"/>
          <w:szCs w:val="21"/>
        </w:rPr>
        <w:t>Е</w:t>
      </w:r>
      <w:r w:rsidR="004D21CD" w:rsidRPr="00FD5FE0">
        <w:rPr>
          <w:sz w:val="32"/>
          <w:szCs w:val="21"/>
        </w:rPr>
        <w:t>вропейские танцы – «Вальс», «Мазурка», «Полька».</w:t>
      </w:r>
    </w:p>
    <w:p w:rsidR="00E94DCE" w:rsidRDefault="00E94DCE" w:rsidP="00F80B57">
      <w:pPr>
        <w:pStyle w:val="a4"/>
        <w:shd w:val="clear" w:color="auto" w:fill="FFFFFF"/>
        <w:spacing w:before="0" w:beforeAutospacing="0" w:after="150" w:afterAutospacing="0" w:line="360" w:lineRule="auto"/>
        <w:ind w:left="720"/>
        <w:rPr>
          <w:b/>
          <w:sz w:val="32"/>
          <w:szCs w:val="21"/>
        </w:rPr>
      </w:pPr>
    </w:p>
    <w:p w:rsidR="009F31E0" w:rsidRDefault="009F31E0" w:rsidP="00F80B57">
      <w:pPr>
        <w:pStyle w:val="a4"/>
        <w:shd w:val="clear" w:color="auto" w:fill="FFFFFF"/>
        <w:spacing w:before="0" w:beforeAutospacing="0" w:after="150" w:afterAutospacing="0" w:line="360" w:lineRule="auto"/>
        <w:ind w:left="720"/>
        <w:rPr>
          <w:b/>
          <w:sz w:val="32"/>
          <w:szCs w:val="21"/>
        </w:rPr>
      </w:pPr>
    </w:p>
    <w:p w:rsidR="009F31E0" w:rsidRDefault="009F31E0" w:rsidP="00F80B57">
      <w:pPr>
        <w:pStyle w:val="a4"/>
        <w:shd w:val="clear" w:color="auto" w:fill="FFFFFF"/>
        <w:spacing w:before="0" w:beforeAutospacing="0" w:after="150" w:afterAutospacing="0" w:line="360" w:lineRule="auto"/>
        <w:ind w:left="720"/>
        <w:rPr>
          <w:b/>
          <w:sz w:val="32"/>
          <w:szCs w:val="21"/>
        </w:rPr>
      </w:pPr>
    </w:p>
    <w:p w:rsidR="009F31E0" w:rsidRPr="00F80B57" w:rsidRDefault="009F31E0" w:rsidP="009F31E0">
      <w:pPr>
        <w:pStyle w:val="a4"/>
        <w:shd w:val="clear" w:color="auto" w:fill="FFFFFF"/>
        <w:spacing w:before="0" w:beforeAutospacing="0" w:after="150" w:afterAutospacing="0" w:line="360" w:lineRule="auto"/>
        <w:ind w:left="720"/>
        <w:rPr>
          <w:b/>
          <w:sz w:val="32"/>
          <w:szCs w:val="21"/>
        </w:rPr>
      </w:pPr>
      <w:r w:rsidRPr="00AD620C">
        <w:rPr>
          <w:b/>
          <w:sz w:val="32"/>
          <w:szCs w:val="21"/>
          <w:lang w:val="en-US"/>
        </w:rPr>
        <w:t>III</w:t>
      </w:r>
      <w:r>
        <w:rPr>
          <w:b/>
          <w:sz w:val="32"/>
          <w:szCs w:val="21"/>
        </w:rPr>
        <w:t>.</w:t>
      </w:r>
      <w:r w:rsidRPr="009F31E0">
        <w:rPr>
          <w:b/>
          <w:sz w:val="32"/>
          <w:szCs w:val="21"/>
        </w:rPr>
        <w:t xml:space="preserve"> </w:t>
      </w:r>
      <w:r>
        <w:rPr>
          <w:b/>
          <w:sz w:val="32"/>
          <w:szCs w:val="21"/>
        </w:rPr>
        <w:t>Словарь</w:t>
      </w:r>
      <w:r w:rsidRPr="009F31E0">
        <w:rPr>
          <w:b/>
          <w:sz w:val="32"/>
          <w:szCs w:val="21"/>
        </w:rPr>
        <w:t xml:space="preserve"> </w:t>
      </w:r>
      <w:r>
        <w:rPr>
          <w:b/>
          <w:sz w:val="32"/>
          <w:szCs w:val="21"/>
        </w:rPr>
        <w:t xml:space="preserve">                                </w:t>
      </w:r>
      <w:r w:rsidRPr="00AD620C">
        <w:rPr>
          <w:b/>
          <w:sz w:val="32"/>
          <w:szCs w:val="21"/>
          <w:lang w:val="en-US"/>
        </w:rPr>
        <w:t>IV</w:t>
      </w:r>
      <w:r>
        <w:rPr>
          <w:b/>
          <w:sz w:val="32"/>
          <w:szCs w:val="21"/>
        </w:rPr>
        <w:t>. Тетрадь</w:t>
      </w:r>
    </w:p>
    <w:p w:rsidR="009F31E0" w:rsidRDefault="009F31E0" w:rsidP="009F31E0">
      <w:pPr>
        <w:pStyle w:val="a4"/>
        <w:shd w:val="clear" w:color="auto" w:fill="FFFFFF"/>
        <w:spacing w:before="0" w:beforeAutospacing="0" w:after="150" w:afterAutospacing="0" w:line="360" w:lineRule="auto"/>
        <w:ind w:left="-567" w:firstLine="1287"/>
        <w:rPr>
          <w:b/>
          <w:sz w:val="32"/>
          <w:szCs w:val="21"/>
        </w:rPr>
      </w:pPr>
      <w:r>
        <w:rPr>
          <w:noProof/>
        </w:rPr>
        <w:drawing>
          <wp:inline distT="0" distB="0" distL="0" distR="0">
            <wp:extent cx="1772874" cy="1223007"/>
            <wp:effectExtent l="0" t="323850" r="0" b="300993"/>
            <wp:docPr id="5" name="Рисунок 1" descr="C:\Users\User\AppData\Local\Microsoft\Windows\Temporary Internet Files\Content.Word\DSC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_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12" t="6196" b="4169"/>
                    <a:stretch>
                      <a:fillRect/>
                    </a:stretch>
                  </pic:blipFill>
                  <pic:spPr bwMode="auto">
                    <a:xfrm rot="5623815">
                      <a:off x="0" y="0"/>
                      <a:ext cx="1778648" cy="122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7302" cy="1787814"/>
            <wp:effectExtent l="171450" t="0" r="137198" b="0"/>
            <wp:docPr id="6" name="Рисунок 10" descr="C:\Users\User\AppData\Local\Microsoft\Windows\Temporary Internet Files\Content.Word\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DSC_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053" r="4786"/>
                    <a:stretch>
                      <a:fillRect/>
                    </a:stretch>
                  </pic:blipFill>
                  <pic:spPr bwMode="auto">
                    <a:xfrm rot="5215307">
                      <a:off x="0" y="0"/>
                      <a:ext cx="1577895" cy="178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20C" w:rsidRDefault="009F31E0" w:rsidP="00F80B57">
      <w:pPr>
        <w:pStyle w:val="a4"/>
        <w:shd w:val="clear" w:color="auto" w:fill="FFFFFF"/>
        <w:spacing w:before="0" w:beforeAutospacing="0" w:after="150" w:afterAutospacing="0" w:line="360" w:lineRule="auto"/>
        <w:ind w:left="720"/>
        <w:rPr>
          <w:b/>
          <w:sz w:val="32"/>
          <w:szCs w:val="21"/>
        </w:rPr>
      </w:pPr>
      <w:r>
        <w:rPr>
          <w:noProof/>
        </w:rPr>
        <w:t xml:space="preserve">                    </w:t>
      </w:r>
    </w:p>
    <w:p w:rsidR="00E94DCE" w:rsidRPr="00AD620C" w:rsidRDefault="00E94DCE" w:rsidP="00F80B57">
      <w:pPr>
        <w:pStyle w:val="a4"/>
        <w:shd w:val="clear" w:color="auto" w:fill="FFFFFF"/>
        <w:spacing w:before="0" w:beforeAutospacing="0" w:after="150" w:afterAutospacing="0" w:line="360" w:lineRule="auto"/>
        <w:ind w:left="720"/>
        <w:rPr>
          <w:b/>
          <w:sz w:val="32"/>
          <w:szCs w:val="21"/>
        </w:rPr>
      </w:pPr>
    </w:p>
    <w:p w:rsidR="00FD5FE0" w:rsidRPr="00F80B57" w:rsidRDefault="00F80B57" w:rsidP="00F80B57">
      <w:pPr>
        <w:pStyle w:val="a4"/>
        <w:shd w:val="clear" w:color="auto" w:fill="FFFFFF"/>
        <w:spacing w:before="0" w:beforeAutospacing="0" w:after="150" w:afterAutospacing="0" w:line="360" w:lineRule="auto"/>
        <w:ind w:left="720"/>
        <w:rPr>
          <w:b/>
          <w:sz w:val="32"/>
          <w:szCs w:val="21"/>
        </w:rPr>
      </w:pPr>
      <w:r w:rsidRPr="00F80B57">
        <w:rPr>
          <w:b/>
          <w:i/>
          <w:sz w:val="28"/>
          <w:szCs w:val="21"/>
        </w:rPr>
        <w:t xml:space="preserve">                                                                                 </w:t>
      </w:r>
      <w:r w:rsidR="004D472A" w:rsidRPr="004D472A">
        <w:rPr>
          <w:b/>
          <w:i/>
          <w:sz w:val="28"/>
          <w:szCs w:val="21"/>
        </w:rPr>
        <w:t>Приложение 1</w:t>
      </w:r>
    </w:p>
    <w:p w:rsidR="001057A4" w:rsidRPr="004D472A" w:rsidRDefault="001057A4" w:rsidP="001057A4">
      <w:pPr>
        <w:spacing w:line="360" w:lineRule="auto"/>
        <w:rPr>
          <w:rFonts w:ascii="Times New Roman" w:hAnsi="Times New Roman" w:cs="Times New Roman"/>
          <w:b/>
          <w:i/>
          <w:sz w:val="36"/>
          <w:szCs w:val="32"/>
          <w:u w:val="single"/>
        </w:rPr>
      </w:pPr>
      <w:r w:rsidRPr="004D472A">
        <w:rPr>
          <w:rFonts w:ascii="Times New Roman" w:hAnsi="Times New Roman" w:cs="Times New Roman"/>
          <w:b/>
          <w:i/>
          <w:sz w:val="36"/>
          <w:szCs w:val="32"/>
          <w:u w:val="single"/>
        </w:rPr>
        <w:t>Музыкальная викторина</w:t>
      </w:r>
      <w:bookmarkStart w:id="0" w:name="_GoBack"/>
      <w:bookmarkEnd w:id="0"/>
    </w:p>
    <w:p w:rsidR="001057A4" w:rsidRPr="006B3BFD" w:rsidRDefault="001057A4" w:rsidP="001057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П.Чайковский,  «Детский альбом»,  «Марш деревянных солдатиков»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П.Чайковский, «Детский альбом»,  «Полька»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П.Чайковский, «Детский альбом»,  «Вальс»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П.Чайковский,  балет «Спящая красавица», «Вальс цветов»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П.Чайковский,  балет «Щелкунчик»,  «Танец Феи Драже»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П.Чайковский,  балет «Щелкунчик»,  «Танец пастушков»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П.Чайковский,   балет «Щелкунчик»,  «Русский танец. Трепак»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П.Чайковский,  балет «Щелкунчик»,  «Марш»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eastAsia="Calibri" w:hAnsi="Times New Roman" w:cs="Times New Roman"/>
          <w:sz w:val="28"/>
          <w:szCs w:val="32"/>
        </w:rPr>
        <w:t>К</w:t>
      </w:r>
      <w:r w:rsidRPr="006B3BFD">
        <w:rPr>
          <w:rFonts w:ascii="Times New Roman" w:hAnsi="Times New Roman" w:cs="Times New Roman"/>
          <w:sz w:val="28"/>
          <w:szCs w:val="32"/>
        </w:rPr>
        <w:t>. Сен-Санс, «Карнавал животных», «Лебедь»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tabs>
          <w:tab w:val="left" w:pos="709"/>
          <w:tab w:val="left" w:pos="851"/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К.  Сен-Санс,  «Карнавал животных»,  «Вальс слонов»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П. Чайковский,  балет «Лебединое озеро», «Танец маленьких лебедей»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П. Чайковский,  балет «Щелкунчик»,  Арабский танец «Кофе»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П. Чайковский,  балет «Щелкунчик»,  Китайский танец «Чай»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 xml:space="preserve">С.  Прокофьев, балет «Ромео и Джульетта», 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«Танец рыцарей»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С.  Прокофьев, балет «Ромео и Джульетта», «Джульетта - девочка»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lastRenderedPageBreak/>
        <w:t>С.  Прокофьев, балет «Золушка», «Часы»</w:t>
      </w:r>
    </w:p>
    <w:p w:rsidR="001057A4" w:rsidRPr="006B3BFD" w:rsidRDefault="001057A4" w:rsidP="001057A4">
      <w:pPr>
        <w:pStyle w:val="a3"/>
        <w:numPr>
          <w:ilvl w:val="0"/>
          <w:numId w:val="20"/>
        </w:num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6B3BFD">
        <w:rPr>
          <w:rFonts w:ascii="Times New Roman" w:hAnsi="Times New Roman" w:cs="Times New Roman"/>
          <w:sz w:val="28"/>
          <w:szCs w:val="32"/>
        </w:rPr>
        <w:t>С.  Прокофьев, балет «Золушка», «Урок танца», «Гавот»</w:t>
      </w:r>
    </w:p>
    <w:p w:rsidR="001057A4" w:rsidRDefault="001057A4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i/>
          <w:sz w:val="32"/>
          <w:szCs w:val="21"/>
        </w:rPr>
      </w:pPr>
    </w:p>
    <w:p w:rsidR="001057A4" w:rsidRDefault="001057A4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i/>
          <w:sz w:val="32"/>
          <w:szCs w:val="21"/>
        </w:rPr>
      </w:pPr>
    </w:p>
    <w:p w:rsidR="001057A4" w:rsidRPr="001057A4" w:rsidRDefault="001057A4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i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FD5FE0" w:rsidRDefault="00FD5FE0" w:rsidP="004D21CD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bCs/>
          <w:sz w:val="32"/>
          <w:szCs w:val="21"/>
        </w:rPr>
      </w:pPr>
    </w:p>
    <w:p w:rsidR="00913FFC" w:rsidRPr="00FD5FE0" w:rsidRDefault="00913FFC">
      <w:pPr>
        <w:rPr>
          <w:rFonts w:ascii="Times New Roman" w:hAnsi="Times New Roman" w:cs="Times New Roman"/>
          <w:sz w:val="48"/>
          <w:szCs w:val="32"/>
        </w:rPr>
      </w:pPr>
    </w:p>
    <w:p w:rsidR="00913FFC" w:rsidRPr="00FD5FE0" w:rsidRDefault="00913FFC">
      <w:pPr>
        <w:rPr>
          <w:rFonts w:ascii="Times New Roman" w:hAnsi="Times New Roman" w:cs="Times New Roman"/>
          <w:sz w:val="48"/>
          <w:szCs w:val="32"/>
        </w:rPr>
      </w:pPr>
    </w:p>
    <w:p w:rsidR="00913FFC" w:rsidRPr="00FD5FE0" w:rsidRDefault="00913FFC">
      <w:pPr>
        <w:rPr>
          <w:rFonts w:ascii="Times New Roman" w:hAnsi="Times New Roman" w:cs="Times New Roman"/>
          <w:sz w:val="36"/>
        </w:rPr>
      </w:pPr>
    </w:p>
    <w:p w:rsidR="00913FFC" w:rsidRPr="00FD5FE0" w:rsidRDefault="00913FFC">
      <w:pPr>
        <w:rPr>
          <w:rFonts w:ascii="Times New Roman" w:hAnsi="Times New Roman" w:cs="Times New Roman"/>
          <w:sz w:val="36"/>
        </w:rPr>
      </w:pPr>
    </w:p>
    <w:p w:rsidR="00913FFC" w:rsidRPr="00FD5FE0" w:rsidRDefault="00913FFC">
      <w:pPr>
        <w:rPr>
          <w:rFonts w:ascii="Times New Roman" w:hAnsi="Times New Roman" w:cs="Times New Roman"/>
          <w:sz w:val="36"/>
        </w:rPr>
      </w:pPr>
    </w:p>
    <w:sectPr w:rsidR="00913FFC" w:rsidRPr="00FD5FE0" w:rsidSect="00C6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410"/>
    <w:multiLevelType w:val="multilevel"/>
    <w:tmpl w:val="D66E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63BC6"/>
    <w:multiLevelType w:val="multilevel"/>
    <w:tmpl w:val="A7EA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F64"/>
    <w:multiLevelType w:val="hybridMultilevel"/>
    <w:tmpl w:val="CCD0EC8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9516A8D"/>
    <w:multiLevelType w:val="hybridMultilevel"/>
    <w:tmpl w:val="8360766C"/>
    <w:lvl w:ilvl="0" w:tplc="BDA88F6C">
      <w:start w:val="2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C95260"/>
    <w:multiLevelType w:val="hybridMultilevel"/>
    <w:tmpl w:val="D3FC1DBA"/>
    <w:lvl w:ilvl="0" w:tplc="5A94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7475E"/>
    <w:multiLevelType w:val="multilevel"/>
    <w:tmpl w:val="5860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16C05"/>
    <w:multiLevelType w:val="multilevel"/>
    <w:tmpl w:val="8CB2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F380F"/>
    <w:multiLevelType w:val="multilevel"/>
    <w:tmpl w:val="B68A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A1A1C"/>
    <w:multiLevelType w:val="multilevel"/>
    <w:tmpl w:val="C298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17B29"/>
    <w:multiLevelType w:val="multilevel"/>
    <w:tmpl w:val="3012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05F57"/>
    <w:multiLevelType w:val="hybridMultilevel"/>
    <w:tmpl w:val="D46CDB50"/>
    <w:lvl w:ilvl="0" w:tplc="5F5E363A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6CA2FF6"/>
    <w:multiLevelType w:val="multilevel"/>
    <w:tmpl w:val="6BF6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82170A"/>
    <w:multiLevelType w:val="hybridMultilevel"/>
    <w:tmpl w:val="9A2AAC4A"/>
    <w:lvl w:ilvl="0" w:tplc="C7E2B2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0A6C45"/>
    <w:multiLevelType w:val="multilevel"/>
    <w:tmpl w:val="B80A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60F41"/>
    <w:multiLevelType w:val="hybridMultilevel"/>
    <w:tmpl w:val="316C7E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274D2"/>
    <w:multiLevelType w:val="multilevel"/>
    <w:tmpl w:val="F628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6C5A6E"/>
    <w:multiLevelType w:val="multilevel"/>
    <w:tmpl w:val="093C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9C4406"/>
    <w:multiLevelType w:val="multilevel"/>
    <w:tmpl w:val="B85A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D519DC"/>
    <w:multiLevelType w:val="hybridMultilevel"/>
    <w:tmpl w:val="38684C18"/>
    <w:lvl w:ilvl="0" w:tplc="AAF61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2205E"/>
    <w:multiLevelType w:val="hybridMultilevel"/>
    <w:tmpl w:val="B9E8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8506B"/>
    <w:multiLevelType w:val="multilevel"/>
    <w:tmpl w:val="C926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8438C"/>
    <w:multiLevelType w:val="hybridMultilevel"/>
    <w:tmpl w:val="26EEE0C6"/>
    <w:lvl w:ilvl="0" w:tplc="83E8F1C2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7B372DCB"/>
    <w:multiLevelType w:val="hybridMultilevel"/>
    <w:tmpl w:val="F5EE5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20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17"/>
  </w:num>
  <w:num w:numId="12">
    <w:abstractNumId w:val="6"/>
  </w:num>
  <w:num w:numId="13">
    <w:abstractNumId w:val="16"/>
  </w:num>
  <w:num w:numId="14">
    <w:abstractNumId w:val="7"/>
  </w:num>
  <w:num w:numId="15">
    <w:abstractNumId w:val="15"/>
  </w:num>
  <w:num w:numId="16">
    <w:abstractNumId w:val="22"/>
  </w:num>
  <w:num w:numId="17">
    <w:abstractNumId w:val="19"/>
  </w:num>
  <w:num w:numId="18">
    <w:abstractNumId w:val="10"/>
  </w:num>
  <w:num w:numId="19">
    <w:abstractNumId w:val="2"/>
  </w:num>
  <w:num w:numId="20">
    <w:abstractNumId w:val="14"/>
  </w:num>
  <w:num w:numId="21">
    <w:abstractNumId w:val="4"/>
  </w:num>
  <w:num w:numId="22">
    <w:abstractNumId w:val="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FFC"/>
    <w:rsid w:val="001057A4"/>
    <w:rsid w:val="00214736"/>
    <w:rsid w:val="00282FAA"/>
    <w:rsid w:val="0032376C"/>
    <w:rsid w:val="004D21CD"/>
    <w:rsid w:val="004D472A"/>
    <w:rsid w:val="0054391D"/>
    <w:rsid w:val="005D5E53"/>
    <w:rsid w:val="007248F5"/>
    <w:rsid w:val="00826D0A"/>
    <w:rsid w:val="00836D51"/>
    <w:rsid w:val="00913FFC"/>
    <w:rsid w:val="009F31E0"/>
    <w:rsid w:val="00A072AE"/>
    <w:rsid w:val="00A1753A"/>
    <w:rsid w:val="00AD620C"/>
    <w:rsid w:val="00AE57F9"/>
    <w:rsid w:val="00B218EF"/>
    <w:rsid w:val="00C55372"/>
    <w:rsid w:val="00C60EC2"/>
    <w:rsid w:val="00E6305B"/>
    <w:rsid w:val="00E94DCE"/>
    <w:rsid w:val="00EC2326"/>
    <w:rsid w:val="00EF7C3F"/>
    <w:rsid w:val="00F4420D"/>
    <w:rsid w:val="00F80B57"/>
    <w:rsid w:val="00FA3B39"/>
    <w:rsid w:val="00FD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F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736"/>
    <w:rPr>
      <w:rFonts w:ascii="Tahoma" w:hAnsi="Tahoma" w:cs="Tahoma"/>
      <w:sz w:val="16"/>
      <w:szCs w:val="16"/>
    </w:rPr>
  </w:style>
  <w:style w:type="paragraph" w:styleId="a7">
    <w:name w:val="No Spacing"/>
    <w:qFormat/>
    <w:rsid w:val="00AE57F9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03F64-E525-45B1-B8E3-E854D02D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2017-11-05T13:24:00Z</dcterms:created>
  <dcterms:modified xsi:type="dcterms:W3CDTF">2018-02-17T15:05:00Z</dcterms:modified>
</cp:coreProperties>
</file>