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FC" w:rsidRPr="008432FC" w:rsidRDefault="008432FC" w:rsidP="008432FC">
      <w:pPr>
        <w:keepNext/>
        <w:jc w:val="center"/>
        <w:outlineLvl w:val="5"/>
        <w:rPr>
          <w:b/>
          <w:bCs/>
          <w:color w:val="000000"/>
          <w:sz w:val="28"/>
          <w:szCs w:val="32"/>
          <w:lang w:eastAsia="ru-RU"/>
        </w:rPr>
      </w:pPr>
      <w:r w:rsidRPr="008432FC">
        <w:rPr>
          <w:b/>
          <w:bCs/>
          <w:color w:val="000000"/>
          <w:sz w:val="28"/>
          <w:szCs w:val="32"/>
          <w:lang w:eastAsia="ru-RU"/>
        </w:rPr>
        <w:t>Муниципальное бюджетное образовательное  учреждение</w:t>
      </w:r>
    </w:p>
    <w:p w:rsidR="008432FC" w:rsidRPr="008432FC" w:rsidRDefault="008432FC" w:rsidP="008432FC">
      <w:pPr>
        <w:keepNext/>
        <w:jc w:val="center"/>
        <w:outlineLvl w:val="0"/>
        <w:rPr>
          <w:b/>
          <w:bCs/>
          <w:color w:val="000000"/>
          <w:sz w:val="28"/>
          <w:szCs w:val="32"/>
          <w:lang w:eastAsia="ru-RU"/>
        </w:rPr>
      </w:pPr>
      <w:r w:rsidRPr="008432FC">
        <w:rPr>
          <w:b/>
          <w:bCs/>
          <w:color w:val="000000"/>
          <w:sz w:val="28"/>
          <w:szCs w:val="32"/>
          <w:lang w:eastAsia="ru-RU"/>
        </w:rPr>
        <w:t xml:space="preserve">дополнительного образования  </w:t>
      </w:r>
    </w:p>
    <w:p w:rsidR="008432FC" w:rsidRPr="008432FC" w:rsidRDefault="008432FC" w:rsidP="008432FC">
      <w:pPr>
        <w:jc w:val="center"/>
        <w:rPr>
          <w:b/>
          <w:bCs/>
          <w:color w:val="000000"/>
          <w:sz w:val="28"/>
          <w:szCs w:val="32"/>
          <w:lang w:eastAsia="ru-RU"/>
        </w:rPr>
      </w:pPr>
      <w:r w:rsidRPr="008432FC">
        <w:rPr>
          <w:b/>
          <w:bCs/>
          <w:color w:val="000000"/>
          <w:sz w:val="28"/>
          <w:szCs w:val="32"/>
          <w:lang w:eastAsia="ru-RU"/>
        </w:rPr>
        <w:t>«Детская музыкальная  школа № 4» г. Томска</w:t>
      </w: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40"/>
          <w:szCs w:val="40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32FC" w:rsidRPr="000C1BFC" w:rsidRDefault="008432FC" w:rsidP="000C1BFC">
      <w:pPr>
        <w:jc w:val="center"/>
        <w:rPr>
          <w:b/>
          <w:sz w:val="40"/>
          <w:szCs w:val="40"/>
        </w:rPr>
      </w:pPr>
      <w:r w:rsidRPr="008432FC">
        <w:rPr>
          <w:b/>
          <w:sz w:val="40"/>
          <w:szCs w:val="40"/>
        </w:rPr>
        <w:t>Работа в классе аккомпанемента</w:t>
      </w:r>
    </w:p>
    <w:p w:rsidR="008432FC" w:rsidRPr="008432FC" w:rsidRDefault="000C1BFC" w:rsidP="008432FC">
      <w:pPr>
        <w:keepNext/>
        <w:jc w:val="center"/>
        <w:outlineLvl w:val="5"/>
        <w:rPr>
          <w:b/>
          <w:bCs/>
          <w:color w:val="000000"/>
          <w:szCs w:val="32"/>
          <w:lang w:eastAsia="ru-RU"/>
        </w:rPr>
      </w:pPr>
      <w:r>
        <w:rPr>
          <w:b/>
          <w:bCs/>
          <w:color w:val="000000"/>
          <w:szCs w:val="32"/>
          <w:lang w:eastAsia="ru-RU"/>
        </w:rPr>
        <w:t>(Методическая работа</w:t>
      </w:r>
      <w:r w:rsidR="008432FC" w:rsidRPr="008432FC">
        <w:rPr>
          <w:b/>
          <w:bCs/>
          <w:color w:val="000000"/>
          <w:szCs w:val="32"/>
          <w:lang w:eastAsia="ru-RU"/>
        </w:rPr>
        <w:t>)</w:t>
      </w: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jc w:val="right"/>
        <w:rPr>
          <w:color w:val="000000"/>
          <w:szCs w:val="32"/>
          <w:lang w:eastAsia="ru-RU"/>
        </w:rPr>
      </w:pPr>
      <w:r w:rsidRPr="008432FC">
        <w:rPr>
          <w:color w:val="000000"/>
          <w:szCs w:val="32"/>
          <w:lang w:eastAsia="ru-RU"/>
        </w:rPr>
        <w:t xml:space="preserve">                                                                                                    Выполнила преподаватель</w:t>
      </w:r>
    </w:p>
    <w:p w:rsidR="008432FC" w:rsidRPr="008432FC" w:rsidRDefault="008432FC" w:rsidP="008432FC">
      <w:pPr>
        <w:jc w:val="right"/>
        <w:rPr>
          <w:color w:val="000000"/>
          <w:szCs w:val="32"/>
          <w:lang w:eastAsia="ru-RU"/>
        </w:rPr>
      </w:pPr>
      <w:r w:rsidRPr="008432FC">
        <w:rPr>
          <w:color w:val="000000"/>
          <w:szCs w:val="32"/>
          <w:lang w:eastAsia="ru-RU"/>
        </w:rPr>
        <w:t xml:space="preserve">                                                                                                     высшей квалификационной    категории  по классу виолончели  </w:t>
      </w:r>
    </w:p>
    <w:p w:rsidR="008432FC" w:rsidRPr="008432FC" w:rsidRDefault="008432FC" w:rsidP="008432FC">
      <w:pPr>
        <w:jc w:val="right"/>
        <w:rPr>
          <w:b/>
          <w:bCs/>
          <w:color w:val="000000"/>
          <w:sz w:val="28"/>
          <w:szCs w:val="28"/>
          <w:lang w:eastAsia="ru-RU"/>
        </w:rPr>
      </w:pPr>
      <w:r w:rsidRPr="008432FC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Аверкина Ольга Ивановна</w:t>
      </w:r>
    </w:p>
    <w:p w:rsidR="008432FC" w:rsidRPr="008432FC" w:rsidRDefault="008432FC" w:rsidP="008432FC">
      <w:pPr>
        <w:jc w:val="right"/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432FC" w:rsidP="008432FC">
      <w:pPr>
        <w:rPr>
          <w:b/>
          <w:bCs/>
          <w:color w:val="000000"/>
          <w:szCs w:val="32"/>
          <w:lang w:eastAsia="ru-RU"/>
        </w:rPr>
      </w:pPr>
    </w:p>
    <w:p w:rsidR="008432FC" w:rsidRPr="008432FC" w:rsidRDefault="0088693E" w:rsidP="008432FC">
      <w:pPr>
        <w:keepNext/>
        <w:jc w:val="center"/>
        <w:outlineLvl w:val="5"/>
        <w:rPr>
          <w:b/>
          <w:bCs/>
          <w:color w:val="000000"/>
          <w:szCs w:val="32"/>
          <w:lang w:eastAsia="ru-RU"/>
        </w:rPr>
      </w:pPr>
      <w:r>
        <w:rPr>
          <w:b/>
          <w:bCs/>
          <w:color w:val="000000"/>
          <w:szCs w:val="32"/>
          <w:lang w:eastAsia="ru-RU"/>
        </w:rPr>
        <w:t>Томск  2018</w:t>
      </w: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8432FC" w:rsidRPr="008432FC" w:rsidRDefault="008432FC" w:rsidP="008432FC">
      <w:pPr>
        <w:rPr>
          <w:color w:val="000000"/>
          <w:sz w:val="32"/>
          <w:szCs w:val="32"/>
          <w:lang w:eastAsia="ru-RU"/>
        </w:rPr>
      </w:pPr>
    </w:p>
    <w:p w:rsidR="0092765E" w:rsidRDefault="008432FC" w:rsidP="0092765E">
      <w:pPr>
        <w:spacing w:line="360" w:lineRule="auto"/>
        <w:jc w:val="both"/>
      </w:pPr>
      <w:r>
        <w:lastRenderedPageBreak/>
        <w:tab/>
        <w:t>Для большинства учащихся 7-8 классы – это последние годы обучения игре на инструменте</w:t>
      </w:r>
      <w:r w:rsidR="002E4455">
        <w:t xml:space="preserve"> в ДМШ</w:t>
      </w:r>
      <w:r>
        <w:t>. Не каждый из них, окончив музыкальную школу, сможет проявить себя как солист, а вот принять участие в художественной самодеятельности, помочь своим товарищам разучить песню, саккомпанировать им должен суметь каждый.</w:t>
      </w:r>
    </w:p>
    <w:p w:rsidR="008432FC" w:rsidRDefault="008432FC" w:rsidP="008432FC">
      <w:pPr>
        <w:spacing w:line="360" w:lineRule="auto"/>
        <w:ind w:firstLine="708"/>
        <w:jc w:val="both"/>
      </w:pPr>
      <w:r>
        <w:t>Конечно, сформировать законченного концертмейстера ДМШ не может, но она обязана преподать ученику основные принципы, навыки и знания в области аккомпанемента.</w:t>
      </w:r>
    </w:p>
    <w:p w:rsidR="008432FC" w:rsidRDefault="008432FC" w:rsidP="008432FC">
      <w:pPr>
        <w:spacing w:line="360" w:lineRule="auto"/>
        <w:ind w:firstLine="708"/>
        <w:jc w:val="both"/>
      </w:pPr>
      <w:r>
        <w:t>По сравнению с общей методикой игры на инструменте, методика курса аккомпанемента довольно молода. Только в 1939 году специальный курс аккомпанемента был включён в программу фортепианного  факультета консерваторий, и лишь в 1967 году в Московской консерватории была составлена программа для концертмейстерских классов.</w:t>
      </w:r>
    </w:p>
    <w:p w:rsidR="002E4455" w:rsidRDefault="002E4455" w:rsidP="008432FC">
      <w:pPr>
        <w:spacing w:line="360" w:lineRule="auto"/>
        <w:ind w:firstLine="708"/>
        <w:jc w:val="both"/>
      </w:pPr>
      <w:r>
        <w:t xml:space="preserve">Начинать работу в классе аккомпанемента лучше с вокальных произведений, т.к. стихотворный текст помогает лучше раскрыть содержание музыки. </w:t>
      </w:r>
      <w:r w:rsidR="00875E3E">
        <w:t xml:space="preserve"> </w:t>
      </w:r>
      <w:r>
        <w:t xml:space="preserve">Перед тем, как приступить к изучению того или иного произведения, необходимо рассказать ученику </w:t>
      </w:r>
      <w:r w:rsidR="008574E0">
        <w:t>о поэте и композиторе, о том, чем навеяно данное стихотворение. Это не только расширяет кругозор ученика, но и заставляет его работать с большим интересом. И</w:t>
      </w:r>
      <w:r w:rsidR="00E34807">
        <w:t xml:space="preserve">, </w:t>
      </w:r>
      <w:r w:rsidR="000C1BFC">
        <w:t xml:space="preserve"> в конечном итоге, </w:t>
      </w:r>
      <w:r w:rsidR="008574E0">
        <w:t>лучше передать характер и настроение музыки.</w:t>
      </w:r>
    </w:p>
    <w:p w:rsidR="008574E0" w:rsidRDefault="008574E0" w:rsidP="008432FC">
      <w:pPr>
        <w:spacing w:line="360" w:lineRule="auto"/>
        <w:ind w:firstLine="708"/>
        <w:jc w:val="both"/>
      </w:pPr>
      <w:r>
        <w:t>Вести занятия нужно только на высокохудожественном материале, развивая и формируя вкус ученика.</w:t>
      </w:r>
    </w:p>
    <w:p w:rsidR="008574E0" w:rsidRDefault="008574E0" w:rsidP="008432FC">
      <w:pPr>
        <w:spacing w:line="360" w:lineRule="auto"/>
        <w:ind w:firstLine="708"/>
        <w:jc w:val="both"/>
      </w:pPr>
      <w:r>
        <w:t>Располагать материал аккомпанемента следует по возрастающей трудности. Ученик не должен быть скован текстом, особенно на первых уроках, т.к. перед ним возникает много трудностей иного рода. Первая трудность заключается в том, что ученик перестаёт быть «солистом»</w:t>
      </w:r>
      <w:r w:rsidR="00E20D34">
        <w:t xml:space="preserve">. Наиважнейшая задача педагога </w:t>
      </w:r>
      <w:r>
        <w:t xml:space="preserve">приучить ребёнка слушать и слышать партнёра. Вторая </w:t>
      </w:r>
      <w:r w:rsidR="00E20D34">
        <w:t>– это видеть  не две привычные строки, а три, да ещё текст. Надо научить видеть и слышать все строчки произведения.</w:t>
      </w:r>
    </w:p>
    <w:p w:rsidR="00E20D34" w:rsidRDefault="00E20D34" w:rsidP="008432FC">
      <w:pPr>
        <w:spacing w:line="360" w:lineRule="auto"/>
        <w:ind w:firstLine="708"/>
        <w:jc w:val="both"/>
      </w:pPr>
      <w:r>
        <w:t>При изучении вокальной партии нужно обязательно познакомить ученика с некоторыми знаками дыхания, объяснить ему, что, если в жизни процесс дыхания осуществляется непроизвольно, то в пении он сознательно регулируется. Дыхание зависит от характера исполняемого произведения, от темпа. И расходуется дыхание по-разному. Если и интервалы удобные, мелодия плавная, то дыхания</w:t>
      </w:r>
      <w:r w:rsidR="00590E41">
        <w:t xml:space="preserve"> хватает на большую музыкальную фразу. Если же фраза содержит неудобные или широкие интервалы, дыхание у певца может иссякнуть раньше. Поэтому учим мелодию со словами, добиваемся предельно выразительного её исполнения.</w:t>
      </w:r>
    </w:p>
    <w:p w:rsidR="00C557B5" w:rsidRDefault="00C557B5" w:rsidP="008432FC">
      <w:pPr>
        <w:spacing w:line="360" w:lineRule="auto"/>
        <w:ind w:firstLine="708"/>
        <w:jc w:val="both"/>
      </w:pPr>
      <w:r>
        <w:t>Следующий этап работы это чтение с листа партии аккомпанемента. Проводя эту работу, знакомимся с основными правилами.</w:t>
      </w:r>
    </w:p>
    <w:p w:rsidR="00C557B5" w:rsidRDefault="00C557B5" w:rsidP="008432FC">
      <w:pPr>
        <w:spacing w:line="360" w:lineRule="auto"/>
        <w:ind w:firstLine="708"/>
        <w:jc w:val="both"/>
      </w:pPr>
      <w:r>
        <w:t>1.Наличие в произведении трёхслойной фактуры:</w:t>
      </w:r>
    </w:p>
    <w:p w:rsidR="00C557B5" w:rsidRDefault="00C557B5" w:rsidP="00CB614A">
      <w:pPr>
        <w:pStyle w:val="a3"/>
        <w:numPr>
          <w:ilvl w:val="0"/>
          <w:numId w:val="3"/>
        </w:numPr>
        <w:spacing w:line="360" w:lineRule="auto"/>
        <w:jc w:val="both"/>
      </w:pPr>
      <w:r>
        <w:t>соло солиста</w:t>
      </w:r>
    </w:p>
    <w:p w:rsidR="00C557B5" w:rsidRDefault="00C557B5" w:rsidP="00CB614A">
      <w:pPr>
        <w:pStyle w:val="a3"/>
        <w:numPr>
          <w:ilvl w:val="0"/>
          <w:numId w:val="3"/>
        </w:numPr>
        <w:spacing w:line="360" w:lineRule="auto"/>
        <w:jc w:val="both"/>
      </w:pPr>
      <w:r>
        <w:t>бас аккомпанемента</w:t>
      </w:r>
    </w:p>
    <w:p w:rsidR="00C557B5" w:rsidRDefault="00BE31C3" w:rsidP="002640AF">
      <w:pPr>
        <w:pStyle w:val="a3"/>
        <w:numPr>
          <w:ilvl w:val="0"/>
          <w:numId w:val="3"/>
        </w:numPr>
        <w:spacing w:line="360" w:lineRule="auto"/>
        <w:jc w:val="both"/>
      </w:pPr>
      <w:r>
        <w:lastRenderedPageBreak/>
        <w:t>вся остальная фактура.</w:t>
      </w:r>
    </w:p>
    <w:p w:rsidR="00BE31C3" w:rsidRDefault="00BE31C3" w:rsidP="008432FC">
      <w:pPr>
        <w:spacing w:line="360" w:lineRule="auto"/>
        <w:ind w:firstLine="708"/>
        <w:jc w:val="both"/>
      </w:pPr>
      <w:r>
        <w:t>2.Партия аккомпанемента должна звучать чуть слабее певческого голоса или солирующего инструмента, но разница в звуке должна быть минимальной.</w:t>
      </w:r>
      <w:r w:rsidR="0088693E">
        <w:t xml:space="preserve"> Следует учесть, что чем больше разделены голоса солиста и рояля в плане регистров, тем больше свободы у концертмейстеров, а чем ближе, тем тише он должен играть.</w:t>
      </w:r>
    </w:p>
    <w:p w:rsidR="0088693E" w:rsidRDefault="0088693E" w:rsidP="008432FC">
      <w:pPr>
        <w:spacing w:line="360" w:lineRule="auto"/>
        <w:ind w:firstLine="708"/>
        <w:jc w:val="both"/>
      </w:pPr>
      <w:r>
        <w:t xml:space="preserve">3.Динамические оттенки у концертмейстера и солиста идут параллельно. Если ученик аккомпанирует инструменталисту, то </w:t>
      </w:r>
      <w:r w:rsidRPr="0088693E">
        <w:t xml:space="preserve"> </w:t>
      </w:r>
      <w:r>
        <w:rPr>
          <w:lang w:val="en-US"/>
        </w:rPr>
        <w:t>crescendo</w:t>
      </w:r>
      <w:r w:rsidRPr="0088693E">
        <w:t xml:space="preserve"> </w:t>
      </w:r>
      <w:r>
        <w:t xml:space="preserve">у него наступает позже, чем у солиста, а </w:t>
      </w:r>
      <w:r>
        <w:rPr>
          <w:lang w:val="en-US"/>
        </w:rPr>
        <w:t>diminuendo</w:t>
      </w:r>
      <w:r>
        <w:t xml:space="preserve"> готовить раньше.</w:t>
      </w:r>
    </w:p>
    <w:p w:rsidR="0088693E" w:rsidRDefault="0088693E" w:rsidP="008432FC">
      <w:pPr>
        <w:spacing w:line="360" w:lineRule="auto"/>
        <w:ind w:firstLine="708"/>
        <w:jc w:val="both"/>
      </w:pPr>
      <w:r>
        <w:t>4.Ученик должен знать, что певец не может выдерживать длинную ноту бесконечно.</w:t>
      </w:r>
      <w:r w:rsidR="00CB614A">
        <w:t xml:space="preserve"> Если на длинном звуке композитором указано </w:t>
      </w:r>
      <w:proofErr w:type="spellStart"/>
      <w:r w:rsidR="00CB614A">
        <w:rPr>
          <w:lang w:val="en-US"/>
        </w:rPr>
        <w:t>ritenuto</w:t>
      </w:r>
      <w:proofErr w:type="spellEnd"/>
      <w:r w:rsidR="00CB614A">
        <w:t>, то пианист своё замедление должен сделать во второй половине длящегося звука, первую же половину сыграть в темпе.</w:t>
      </w:r>
    </w:p>
    <w:p w:rsidR="00CB614A" w:rsidRDefault="00CB614A" w:rsidP="008432FC">
      <w:pPr>
        <w:spacing w:line="360" w:lineRule="auto"/>
        <w:ind w:firstLine="708"/>
        <w:jc w:val="both"/>
      </w:pPr>
      <w:r>
        <w:t>После того, как будет хорошо выучена партия солиста и аккомпанемента, полезно познакомиться с полной фактурой произведения. Для этого можно проделать ряд гармонических упражнений:</w:t>
      </w:r>
    </w:p>
    <w:p w:rsidR="00CB614A" w:rsidRDefault="00CB614A" w:rsidP="00CB614A">
      <w:pPr>
        <w:pStyle w:val="a3"/>
        <w:numPr>
          <w:ilvl w:val="0"/>
          <w:numId w:val="2"/>
        </w:numPr>
        <w:spacing w:line="360" w:lineRule="auto"/>
        <w:jc w:val="both"/>
      </w:pPr>
      <w:r>
        <w:t>аккордовый аккомпанемент прочесть, раскладывая гармонии;</w:t>
      </w:r>
    </w:p>
    <w:p w:rsidR="00CB614A" w:rsidRDefault="00CB614A" w:rsidP="00CB614A">
      <w:pPr>
        <w:pStyle w:val="a3"/>
        <w:numPr>
          <w:ilvl w:val="0"/>
          <w:numId w:val="2"/>
        </w:numPr>
        <w:spacing w:line="360" w:lineRule="auto"/>
        <w:jc w:val="both"/>
      </w:pPr>
      <w:r>
        <w:t>аккомпанемент прочесть разложенными аккордами, собирая гармонии в аккорды;</w:t>
      </w:r>
    </w:p>
    <w:p w:rsidR="00CB614A" w:rsidRDefault="002640AF" w:rsidP="00CB614A">
      <w:pPr>
        <w:pStyle w:val="a3"/>
        <w:numPr>
          <w:ilvl w:val="0"/>
          <w:numId w:val="2"/>
        </w:numPr>
        <w:spacing w:line="360" w:lineRule="auto"/>
        <w:jc w:val="both"/>
      </w:pPr>
      <w:r>
        <w:t>исполнить мелодию с басом;</w:t>
      </w:r>
    </w:p>
    <w:p w:rsidR="002640AF" w:rsidRDefault="002640AF" w:rsidP="00CB614A">
      <w:pPr>
        <w:pStyle w:val="a3"/>
        <w:numPr>
          <w:ilvl w:val="0"/>
          <w:numId w:val="2"/>
        </w:numPr>
        <w:spacing w:line="360" w:lineRule="auto"/>
        <w:jc w:val="both"/>
      </w:pPr>
      <w:r>
        <w:t>выделить в партии аккомпанемента гармоническую основу и исполнить с ними мелодию;</w:t>
      </w:r>
    </w:p>
    <w:p w:rsidR="002640AF" w:rsidRDefault="002640AF" w:rsidP="00CB614A">
      <w:pPr>
        <w:pStyle w:val="a3"/>
        <w:numPr>
          <w:ilvl w:val="0"/>
          <w:numId w:val="2"/>
        </w:numPr>
        <w:spacing w:line="360" w:lineRule="auto"/>
        <w:jc w:val="both"/>
      </w:pPr>
      <w:r>
        <w:t>исполнить партию аккомпанемента с солистом в возможно полном виде.</w:t>
      </w:r>
    </w:p>
    <w:p w:rsidR="002640AF" w:rsidRDefault="002640AF" w:rsidP="002640AF">
      <w:pPr>
        <w:spacing w:line="360" w:lineRule="auto"/>
        <w:jc w:val="both"/>
      </w:pPr>
      <w:r>
        <w:t>Такие упражнения учат видеть все строчки произведения, помогают в дальнейшем более свободному  сопровождению солиста и являются своеобразной формой фортепианного исполнительства. Такой работой  все ученики занимаются с интересом. Этот опыт поможет ученику в дальнейшем грамотно выучить и исполнить полюбившееся произведение или песню, где аккомпанемент изложен аккордами (сможет соединить мелодию с гармонией), или песню со сложным аккомпанементом (сможет его упростить).</w:t>
      </w:r>
    </w:p>
    <w:p w:rsidR="002640AF" w:rsidRDefault="002640AF" w:rsidP="002640AF">
      <w:pPr>
        <w:spacing w:line="360" w:lineRule="auto"/>
        <w:jc w:val="both"/>
      </w:pPr>
      <w:r>
        <w:tab/>
        <w:t>Подробно нужно объяснить ученику роль баса в аккомпанементе. Бас</w:t>
      </w:r>
      <w:r w:rsidR="00B02EEA">
        <w:t xml:space="preserve"> </w:t>
      </w:r>
      <w:r>
        <w:t>- это фундамент гармонии, фундамент ладовой опоры.</w:t>
      </w:r>
      <w:r w:rsidR="00C41762">
        <w:t xml:space="preserve"> Он помогает солисту легче ощутить гармоническую окраску его мелодической линии и нередко служит ему метроритмическим ориентиром. Движение басового голоса</w:t>
      </w:r>
      <w:r w:rsidR="00B02EEA">
        <w:t xml:space="preserve"> </w:t>
      </w:r>
      <w:r w:rsidR="00C41762">
        <w:t>-</w:t>
      </w:r>
      <w:r w:rsidR="00B02EEA">
        <w:t xml:space="preserve"> </w:t>
      </w:r>
      <w:r w:rsidR="00C41762">
        <w:t xml:space="preserve">фундамент всего интонационного построения. От качества его звучания, от ясности его мелодического движения зависит характер  и качество общего звучания.  Обычно звуки басового голоса пишутся  крупными </w:t>
      </w:r>
      <w:proofErr w:type="gramStart"/>
      <w:r w:rsidR="00C41762">
        <w:t>длительностями</w:t>
      </w:r>
      <w:proofErr w:type="gramEnd"/>
      <w:r w:rsidR="00C41762">
        <w:t xml:space="preserve"> и уловить их связность бывает  трудно. Полезно сыграть линию баса отдельно в более быстром темпе. Слух легче воспринимает мелодическую  линию баса, удержит её в памяти и при исполнении полной фактуры поможет гармонично исполнить эту линию баса.</w:t>
      </w:r>
      <w:r w:rsidR="00360D2A">
        <w:t xml:space="preserve"> </w:t>
      </w:r>
    </w:p>
    <w:p w:rsidR="00360D2A" w:rsidRDefault="00360D2A" w:rsidP="002640AF">
      <w:pPr>
        <w:spacing w:line="360" w:lineRule="auto"/>
        <w:jc w:val="both"/>
      </w:pPr>
      <w:r>
        <w:tab/>
        <w:t xml:space="preserve">Необходимо поговорить с учеником о роли фортепианного вступления. Вступление вводит в настроение, в характер и  темп  произведения. Бывает так, что у начинающего концертмейстера </w:t>
      </w:r>
      <w:r>
        <w:lastRenderedPageBreak/>
        <w:t>вступление звучит в одном темпе, а пение или игра солиста – в другом. Чтобы этого не случилось, пианисту полезно пропеть начальную фразу вокальной или инструментальной партии. Педагог на уроке должен помочь ученику найти нужный темп, а затем добиться от него самостоятельности. Это важно для приобретения прочного навыка.</w:t>
      </w:r>
    </w:p>
    <w:p w:rsidR="00360D2A" w:rsidRDefault="00360D2A" w:rsidP="002640AF">
      <w:pPr>
        <w:spacing w:line="360" w:lineRule="auto"/>
        <w:jc w:val="both"/>
      </w:pPr>
      <w:r>
        <w:tab/>
        <w:t>По программе на урок аккомпанемента отводится один час в неделю в  7 классе и  в первом полугодии 8 класса. Во многих школах эти уроки проводятся не только с иллюстратором-вокалистом, но и с иллюстратором – инструменталистом.  В первую очередь ученика нужно познакомить с инструментом</w:t>
      </w:r>
      <w:r w:rsidR="0062136B">
        <w:t xml:space="preserve">, на котором будет играть иллюстратор. Инструменталист должен рассказать об устройстве инструмента, о его технических возможностях, об особенностях звучания, о приёмах </w:t>
      </w:r>
      <w:proofErr w:type="spellStart"/>
      <w:r w:rsidR="0062136B">
        <w:t>звукоизвлечения</w:t>
      </w:r>
      <w:proofErr w:type="spellEnd"/>
      <w:r w:rsidR="0062136B">
        <w:t xml:space="preserve">. Педагогу – пианисту в работе с учеником нужно учитывать специфику данного инструмента, прежде всего это касается </w:t>
      </w:r>
      <w:proofErr w:type="spellStart"/>
      <w:r w:rsidR="0062136B">
        <w:t>звукоизвлечения</w:t>
      </w:r>
      <w:proofErr w:type="spellEnd"/>
      <w:r w:rsidR="0062136B">
        <w:t>, тембра, штрихов и динамики. При некоторых сочетаниях инструментов в области динамики звука возникают определённые закономерности, с которыми необходимо считаться.</w:t>
      </w:r>
    </w:p>
    <w:p w:rsidR="00C41762" w:rsidRDefault="00C41762" w:rsidP="002640AF">
      <w:pPr>
        <w:spacing w:line="360" w:lineRule="auto"/>
        <w:jc w:val="both"/>
      </w:pPr>
      <w:r>
        <w:tab/>
      </w:r>
      <w:r w:rsidR="00476CD0">
        <w:t>Динамическое равновесие общего звучания требует от пианиста большего внимания к партии левой руки, которая создаёт фундамент общего звучания. Важную роль басовые регистры фортепиано играют и в ансамбле с инструментами, обладающими низкой тесситурой, например, с виолончелью. Низкие опорные звуки фортепианных басов нуждаются в ясном произнесении и даже  в заметном усилении.</w:t>
      </w:r>
    </w:p>
    <w:p w:rsidR="00476CD0" w:rsidRDefault="00476CD0" w:rsidP="002640AF">
      <w:pPr>
        <w:spacing w:line="360" w:lineRule="auto"/>
        <w:jc w:val="both"/>
      </w:pPr>
      <w:r>
        <w:tab/>
        <w:t xml:space="preserve">При игре с духовыми деревянными инструментами нужно учитывать их характерные тембры. Все эти инструменты прекрасно звучат в среднем регистре, а   в верхнем пронзительно, в </w:t>
      </w:r>
      <w:proofErr w:type="gramStart"/>
      <w:r>
        <w:t>нижнем-мрачновато</w:t>
      </w:r>
      <w:proofErr w:type="gramEnd"/>
      <w:r>
        <w:t xml:space="preserve"> (кларнет), матово и гнусаво (флейта), резко и грубо (гобой). Полезно знать, что кларнет – единственный представитель  деревянной группы, которому доступны значительное усиление и ослабление силы звука. В ансамбле с этими инструментами пианисту надо стремиться к звуковой атаке, играть точно и остро.</w:t>
      </w:r>
    </w:p>
    <w:p w:rsidR="001A084E" w:rsidRDefault="001A084E" w:rsidP="002640AF">
      <w:pPr>
        <w:spacing w:line="360" w:lineRule="auto"/>
        <w:jc w:val="both"/>
      </w:pPr>
      <w:r>
        <w:tab/>
        <w:t>Предпосылкой согласованного ансамбля является внимательное прочтение нотного текста обеих партий, выработки единых исполнительских задач: динамики, темпа и штрихов.</w:t>
      </w:r>
    </w:p>
    <w:p w:rsidR="001A084E" w:rsidRDefault="001A084E" w:rsidP="002640AF">
      <w:pPr>
        <w:spacing w:line="360" w:lineRule="auto"/>
        <w:jc w:val="both"/>
      </w:pPr>
      <w:r>
        <w:t xml:space="preserve">Слово «штрих» в переводе с немецкого означает черта, линия, направление. Это способ извлечения звука смычком на струнных инструментах. Основные типы штрихов </w:t>
      </w:r>
      <w:r w:rsidRPr="001A084E">
        <w:t xml:space="preserve"> </w:t>
      </w:r>
      <w:r>
        <w:rPr>
          <w:lang w:val="en-US"/>
        </w:rPr>
        <w:t>legato</w:t>
      </w:r>
      <w:r>
        <w:t>,</w:t>
      </w:r>
      <w:r w:rsidRPr="001A084E">
        <w:t xml:space="preserve"> </w:t>
      </w:r>
      <w:r>
        <w:rPr>
          <w:lang w:val="en-US"/>
        </w:rPr>
        <w:t>staccato</w:t>
      </w:r>
      <w:r>
        <w:t>,</w:t>
      </w:r>
      <w:r w:rsidRPr="001A084E">
        <w:t xml:space="preserve"> </w:t>
      </w:r>
      <w:proofErr w:type="spellStart"/>
      <w:r>
        <w:rPr>
          <w:lang w:val="en-US"/>
        </w:rPr>
        <w:t>detache</w:t>
      </w:r>
      <w:proofErr w:type="spellEnd"/>
      <w:r>
        <w:t>,</w:t>
      </w:r>
      <w:r w:rsidRPr="001A084E">
        <w:t xml:space="preserve"> </w:t>
      </w:r>
      <w:proofErr w:type="spellStart"/>
      <w:r>
        <w:rPr>
          <w:lang w:val="en-US"/>
        </w:rPr>
        <w:t>spiccato</w:t>
      </w:r>
      <w:proofErr w:type="spellEnd"/>
      <w:r w:rsidRPr="001A084E">
        <w:t xml:space="preserve"> </w:t>
      </w:r>
      <w:r>
        <w:t xml:space="preserve"> определились в практике </w:t>
      </w:r>
      <w:proofErr w:type="gramStart"/>
      <w:r>
        <w:t>игры</w:t>
      </w:r>
      <w:proofErr w:type="gramEnd"/>
      <w:r>
        <w:t xml:space="preserve"> прежде всего на скрипке, а затем их принципы и названия стали применять к игровым приёмам на других инструментах.</w:t>
      </w:r>
    </w:p>
    <w:p w:rsidR="001A084E" w:rsidRDefault="001A084E" w:rsidP="002640AF">
      <w:pPr>
        <w:spacing w:line="360" w:lineRule="auto"/>
        <w:jc w:val="both"/>
      </w:pPr>
      <w:r>
        <w:tab/>
        <w:t xml:space="preserve">Все эти сведения должны помочь педагогу и его ученику лучше </w:t>
      </w:r>
      <w:r w:rsidR="00D079F3">
        <w:t>понять смысл и характер исполняемого произведения. Помогут найти нужное качество звучания и добиться слаженности в игре с партнёром.</w:t>
      </w:r>
    </w:p>
    <w:p w:rsidR="00D079F3" w:rsidRDefault="00D079F3" w:rsidP="002640AF">
      <w:pPr>
        <w:spacing w:line="360" w:lineRule="auto"/>
        <w:jc w:val="both"/>
      </w:pPr>
    </w:p>
    <w:p w:rsidR="00D079F3" w:rsidRDefault="00D079F3" w:rsidP="002640AF">
      <w:pPr>
        <w:spacing w:line="360" w:lineRule="auto"/>
        <w:jc w:val="both"/>
      </w:pPr>
    </w:p>
    <w:p w:rsidR="00D079F3" w:rsidRDefault="00D079F3" w:rsidP="002640AF">
      <w:pPr>
        <w:spacing w:line="360" w:lineRule="auto"/>
        <w:jc w:val="both"/>
      </w:pPr>
    </w:p>
    <w:p w:rsidR="00D079F3" w:rsidRDefault="00D079F3" w:rsidP="00D079F3">
      <w:pPr>
        <w:spacing w:line="360" w:lineRule="auto"/>
        <w:jc w:val="center"/>
        <w:rPr>
          <w:b/>
        </w:rPr>
      </w:pPr>
      <w:r w:rsidRPr="00D079F3">
        <w:rPr>
          <w:b/>
        </w:rPr>
        <w:lastRenderedPageBreak/>
        <w:t>Список литературы</w:t>
      </w:r>
    </w:p>
    <w:p w:rsidR="00D079F3" w:rsidRDefault="00D079F3" w:rsidP="00D079F3">
      <w:pPr>
        <w:spacing w:line="360" w:lineRule="auto"/>
        <w:jc w:val="center"/>
        <w:rPr>
          <w:b/>
        </w:rPr>
      </w:pPr>
    </w:p>
    <w:p w:rsidR="00D079F3" w:rsidRDefault="00D079F3" w:rsidP="00D079F3">
      <w:pPr>
        <w:spacing w:line="360" w:lineRule="auto"/>
        <w:jc w:val="both"/>
      </w:pPr>
      <w:r>
        <w:t>1.Готлиб.  Основы ансамблевой игры. М.. «Музыка», 1971</w:t>
      </w:r>
    </w:p>
    <w:p w:rsidR="00D079F3" w:rsidRDefault="00D079F3" w:rsidP="00D079F3">
      <w:pPr>
        <w:spacing w:line="360" w:lineRule="auto"/>
        <w:jc w:val="both"/>
      </w:pPr>
      <w:r>
        <w:t>2.Крючков  Н.А. Искусство аккомпанемента как предмет обучения. Л., 1961</w:t>
      </w:r>
    </w:p>
    <w:p w:rsidR="00D079F3" w:rsidRDefault="00D079F3" w:rsidP="00D079F3">
      <w:pPr>
        <w:spacing w:line="360" w:lineRule="auto"/>
        <w:jc w:val="both"/>
      </w:pPr>
      <w:r>
        <w:t>3.Люблинская А. Теория и практика аккомпанемента. Л., 1972</w:t>
      </w:r>
    </w:p>
    <w:p w:rsidR="00D079F3" w:rsidRPr="00D079F3" w:rsidRDefault="00D079F3" w:rsidP="00D079F3">
      <w:pPr>
        <w:spacing w:line="360" w:lineRule="auto"/>
        <w:jc w:val="both"/>
      </w:pPr>
      <w:r>
        <w:t xml:space="preserve">4.Хавкина – </w:t>
      </w:r>
      <w:proofErr w:type="spellStart"/>
      <w:r>
        <w:t>Трактер</w:t>
      </w:r>
      <w:proofErr w:type="spellEnd"/>
      <w:r>
        <w:t xml:space="preserve"> Р. Работа  в концертмейстерском классе. Сборник «Вопросы фортепианной педагогики». Выпуск 4, М., «Музыка», 1976</w:t>
      </w:r>
      <w:bookmarkStart w:id="0" w:name="_GoBack"/>
      <w:bookmarkEnd w:id="0"/>
    </w:p>
    <w:p w:rsidR="00C557B5" w:rsidRDefault="00C557B5" w:rsidP="008432FC">
      <w:pPr>
        <w:spacing w:line="360" w:lineRule="auto"/>
        <w:ind w:firstLine="708"/>
        <w:jc w:val="both"/>
      </w:pPr>
    </w:p>
    <w:p w:rsidR="0092765E" w:rsidRPr="0092765E" w:rsidRDefault="0092765E" w:rsidP="0092765E">
      <w:pPr>
        <w:spacing w:line="360" w:lineRule="auto"/>
        <w:jc w:val="both"/>
      </w:pPr>
      <w:r>
        <w:tab/>
      </w:r>
    </w:p>
    <w:sectPr w:rsidR="0092765E" w:rsidRPr="0092765E" w:rsidSect="008432F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57CF"/>
    <w:multiLevelType w:val="hybridMultilevel"/>
    <w:tmpl w:val="E190D820"/>
    <w:lvl w:ilvl="0" w:tplc="2A648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341292"/>
    <w:multiLevelType w:val="hybridMultilevel"/>
    <w:tmpl w:val="6344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F2BDF"/>
    <w:multiLevelType w:val="hybridMultilevel"/>
    <w:tmpl w:val="CBECA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5E"/>
    <w:rsid w:val="000330DF"/>
    <w:rsid w:val="000C1BFC"/>
    <w:rsid w:val="001A084E"/>
    <w:rsid w:val="002640AF"/>
    <w:rsid w:val="002E4455"/>
    <w:rsid w:val="00360D2A"/>
    <w:rsid w:val="00476CD0"/>
    <w:rsid w:val="00590E41"/>
    <w:rsid w:val="0062136B"/>
    <w:rsid w:val="007D5E09"/>
    <w:rsid w:val="008432FC"/>
    <w:rsid w:val="008574E0"/>
    <w:rsid w:val="00875E3E"/>
    <w:rsid w:val="0088693E"/>
    <w:rsid w:val="0092765E"/>
    <w:rsid w:val="00B02EEA"/>
    <w:rsid w:val="00BE31C3"/>
    <w:rsid w:val="00C41762"/>
    <w:rsid w:val="00C557B5"/>
    <w:rsid w:val="00CB614A"/>
    <w:rsid w:val="00D079F3"/>
    <w:rsid w:val="00DD73B1"/>
    <w:rsid w:val="00E20D34"/>
    <w:rsid w:val="00E34807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ДМШ№4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2017-12-12T08:40:00Z</dcterms:created>
  <dcterms:modified xsi:type="dcterms:W3CDTF">2018-01-23T07:25:00Z</dcterms:modified>
</cp:coreProperties>
</file>