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B" w:rsidRPr="004E7D8B" w:rsidRDefault="004E7D8B" w:rsidP="004E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8B">
        <w:rPr>
          <w:rFonts w:ascii="Times New Roman" w:eastAsia="Calibri" w:hAnsi="Times New Roman" w:cs="Times New Roman"/>
          <w:b/>
          <w:sz w:val="28"/>
          <w:szCs w:val="28"/>
        </w:rPr>
        <w:t xml:space="preserve">С. В. </w:t>
      </w:r>
      <w:proofErr w:type="spellStart"/>
      <w:r w:rsidRPr="004E7D8B">
        <w:rPr>
          <w:rFonts w:ascii="Times New Roman" w:eastAsia="Calibri" w:hAnsi="Times New Roman" w:cs="Times New Roman"/>
          <w:b/>
          <w:sz w:val="28"/>
          <w:szCs w:val="28"/>
        </w:rPr>
        <w:t>Лисова</w:t>
      </w:r>
      <w:proofErr w:type="spellEnd"/>
      <w:r w:rsidRPr="004E7D8B">
        <w:rPr>
          <w:rFonts w:ascii="Times New Roman" w:eastAsia="Calibri" w:hAnsi="Times New Roman" w:cs="Times New Roman"/>
          <w:b/>
          <w:sz w:val="28"/>
          <w:szCs w:val="28"/>
        </w:rPr>
        <w:t>, учитель МБОУ «СШ № 61» г. Иванова</w:t>
      </w:r>
    </w:p>
    <w:p w:rsidR="004E7D8B" w:rsidRPr="004E7D8B" w:rsidRDefault="004E7D8B" w:rsidP="004E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7D8B" w:rsidRPr="004E7D8B" w:rsidRDefault="004E7D8B" w:rsidP="004E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D8B">
        <w:rPr>
          <w:rFonts w:ascii="Times New Roman" w:eastAsia="Calibri" w:hAnsi="Times New Roman" w:cs="Times New Roman"/>
          <w:b/>
          <w:sz w:val="28"/>
          <w:szCs w:val="28"/>
        </w:rPr>
        <w:t>Исследовательская работа учащихся как средство формирования универсальных учебных действий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         Всё чаще звучит мысль о том, что время требует творческих, нестандартно мыслящих, инициативных личностей. (Наверное, такие люди нужны в любое время). Вот каким  рисуется  портрет  выпускника основной школы в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соответсвии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с ФГОС: активно и заинтересованно познающий мир, осознающий ценность труда, науки и творчества; умеющий учиться, осознающий важность образования и самообразования для жизни и деятельности, способный применять полученные знания на практике, умеющий вести конструктивный диалог, достигать взаимопонимания, сотрудничать для достижения общих результатов, любящий свой край и свою Родину, знающий свой родной язык, уважающий свой народ, его культуру и духовные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традициии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и т.д. Как формировать такие качества? На наш взгляд, исследовательская работа помогает  развивать у учащихся многие из названных  качеств.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D8B">
        <w:rPr>
          <w:rFonts w:ascii="Times New Roman" w:eastAsia="Calibri" w:hAnsi="Times New Roman" w:cs="Times New Roman"/>
          <w:bCs/>
          <w:sz w:val="28"/>
          <w:szCs w:val="28"/>
        </w:rPr>
        <w:t xml:space="preserve"> Учебная исследовательская деятельность – это специально организованная 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4E7D8B">
        <w:rPr>
          <w:rFonts w:ascii="Times New Roman" w:eastAsia="Calibri" w:hAnsi="Times New Roman" w:cs="Times New Roman"/>
          <w:bCs/>
          <w:sz w:val="28"/>
          <w:szCs w:val="28"/>
        </w:rPr>
        <w:t>мотивированностью</w:t>
      </w:r>
      <w:proofErr w:type="spellEnd"/>
      <w:r w:rsidRPr="004E7D8B">
        <w:rPr>
          <w:rFonts w:ascii="Times New Roman" w:eastAsia="Calibri" w:hAnsi="Times New Roman" w:cs="Times New Roman"/>
          <w:bCs/>
          <w:sz w:val="28"/>
          <w:szCs w:val="28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В рамках ФГОС целью </w:t>
      </w:r>
      <w:r w:rsidRPr="004E7D8B">
        <w:rPr>
          <w:rFonts w:ascii="Times New Roman" w:eastAsia="Calibri" w:hAnsi="Times New Roman" w:cs="Times New Roman"/>
          <w:bCs/>
          <w:sz w:val="28"/>
          <w:szCs w:val="28"/>
        </w:rPr>
        <w:t>проектно-исследовательской деятельности</w:t>
      </w: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учащихся является </w:t>
      </w:r>
      <w:r w:rsidRPr="004E7D8B">
        <w:rPr>
          <w:rFonts w:ascii="Times New Roman" w:eastAsia="Calibri" w:hAnsi="Times New Roman" w:cs="Times New Roman"/>
          <w:bCs/>
          <w:sz w:val="28"/>
          <w:szCs w:val="28"/>
        </w:rPr>
        <w:t>формирование универсальных учебных действий.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универсальными учебными действиями понимают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уверена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>, что развить эти навыки (действия) можно у любого ребёнка, да, наверное, это и не нужно, но вот помочь тем, кто хочет и может этим заниматься, возможно. Говорю это, опираясь на свой опыт организации исследовательской деятельности учащихся во внеурочной деятельности.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Занимаюсь этим несколько лет. За это время сложилась своя система организации исследовательской  работы учащихся.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Приступая к исследовательской работе, учитель и юный исследователь должны поэтапно решить ряд вопросов: как подготовить научно-исследовательскую работу, как проводить научное исследование, как определить и  уточнить  тему и изучать литературу,  как определить гипотезу, методы исследования и</w:t>
      </w:r>
      <w:r w:rsidRPr="004E7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D8B">
        <w:rPr>
          <w:rFonts w:ascii="Times New Roman" w:eastAsia="Times New Roman" w:hAnsi="Times New Roman" w:cs="Times New Roman"/>
          <w:bCs/>
          <w:sz w:val="28"/>
          <w:szCs w:val="28"/>
        </w:rPr>
        <w:t>сформулировать цель и задачи исследования,  как оформить работу и защитить ее?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7D8B">
        <w:rPr>
          <w:rFonts w:ascii="Times New Roman" w:eastAsia="Times New Roman" w:hAnsi="Times New Roman" w:cs="Times New Roman"/>
          <w:sz w:val="28"/>
          <w:szCs w:val="28"/>
        </w:rPr>
        <w:t xml:space="preserve">В ходе этой работы   формируются  познавательные универсальные  действия, которые включают </w:t>
      </w:r>
      <w:proofErr w:type="spellStart"/>
      <w:r w:rsidRPr="004E7D8B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4E7D8B">
        <w:rPr>
          <w:rFonts w:ascii="Times New Roman" w:eastAsia="Times New Roman" w:hAnsi="Times New Roman" w:cs="Times New Roman"/>
          <w:sz w:val="28"/>
          <w:szCs w:val="28"/>
        </w:rPr>
        <w:t xml:space="preserve">, логические  действия постановки и решения проблем. Это  сбор, систематизация,  </w:t>
      </w:r>
      <w:r w:rsidRPr="004E7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хранение и использование информации. </w:t>
      </w:r>
      <w:r w:rsidRPr="004E7D8B">
        <w:rPr>
          <w:rFonts w:ascii="Times New Roman" w:eastAsia="Calibri" w:hAnsi="Times New Roman" w:cs="Times New Roman"/>
          <w:sz w:val="28"/>
          <w:szCs w:val="28"/>
        </w:rPr>
        <w:t>Выбирается  тема  работы, когда из нескольких направлений нужно выбрать одно, наиболее интересное для  ребят.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Определяются  перспективы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: а в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каких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направлениях можно двигаться, какие цели и задачи поставить. Удачная, точная в смысловом отношении формулировка темы уточняет проблему, очерчивает рамки исследования. Тема конкретизирует основной замысел, создавая тем самым предпосылки успеха работы в целом.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Выбраются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пути решения этих целей и задач: определить круг источников, возможных респондентов и т.д. Сначала круг источников у нас ограничивался изучением текстов произведений, критических и литературоведческих статей, интерне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публикаций (например, когда писались работы по творчеству А. Твардовского), словарей,  потом начали  изучать семейные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архивы,знакомились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с архивными материалами в ГАИО (например, с фондом писем семьи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Бурылиных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, документами периода Первой мировой войны, официально- деловыми документами учреждений культуры Ивановской области периода Великой отечественной войны). Стали основательнее знакомиться с документами по источниковедению, так как на защите работ члены жюри задавали ребятам вопросы о классификации источников. Узнали, что существует определённая классификация (например, письма семьи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Бурылины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это письменные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нарративные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источники частного характера).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Изучая историю семьи одной из учениц (об участии предков в  Первой мировой войне) столкнулись с необходимостью познакомиться с материалами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видеовебинаров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по генеалогии (что можно узнать по старым фотографиям); выходили на сайты 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Военно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- исторического архива, сайты военных журналов, чтобы найти информацию о полке, в котором воевал её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пра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>-прадедушка (полк формировался в Иванове, был отправлен на территорию Польши).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Мы посетили семинар по генеалогии в ГАИО (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архививановской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области),   где   ребятам  рассказали о документах, в которых можно найти информацию о своих родственниках, живших на территории края в 18-20 веках.  Представили и классификацию таких документов, познакомили с некоторыми из них («Живой историей»). Была приятно удивлена, что это вызвало живой интерес не только у моих «исследователей», но и у всех ребят в классе.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А  работа в читальном  зале  архива тоже  была  своеобразной  мотивация для юных  исследователей. Здесь они видели, как учёные мужи, наши историки и краеведы, внимательно, с лупой изучающие исторические документы, вдруг вскакивают  и с горящими глазами, раскрасневшиеся, с мальчишеским задором делятся друг с другом какими – то неожиданными находками. Знакомясь с  документами архива, ребята видят, что до них этот документ читал, например, К.Е.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Балдин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,  которого  они уже знают как главного краеведа области. А за соседним столом сидит историк, которого регулярно видят на Ивановском телевидении с рассказами о родном крае. Когда в числе победителей регионального конкурса исследовательских работ «Юный архивист» ребята выступали со своей работой по материалам </w:t>
      </w:r>
      <w:r w:rsidRPr="004E7D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частной переписки  семьи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Бурылиных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на  областной конференции в ГАИО, солидные краеведы им аплодировали.  Все это воспитывает, мотивирует, дает новый импульс к работе.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работы ребятами  изучались  методы исследования.  Это и    традиционный анализ документов: изучение литературы по заявленной тематике;  и эмпирический: изучение  интернет </w:t>
      </w:r>
      <w:proofErr w:type="gramStart"/>
      <w:r w:rsidRPr="004E7D8B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4E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журнальных публикаций, а также теоретический: индуктивный и дедуктивный методы обобщения полученных эмпирическим путем данных.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Велась  работа со словарями: толковым, этимологическим, словарем диалектов, (например, при работе над темой «Роль диалектизмов в творчестве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А.Твардовского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»), литературоведческих терминов и др. Вырабатывалось  умение сравнивать различные определения понятий, формулировать свою точку зрения. Важно не только отобрать материал из текста (поэтического, прозаического), но и сопоставить его, провести классификацию.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Особый навык -  это анализ художественного текста, например, поэтического ( при работе над темой «Образ детства в поэзии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>укая»), в том числе сопоставительный анализ.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Формировался навык  анализа текста  в жанров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стилевом аспекте (так, например, при анализе официально- деловых  документов учреждений культуры Ивановской области в годы  Великой  Отечественной войны) было проанализировано, как меняется количественное   соотношение официальных документов разных жанров с 1941 по 1945 годы, сделаны выводы о том, с чем это связано. Отобранный материал систематизировался, составлялись  сравнительные таблицы (например, пословицы русского и других народов о речи и языке), проводилась классификация материала, иногда статистическая обработка (познавательные УУД).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>Работая с чужими текстами, ребята совершенствовали навык по созданию своих текстов.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Непростым делом оказалось и оформление работы. Учились оформлять титульный лист, оглавление,  библиографический список, список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интернетресурсов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>, приложение (графики, схемы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>таблицы и иллюстрации). Учились составлять введение, заключение,  формулировать выводы.</w:t>
      </w: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        Представление (презентация) своих работ, их защита - тоже универсальный коммуникативный учебный навык, который формируется путём упражнений. Так, в школе №18 города Иванова, где уже  9 лет проводится ежегодная лингвистическая конференция (за что огромное спасибо творческому коллективу во главе с М.Г.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Шаминой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>, директором  школы, и профессором  Ф.В. Фархутдиновой, научным  руководителем проекта) детей учат секретам публичного выступлени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как к нему готовиться, как успокоиться и настроиться перед выступлением, как держать себя перед аудиторией, как отвечать на вопросы, как работать над дикцией и т.д. Ребята впитывают все, не пропуская ни  слова, а на выступлении стараются эти знания реализовать. Среди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моих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учениковесть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такие, кто участвовал  в конференции с 5 класса. К 10- 11 классу они уже превратились </w:t>
      </w:r>
      <w:r w:rsidRPr="004E7D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 ораторов, способных уверенно выступать на мероприятиях и областного, и всероссийского уровня.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Для представления работы ребята тщательно  отбирают материал, выстраивают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выступление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>.к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>.  вся работа прочитана быть не может. И это ещё один важный навы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подготовка защиты работы. Тщательно продумывается содержание и композиция выступления. Готовится  компьютерная презентация, для которой опять же отбирается материал, продумывается логика его подачи, выстраивается видеоряд.  Для защиты работы выполняются несколько видов компрессии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текста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>трабатывается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навык публичного выступления.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Для представления своих работ на конкурсах ребята овладели умением готовить стендовые доклады, которые имеют свою специфик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продумать содержание, расположение материала, заголовка и т.д.). Для большей наглядности ребята научились готовить стенды - плакаты (где содержание то же, но дизайн другой). Сами разрабатывали  эскизы, готовили их к печати.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Ещё один навык, которым овладел один из ребят, это составление карт. 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Так, при работе над темой «Участие жителей Ивановского края в отечественной войне 1812», возникла идея создания карт Ивановского края, где были бы указаны места формирования  отрядов  ополчения, их путь,  а также на современной  карте  Ивановской области указать, где есть памятники и памятные места, связанные с событиями Отечественной войны 1812 г. Изучались труды по картографии, тщательно изучались маршруты движения  войск ополчения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, места боев, и получился небольшой атлас карт.  </w:t>
      </w:r>
    </w:p>
    <w:p w:rsidR="004E7D8B" w:rsidRPr="004E7D8B" w:rsidRDefault="004E7D8B" w:rsidP="004E7D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связи мы выходили и при работе над темой «Участие моих предков в Первой мировой войне». Поскольку один из прапрадедушек ученицы служил в санитарном поезде, возникла идея продолжить работу с учителем  химии, подготовить исследование «Химия на службе медицины в годы  Первой мировой войны ».   История семьи переплелась с историей страны и даже с историей развития военной медицины: </w:t>
      </w:r>
      <w:r w:rsidRPr="004E7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«Розыск раненых и вынос их с поля боя, оказание первой помощи и доставка на перевязочные пункты  возлагалась на полковых и дивизионных носильщиков, и, возможно,   мой  прапрадед принимал в этом участие.   Может быть, он  и погиб, спасая на поле боя раненых». </w:t>
      </w: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Расширилось представление о том, в каких условиях работали медики в годы  войны, какие открытия были сделаны химиками для того, чтобы облегчить участь раненых на полях сражений. </w:t>
      </w:r>
    </w:p>
    <w:p w:rsidR="004E7D8B" w:rsidRPr="004E7D8B" w:rsidRDefault="004E7D8B" w:rsidP="004E7D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Такая работа не только развивает исследовательские, учебные навыки, но и формирует нравственные качества учеников (личностные УУД), интерес к истории семьи, страны. 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Таким образом, в ходе работы над исследовательскими проектами по литературе, русскому языку, краеведению  формируется ряд универсальных учебных действий: регулятивные (развитие умения видеть проблему, выдвигать гипотезу, задавать вопросы); познавательные (подбор литературы по заданной теме, работа со словарем, справочной литературой, текстом). Формируется умение классифицировать материал, сравнивать, делать </w:t>
      </w:r>
      <w:r w:rsidRPr="004E7D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выводы, видеть перспективы своей работы. Кроме того, формируются и личностные компетенции:  в условиях правильной организации исследовательской деятельности дети незаметно для себя овладевают нравственными нормами, усваивают моральные требования, у них развиваются  нравственные чувства, закрепляются определенные формы поведения, т.е. формируются определенные «нравственные привычки». Трудолюбие, ответственность, самостоятельность, предприимчивость – такими качествами личности овладевают ученики в результате приобщения их к исследовательской  работе. Участие в исследовательской деятельности повышает уверенность в себе, что позволяет успешнее учиться.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Реализуется и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 подход, акцентирующий внимание на результате обучения,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>Результат? Он ещё промежуточный. Но в арсенале ребят ряд публикаций в региональных и всероссийских издания</w:t>
      </w:r>
      <w:proofErr w:type="gramStart"/>
      <w:r w:rsidRPr="004E7D8B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например, во всероссийском журнале  «Юный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краевед»,в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сборниках статей лингвистических конференций,  на сайте всероссийского общества архивистов), победы  на городских, областных, всероссийских конкурсах (Краеведческие чтения, Лингвистические  конференции, Всероссийские  конкурсы исследовательских </w:t>
      </w:r>
      <w:proofErr w:type="spellStart"/>
      <w:r w:rsidRPr="004E7D8B">
        <w:rPr>
          <w:rFonts w:ascii="Times New Roman" w:eastAsia="Calibri" w:hAnsi="Times New Roman" w:cs="Times New Roman"/>
          <w:sz w:val="28"/>
          <w:szCs w:val="28"/>
        </w:rPr>
        <w:t>работучащихся</w:t>
      </w:r>
      <w:proofErr w:type="spellEnd"/>
      <w:r w:rsidRPr="004E7D8B">
        <w:rPr>
          <w:rFonts w:ascii="Times New Roman" w:eastAsia="Calibri" w:hAnsi="Times New Roman" w:cs="Times New Roman"/>
          <w:sz w:val="28"/>
          <w:szCs w:val="28"/>
        </w:rPr>
        <w:t xml:space="preserve"> «Отечество», «Недаром помнит вся Россия…»). Но это не главное. Важнее, что  у ребят выросли показатели в учёбе, появилось умение ставить цели и прилагать усилия для их достижения. Это творческие, интересно мыслящие  личности. Этому, я думаю, способствовала и практика исследовательской работы. </w:t>
      </w:r>
      <w:r w:rsidRPr="004E7D8B">
        <w:rPr>
          <w:rFonts w:ascii="Times New Roman" w:eastAsia="Calibri" w:hAnsi="Times New Roman" w:cs="Times New Roman"/>
          <w:bCs/>
          <w:iCs/>
          <w:sz w:val="28"/>
          <w:szCs w:val="28"/>
        </w:rPr>
        <w:t>Основной результат – развитие личности ребенка на основе  универсальных учебных действий.</w:t>
      </w: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>И не важно, какое направление учёбы и работы выберут эти ребята, не сомневаюсь, что навыки, полученные в процессе работы над исследовательскими проектами, им пригодятся, помогут быть более успешными,  компетентными  в выбранном ими деле.</w:t>
      </w: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8B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Панченко Н.Л. Исследовательская деятельность школьников – «камни преткновения»: мнение эксперта. // Исследовательская   работа  школьников.   2011. №1.</w:t>
      </w:r>
    </w:p>
    <w:p w:rsidR="004E7D8B" w:rsidRPr="004E7D8B" w:rsidRDefault="004E7D8B" w:rsidP="004E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2.Шестернинов  Е.Е. Научно-исследовательская работа школьников. Методические рекомендации. – М., 2013. </w:t>
      </w: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7D8B" w:rsidRPr="004E7D8B" w:rsidRDefault="004E7D8B" w:rsidP="004E7D8B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</w:p>
    <w:p w:rsidR="00727723" w:rsidRPr="004E7D8B" w:rsidRDefault="00727723">
      <w:pPr>
        <w:rPr>
          <w:sz w:val="28"/>
          <w:szCs w:val="28"/>
        </w:rPr>
      </w:pPr>
      <w:bookmarkStart w:id="0" w:name="_GoBack"/>
      <w:bookmarkEnd w:id="0"/>
    </w:p>
    <w:sectPr w:rsidR="00727723" w:rsidRPr="004E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F0"/>
    <w:rsid w:val="004E7D8B"/>
    <w:rsid w:val="00727723"/>
    <w:rsid w:val="009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2016-10-04T00:43:00Z</dcterms:created>
  <dcterms:modified xsi:type="dcterms:W3CDTF">2016-10-04T00:46:00Z</dcterms:modified>
</cp:coreProperties>
</file>