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94D" w:rsidRPr="004616FF" w:rsidRDefault="0051099D">
      <w:pPr>
        <w:rPr>
          <w:rFonts w:ascii="Candara" w:eastAsia="+mj-ea" w:hAnsi="Candara" w:cs="+mj-cs"/>
          <w:color w:val="0070C0"/>
          <w:kern w:val="24"/>
          <w:sz w:val="28"/>
          <w:szCs w:val="28"/>
        </w:rPr>
      </w:pPr>
      <w:r w:rsidRPr="004616FF">
        <w:rPr>
          <w:rFonts w:ascii="Candara" w:eastAsia="+mj-ea" w:hAnsi="Candara" w:cs="+mj-cs"/>
          <w:color w:val="0070C0"/>
          <w:kern w:val="24"/>
          <w:sz w:val="28"/>
          <w:szCs w:val="28"/>
        </w:rPr>
        <w:t>Развитие психоэмоциональной сферы детей раннего возраста в процесс</w:t>
      </w:r>
      <w:r w:rsidR="004A3C09">
        <w:rPr>
          <w:rFonts w:ascii="Candara" w:eastAsia="+mj-ea" w:hAnsi="Candara" w:cs="+mj-cs"/>
          <w:color w:val="0070C0"/>
          <w:kern w:val="24"/>
          <w:sz w:val="28"/>
          <w:szCs w:val="28"/>
        </w:rPr>
        <w:t xml:space="preserve">е игр с водой и песком </w:t>
      </w:r>
      <w:bookmarkStart w:id="0" w:name="_GoBack"/>
      <w:bookmarkEnd w:id="0"/>
    </w:p>
    <w:p w:rsidR="004616FF" w:rsidRPr="004616FF" w:rsidRDefault="004616FF" w:rsidP="004616FF">
      <w:pPr>
        <w:pStyle w:val="a3"/>
        <w:spacing w:before="96" w:beforeAutospacing="0" w:after="0" w:afterAutospacing="0"/>
        <w:rPr>
          <w:color w:val="000000" w:themeColor="text1"/>
          <w:sz w:val="28"/>
          <w:szCs w:val="28"/>
        </w:rPr>
      </w:pPr>
      <w:r w:rsidRPr="004616FF">
        <w:rPr>
          <w:rFonts w:ascii="Candara" w:eastAsia="+mj-ea" w:hAnsi="Candara" w:cs="+mj-cs"/>
          <w:color w:val="000000" w:themeColor="text1"/>
          <w:kern w:val="24"/>
          <w:sz w:val="28"/>
          <w:szCs w:val="28"/>
        </w:rPr>
        <w:t>Задачи:</w:t>
      </w:r>
      <w:r w:rsidRPr="004616FF">
        <w:rPr>
          <w:rFonts w:ascii="Candara" w:eastAsia="+mn-ea" w:hAnsi="Candara" w:cs="+mn-cs"/>
          <w:color w:val="000000" w:themeColor="text1"/>
          <w:kern w:val="24"/>
          <w:sz w:val="40"/>
          <w:szCs w:val="40"/>
        </w:rPr>
        <w:t xml:space="preserve"> </w:t>
      </w:r>
      <w:r>
        <w:rPr>
          <w:rFonts w:ascii="Candara" w:eastAsia="+mn-ea" w:hAnsi="Candara" w:cs="+mn-cs"/>
          <w:color w:val="000000" w:themeColor="text1"/>
          <w:kern w:val="24"/>
          <w:sz w:val="40"/>
          <w:szCs w:val="40"/>
        </w:rPr>
        <w:t xml:space="preserve">- </w:t>
      </w:r>
      <w:r w:rsidRPr="004616FF">
        <w:rPr>
          <w:rFonts w:ascii="Candara" w:eastAsia="+mn-ea" w:hAnsi="Candara" w:cs="+mn-cs"/>
          <w:color w:val="000000" w:themeColor="text1"/>
          <w:kern w:val="24"/>
          <w:sz w:val="28"/>
          <w:szCs w:val="28"/>
        </w:rPr>
        <w:t xml:space="preserve">Формирование устойчивых положительных эмоций у детей посредством предметной деятельности и взаимодействия </w:t>
      </w:r>
      <w:proofErr w:type="gramStart"/>
      <w:r w:rsidRPr="004616FF">
        <w:rPr>
          <w:rFonts w:ascii="Candara" w:eastAsia="+mn-ea" w:hAnsi="Candara" w:cs="+mn-cs"/>
          <w:color w:val="000000" w:themeColor="text1"/>
          <w:kern w:val="24"/>
          <w:sz w:val="28"/>
          <w:szCs w:val="28"/>
        </w:rPr>
        <w:t>со</w:t>
      </w:r>
      <w:proofErr w:type="gramEnd"/>
      <w:r w:rsidRPr="004616FF">
        <w:rPr>
          <w:rFonts w:ascii="Candara" w:eastAsia="+mn-ea" w:hAnsi="Candara" w:cs="+mn-cs"/>
          <w:color w:val="000000" w:themeColor="text1"/>
          <w:kern w:val="24"/>
          <w:sz w:val="28"/>
          <w:szCs w:val="28"/>
        </w:rPr>
        <w:t xml:space="preserve"> взрослыми.</w:t>
      </w:r>
    </w:p>
    <w:p w:rsidR="004616FF" w:rsidRPr="004616FF" w:rsidRDefault="004616FF" w:rsidP="004616FF">
      <w:pPr>
        <w:pStyle w:val="a3"/>
        <w:spacing w:before="96" w:beforeAutospacing="0" w:after="0" w:afterAutospacing="0"/>
        <w:rPr>
          <w:color w:val="000000" w:themeColor="text1"/>
          <w:sz w:val="28"/>
          <w:szCs w:val="28"/>
        </w:rPr>
      </w:pPr>
      <w:r>
        <w:rPr>
          <w:rFonts w:ascii="Candara" w:eastAsia="+mn-ea" w:hAnsi="Candara" w:cs="+mn-cs"/>
          <w:color w:val="000000" w:themeColor="text1"/>
          <w:kern w:val="24"/>
          <w:sz w:val="28"/>
          <w:szCs w:val="28"/>
        </w:rPr>
        <w:t>-</w:t>
      </w:r>
      <w:r w:rsidRPr="004616FF">
        <w:rPr>
          <w:rFonts w:ascii="Candara" w:eastAsia="+mn-ea" w:hAnsi="Candara" w:cs="+mn-cs"/>
          <w:color w:val="000000" w:themeColor="text1"/>
          <w:kern w:val="24"/>
          <w:sz w:val="28"/>
          <w:szCs w:val="28"/>
        </w:rPr>
        <w:t>Развитие мелкой моторики и тактильных ощущений.</w:t>
      </w:r>
    </w:p>
    <w:p w:rsidR="004616FF" w:rsidRPr="004616FF" w:rsidRDefault="004616FF" w:rsidP="004616FF">
      <w:pPr>
        <w:pStyle w:val="a3"/>
        <w:spacing w:before="96" w:beforeAutospacing="0" w:after="0" w:afterAutospacing="0"/>
        <w:rPr>
          <w:color w:val="000000" w:themeColor="text1"/>
          <w:sz w:val="28"/>
          <w:szCs w:val="28"/>
        </w:rPr>
      </w:pPr>
      <w:r>
        <w:rPr>
          <w:rFonts w:ascii="Candara" w:eastAsia="+mn-ea" w:hAnsi="Candara" w:cs="+mn-cs"/>
          <w:color w:val="000000" w:themeColor="text1"/>
          <w:kern w:val="24"/>
          <w:sz w:val="28"/>
          <w:szCs w:val="28"/>
        </w:rPr>
        <w:t>-</w:t>
      </w:r>
      <w:r w:rsidRPr="004616FF">
        <w:rPr>
          <w:rFonts w:ascii="Candara" w:eastAsia="+mn-ea" w:hAnsi="Candara" w:cs="+mn-cs"/>
          <w:color w:val="000000" w:themeColor="text1"/>
          <w:kern w:val="24"/>
          <w:sz w:val="28"/>
          <w:szCs w:val="28"/>
        </w:rPr>
        <w:t>Развитие сенсомоторных навыков</w:t>
      </w:r>
    </w:p>
    <w:p w:rsidR="004616FF" w:rsidRDefault="004616FF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6E2C6" wp14:editId="6E93FB67">
            <wp:extent cx="2221854" cy="2518930"/>
            <wp:effectExtent l="0" t="0" r="7620" b="0"/>
            <wp:docPr id="1026" name="Picture 2" descr="C:\Users\Admin\Desktop\карамельки 2016 год\SAM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карамельки 2016 год\SAM_4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70" cy="2519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EF1331" wp14:editId="1DB7C62D">
            <wp:extent cx="2692400" cy="2019300"/>
            <wp:effectExtent l="0" t="0" r="0" b="0"/>
            <wp:docPr id="1028" name="Picture 4" descr="C:\Users\Admin\Desktop\карамельки 2016 год\SAM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in\Desktop\карамельки 2016 год\SAM_4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2" cy="20213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2690C" w:rsidRPr="0052690C" w:rsidRDefault="0052690C" w:rsidP="005269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0C"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>Игра с водой и песком</w:t>
      </w:r>
      <w:r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 </w:t>
      </w:r>
      <w:r w:rsidRPr="0052690C"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>- это процесс раз</w:t>
      </w:r>
      <w:r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вития </w:t>
      </w:r>
      <w:r w:rsidRPr="0052690C"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 ребенка</w:t>
      </w:r>
      <w:r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,  </w:t>
      </w:r>
      <w:r w:rsidRPr="0052690C"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  естественная и доступная для каждого ребенка  форма деятельности, познание окружающего мира.</w:t>
      </w:r>
    </w:p>
    <w:p w:rsidR="0052690C" w:rsidRPr="0052690C" w:rsidRDefault="0052690C" w:rsidP="005269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0C"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Во время игры </w:t>
      </w:r>
      <w:r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развивается </w:t>
      </w:r>
      <w:r w:rsidRPr="0052690C"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>интеллект</w:t>
      </w:r>
      <w:r w:rsidRPr="0052690C"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 ребенка, познавательный интерес, обогащается эмоциональный опыт. </w:t>
      </w:r>
    </w:p>
    <w:p w:rsidR="0052690C" w:rsidRDefault="0052690C" w:rsidP="0052690C">
      <w:pPr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</w:pPr>
      <w:r w:rsidRPr="0052690C"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>Песок и вода  забирает негативную психическую энергию, происходит гармонизация психоэмоционального состояние ребенка, успокаивается нервная система, происходит профилактика и коррекция их психического состояния.  Дети раннего возраста играют с удовольствием  с водой и песком</w:t>
      </w:r>
      <w:proofErr w:type="gramStart"/>
      <w:r w:rsidRPr="0052690C"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 ,</w:t>
      </w:r>
      <w:proofErr w:type="gramEnd"/>
      <w:r w:rsidRPr="0052690C"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 xml:space="preserve"> потому что такие игры насыщены разными эмоциями: удовольствием, радостью, удивлением, восторгом. Через игру развивается речь, рождается или усиливается чувс</w:t>
      </w:r>
      <w:r>
        <w:rPr>
          <w:rFonts w:ascii="Candara" w:eastAsia="+mn-ea" w:hAnsi="Candara" w:cs="+mn-cs"/>
          <w:color w:val="000000"/>
          <w:kern w:val="24"/>
          <w:sz w:val="28"/>
          <w:szCs w:val="28"/>
          <w:lang w:eastAsia="ru-RU"/>
        </w:rPr>
        <w:t>тво доверия, приятия и успешности.</w:t>
      </w:r>
    </w:p>
    <w:p w:rsidR="00A06CB9" w:rsidRPr="00A06CB9" w:rsidRDefault="00A06CB9" w:rsidP="00A06CB9">
      <w:pPr>
        <w:rPr>
          <w:color w:val="000000" w:themeColor="text1"/>
          <w:sz w:val="28"/>
          <w:szCs w:val="28"/>
        </w:rPr>
      </w:pPr>
      <w:r w:rsidRPr="00A06CB9">
        <w:rPr>
          <w:color w:val="000000" w:themeColor="text1"/>
          <w:sz w:val="28"/>
          <w:szCs w:val="28"/>
        </w:rPr>
        <w:t xml:space="preserve">Ребенок раннего возраста впечатлителен, открыт для усвоения социальных и культурных ценностей: ему все и везде интересно, он все изучает, пробует на вкус, трогает руками. Малыши не очень хорошо говорят, действия их </w:t>
      </w:r>
      <w:r w:rsidRPr="00A06CB9">
        <w:rPr>
          <w:color w:val="000000" w:themeColor="text1"/>
          <w:sz w:val="28"/>
          <w:szCs w:val="28"/>
        </w:rPr>
        <w:lastRenderedPageBreak/>
        <w:t>ограничены, но эмоций они испытывают больше, чем взрослые люди.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DA7388">
            <wp:extent cx="1981200" cy="19018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719ACA">
            <wp:extent cx="2828395" cy="199522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66" cy="199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CB9" w:rsidRDefault="00A06CB9" w:rsidP="00A06CB9">
      <w:pPr>
        <w:rPr>
          <w:color w:val="000000" w:themeColor="text1"/>
          <w:sz w:val="28"/>
          <w:szCs w:val="28"/>
        </w:rPr>
      </w:pPr>
      <w:r w:rsidRPr="00A06CB9">
        <w:rPr>
          <w:color w:val="000000" w:themeColor="text1"/>
          <w:sz w:val="28"/>
          <w:szCs w:val="28"/>
        </w:rPr>
        <w:t>Вот почему так важно педагогу именно в раннем возрасте организовывать работу с детьми, таким образом, чтобы его деятельность была всегда интересна детям, доставляла эмоциональное удовольствие, имела элементы таинственности, новизны, занимательности. И в этом бесценную помощь педагогу оказывают игры с водой и песком, т.к. они ориентированы на активизацию и оптимизацию эмоционально-чувственной сферы ребенка. Являются одним из наиболее подходящих способов воздействия на психоэмоциональное развитие ребенка и позволяют сделать это эффективно и своевременно.</w:t>
      </w:r>
    </w:p>
    <w:p w:rsidR="00A06CB9" w:rsidRPr="00A06CB9" w:rsidRDefault="00A06CB9" w:rsidP="00A06CB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333986">
            <wp:extent cx="3347085" cy="2512060"/>
            <wp:effectExtent l="0" t="0" r="571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CB9" w:rsidRDefault="00A06CB9" w:rsidP="00A06CB9">
      <w:pPr>
        <w:rPr>
          <w:color w:val="000000" w:themeColor="text1"/>
          <w:sz w:val="28"/>
          <w:szCs w:val="28"/>
        </w:rPr>
      </w:pPr>
      <w:r w:rsidRPr="00A06CB9">
        <w:rPr>
          <w:color w:val="000000" w:themeColor="text1"/>
          <w:sz w:val="28"/>
          <w:szCs w:val="28"/>
        </w:rPr>
        <w:t xml:space="preserve">Игры с водой и песком </w:t>
      </w:r>
      <w:proofErr w:type="gramStart"/>
      <w:r w:rsidRPr="00A06CB9">
        <w:rPr>
          <w:color w:val="000000" w:themeColor="text1"/>
          <w:sz w:val="28"/>
          <w:szCs w:val="28"/>
        </w:rPr>
        <w:t>–э</w:t>
      </w:r>
      <w:proofErr w:type="gramEnd"/>
      <w:r w:rsidRPr="00A06CB9">
        <w:rPr>
          <w:color w:val="000000" w:themeColor="text1"/>
          <w:sz w:val="28"/>
          <w:szCs w:val="28"/>
        </w:rPr>
        <w:t>то еще и  процесс экспериментирования , где идет обогащение памяти ребенка, активизируются его мыслительные процессы, так как постоянно возникает необходимость совершать операции анализа, синтеза, сравнения, классификации, обобщения</w:t>
      </w:r>
      <w:r>
        <w:rPr>
          <w:color w:val="000000" w:themeColor="text1"/>
          <w:sz w:val="28"/>
          <w:szCs w:val="28"/>
        </w:rPr>
        <w:t>.</w:t>
      </w:r>
    </w:p>
    <w:p w:rsidR="00A06CB9" w:rsidRDefault="00A06CB9" w:rsidP="00A06CB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0DA74DE" wp14:editId="07C24AE2">
            <wp:extent cx="2667000" cy="199921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67" cy="1998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976460">
            <wp:extent cx="2676525" cy="2008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47" cy="201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CB9" w:rsidRPr="00A06CB9" w:rsidRDefault="00A06CB9" w:rsidP="00A06CB9">
      <w:pPr>
        <w:rPr>
          <w:color w:val="000000" w:themeColor="text1"/>
          <w:sz w:val="28"/>
          <w:szCs w:val="28"/>
        </w:rPr>
      </w:pPr>
      <w:r w:rsidRPr="00A06CB9">
        <w:rPr>
          <w:rFonts w:ascii="Candara" w:eastAsia="+mn-ea" w:hAnsi="Candara" w:cs="+mn-cs"/>
          <w:color w:val="000000"/>
          <w:kern w:val="24"/>
          <w:sz w:val="28"/>
          <w:szCs w:val="28"/>
        </w:rPr>
        <w:t>Игры с водой и песком являются прекрасным посредником для установления доверительных отношений между воспитателем и ребенком, способствуют созданию психологического комфорта и эмоционального благополучия каждого ребенка и в группе в целом.</w:t>
      </w:r>
    </w:p>
    <w:p w:rsidR="0052690C" w:rsidRPr="0052690C" w:rsidRDefault="0052690C" w:rsidP="0052690C">
      <w:pPr>
        <w:rPr>
          <w:color w:val="000000" w:themeColor="text1"/>
          <w:sz w:val="28"/>
          <w:szCs w:val="28"/>
        </w:rPr>
      </w:pPr>
    </w:p>
    <w:sectPr w:rsidR="0052690C" w:rsidRPr="00526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99D"/>
    <w:rsid w:val="0031494D"/>
    <w:rsid w:val="004616FF"/>
    <w:rsid w:val="004A3C09"/>
    <w:rsid w:val="0051099D"/>
    <w:rsid w:val="0052690C"/>
    <w:rsid w:val="00A0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1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1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2017-01-31T07:07:00Z</dcterms:created>
  <dcterms:modified xsi:type="dcterms:W3CDTF">2017-01-31T13:37:00Z</dcterms:modified>
</cp:coreProperties>
</file>