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37" w:rsidRDefault="0071745A" w:rsidP="00640D37">
      <w:pPr>
        <w:shd w:val="clear" w:color="auto" w:fill="FFFFFF"/>
        <w:spacing w:after="71" w:line="240" w:lineRule="auto"/>
        <w:jc w:val="left"/>
        <w:rPr>
          <w:rFonts w:eastAsia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noProof/>
          <w:color w:val="333333"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2009140</wp:posOffset>
            </wp:positionH>
            <wp:positionV relativeFrom="paragraph">
              <wp:posOffset>-24130</wp:posOffset>
            </wp:positionV>
            <wp:extent cx="1550035" cy="1350645"/>
            <wp:effectExtent l="19050" t="0" r="0" b="0"/>
            <wp:wrapNone/>
            <wp:docPr id="22" name="Рисунок 22" descr="https://im0-tub-ru.yandex.net/i?id=c32b805a9ccd5c8665a86f58f4c51f8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0-tub-ru.yandex.net/i?id=c32b805a9ccd5c8665a86f58f4c51f8f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579" t="14648" r="8131" b="4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D37" w:rsidRDefault="00640D37" w:rsidP="00640D37">
      <w:pPr>
        <w:shd w:val="clear" w:color="auto" w:fill="FFFFFF"/>
        <w:spacing w:after="71" w:line="240" w:lineRule="auto"/>
        <w:jc w:val="left"/>
        <w:rPr>
          <w:rFonts w:eastAsia="Times New Roman" w:cs="Times New Roman"/>
          <w:b/>
          <w:bCs/>
          <w:color w:val="333333"/>
          <w:sz w:val="40"/>
          <w:szCs w:val="40"/>
          <w:lang w:eastAsia="ru-RU"/>
        </w:rPr>
      </w:pPr>
    </w:p>
    <w:p w:rsidR="00640D37" w:rsidRDefault="0071745A" w:rsidP="00640D37">
      <w:pPr>
        <w:shd w:val="clear" w:color="auto" w:fill="FFFFFF"/>
        <w:spacing w:after="71" w:line="240" w:lineRule="auto"/>
        <w:jc w:val="left"/>
        <w:rPr>
          <w:rFonts w:eastAsia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noProof/>
          <w:color w:val="333333"/>
          <w:sz w:val="40"/>
          <w:szCs w:val="4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4001770</wp:posOffset>
            </wp:positionH>
            <wp:positionV relativeFrom="paragraph">
              <wp:posOffset>174625</wp:posOffset>
            </wp:positionV>
            <wp:extent cx="1645920" cy="1801495"/>
            <wp:effectExtent l="19050" t="0" r="0" b="0"/>
            <wp:wrapNone/>
            <wp:docPr id="40" name="Рисунок 40" descr="https://im0-tub-ru.yandex.net/i?id=472b11be2413cb90236eba335982f27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0-tub-ru.yandex.net/i?id=472b11be2413cb90236eba335982f277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noProof/>
          <w:color w:val="333333"/>
          <w:sz w:val="40"/>
          <w:szCs w:val="4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174625</wp:posOffset>
            </wp:positionV>
            <wp:extent cx="1604645" cy="1637665"/>
            <wp:effectExtent l="19050" t="0" r="0" b="0"/>
            <wp:wrapNone/>
            <wp:docPr id="43" name="Рисунок 43" descr="https://im0-tub-ru.yandex.net/i?id=1942d8b17bf869da6f24c9b75410ed6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m0-tub-ru.yandex.net/i?id=1942d8b17bf869da6f24c9b75410ed67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303" b="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D37" w:rsidRDefault="00640D37" w:rsidP="00640D37">
      <w:pPr>
        <w:shd w:val="clear" w:color="auto" w:fill="FFFFFF"/>
        <w:spacing w:after="71" w:line="240" w:lineRule="auto"/>
        <w:jc w:val="left"/>
        <w:rPr>
          <w:rFonts w:eastAsia="Times New Roman" w:cs="Times New Roman"/>
          <w:b/>
          <w:bCs/>
          <w:color w:val="333333"/>
          <w:sz w:val="40"/>
          <w:szCs w:val="40"/>
          <w:lang w:eastAsia="ru-RU"/>
        </w:rPr>
      </w:pPr>
    </w:p>
    <w:p w:rsidR="00640D37" w:rsidRDefault="0071745A" w:rsidP="00640D37">
      <w:pPr>
        <w:shd w:val="clear" w:color="auto" w:fill="FFFFFF"/>
        <w:spacing w:after="71" w:line="240" w:lineRule="auto"/>
        <w:jc w:val="left"/>
        <w:rPr>
          <w:rFonts w:eastAsia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noProof/>
          <w:color w:val="333333"/>
          <w:sz w:val="40"/>
          <w:szCs w:val="4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2296338</wp:posOffset>
            </wp:positionH>
            <wp:positionV relativeFrom="paragraph">
              <wp:posOffset>237642</wp:posOffset>
            </wp:positionV>
            <wp:extent cx="1263840" cy="1446663"/>
            <wp:effectExtent l="19050" t="0" r="0" b="0"/>
            <wp:wrapNone/>
            <wp:docPr id="13" name="Рисунок 13" descr="http://img-fotki.yandex.ru/get/5903/valenta-mog.bb/0_675cc_33674a1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5903/valenta-mog.bb/0_675cc_33674a15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40" cy="144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D37" w:rsidRDefault="00640D37" w:rsidP="00640D37">
      <w:pPr>
        <w:shd w:val="clear" w:color="auto" w:fill="FFFFFF"/>
        <w:spacing w:after="71" w:line="240" w:lineRule="auto"/>
        <w:jc w:val="left"/>
        <w:rPr>
          <w:rFonts w:eastAsia="Times New Roman" w:cs="Times New Roman"/>
          <w:b/>
          <w:bCs/>
          <w:color w:val="333333"/>
          <w:sz w:val="40"/>
          <w:szCs w:val="40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left"/>
        <w:rPr>
          <w:rFonts w:eastAsia="Times New Roman" w:cs="Times New Roman"/>
          <w:b/>
          <w:bCs/>
          <w:color w:val="333333"/>
          <w:sz w:val="40"/>
          <w:szCs w:val="40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left"/>
        <w:rPr>
          <w:rFonts w:eastAsia="Times New Roman" w:cs="Times New Roman"/>
          <w:b/>
          <w:bCs/>
          <w:color w:val="333333"/>
          <w:sz w:val="40"/>
          <w:szCs w:val="40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left"/>
        <w:rPr>
          <w:rFonts w:eastAsia="Times New Roman" w:cs="Times New Roman"/>
          <w:b/>
          <w:bCs/>
          <w:color w:val="333333"/>
          <w:sz w:val="40"/>
          <w:szCs w:val="40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color w:val="333333"/>
          <w:sz w:val="36"/>
          <w:szCs w:val="36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eastAsia="Times New Roman" w:cs="Times New Roman"/>
          <w:b/>
          <w:color w:val="333333"/>
          <w:sz w:val="36"/>
          <w:szCs w:val="36"/>
          <w:lang w:eastAsia="ru-RU"/>
        </w:rPr>
        <w:t xml:space="preserve">ЛОГОПЕДИЧЕСКИЙ </w:t>
      </w:r>
      <w:r w:rsidRPr="00534897">
        <w:rPr>
          <w:rFonts w:eastAsia="Times New Roman" w:cs="Times New Roman"/>
          <w:b/>
          <w:color w:val="333333"/>
          <w:sz w:val="36"/>
          <w:szCs w:val="36"/>
          <w:lang w:eastAsia="ru-RU"/>
        </w:rPr>
        <w:t>ПРОЕКТ</w:t>
      </w:r>
    </w:p>
    <w:p w:rsidR="00640D37" w:rsidRDefault="00EB779A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  <w:t>«НЕПОСЛУШНЫЕ ЗВУКИ»</w:t>
      </w:r>
    </w:p>
    <w:p w:rsidR="00640D37" w:rsidRDefault="00DA798A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217805</wp:posOffset>
            </wp:positionV>
            <wp:extent cx="1459230" cy="1784350"/>
            <wp:effectExtent l="171450" t="114300" r="140970" b="101600"/>
            <wp:wrapNone/>
            <wp:docPr id="31" name="Рисунок 31" descr="https://im0-tub-ru.yandex.net/i?id=1e2756bc4c0e059ac5aac2f03978220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0-tub-ru.yandex.net/i?id=1e2756bc4c0e059ac5aac2f03978220e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44" t="7645" b="2599"/>
                    <a:stretch>
                      <a:fillRect/>
                    </a:stretch>
                  </pic:blipFill>
                  <pic:spPr bwMode="auto">
                    <a:xfrm rot="610929">
                      <a:off x="0" y="0"/>
                      <a:ext cx="145923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6CA">
        <w:rPr>
          <w:rFonts w:eastAsia="Times New Roman" w:cs="Times New Roman"/>
          <w:b/>
          <w:bCs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17780</wp:posOffset>
            </wp:positionV>
            <wp:extent cx="1396365" cy="1837055"/>
            <wp:effectExtent l="209550" t="133350" r="184785" b="125095"/>
            <wp:wrapNone/>
            <wp:docPr id="28" name="Рисунок 28" descr="https://im0-tub-ru.yandex.net/i?id=07740e6e3c6977d767bdc46346b6b4e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0-tub-ru.yandex.net/i?id=07740e6e3c6977d767bdc46346b6b4ee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821067">
                      <a:off x="0" y="0"/>
                      <a:ext cx="139636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D37" w:rsidRDefault="0071745A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2169312</wp:posOffset>
            </wp:positionH>
            <wp:positionV relativeFrom="paragraph">
              <wp:posOffset>83223</wp:posOffset>
            </wp:positionV>
            <wp:extent cx="1277487" cy="1692322"/>
            <wp:effectExtent l="19050" t="0" r="0" b="0"/>
            <wp:wrapNone/>
            <wp:docPr id="25" name="Рисунок 25" descr="https://im0-tub-ru.yandex.net/i?id=33627646895bf0cc43cc55f8bdbe47e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0-tub-ru.yandex.net/i?id=33627646895bf0cc43cc55f8bdbe47e1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487" cy="169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640D37" w:rsidRDefault="0071745A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165100</wp:posOffset>
            </wp:positionV>
            <wp:extent cx="1536700" cy="2005965"/>
            <wp:effectExtent l="19050" t="0" r="6350" b="0"/>
            <wp:wrapNone/>
            <wp:docPr id="37" name="Рисунок 37" descr="https://im0-tub-ru.yandex.net/i?id=b69f091c563a07d967148f3258eddbf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0-tub-ru.yandex.net/i?id=b69f091c563a07d967148f3258eddbf1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00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1094740</wp:posOffset>
            </wp:positionH>
            <wp:positionV relativeFrom="paragraph">
              <wp:posOffset>165100</wp:posOffset>
            </wp:positionV>
            <wp:extent cx="1400175" cy="1760220"/>
            <wp:effectExtent l="19050" t="0" r="9525" b="0"/>
            <wp:wrapNone/>
            <wp:docPr id="34" name="Рисунок 34" descr="https://im0-tub-ru.yandex.net/i?id=1c6878fb499e9b7b02a8948b3e37f9f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0-tub-ru.yandex.net/i?id=1c6878fb499e9b7b02a8948b3e37f9fd-l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4471" t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640D37" w:rsidRDefault="00640D37" w:rsidP="00640D37">
      <w:pPr>
        <w:shd w:val="clear" w:color="auto" w:fill="FFFFFF"/>
        <w:spacing w:after="71" w:line="240" w:lineRule="auto"/>
        <w:jc w:val="center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640D37" w:rsidRPr="00842E63" w:rsidRDefault="00640D37" w:rsidP="00743237">
      <w:pPr>
        <w:shd w:val="clear" w:color="auto" w:fill="FFFFFF"/>
        <w:spacing w:after="71" w:line="240" w:lineRule="auto"/>
        <w:rPr>
          <w:rFonts w:eastAsia="Times New Roman" w:cs="Times New Roman"/>
          <w:b/>
          <w:bCs/>
          <w:color w:val="333333"/>
          <w:sz w:val="36"/>
          <w:szCs w:val="36"/>
          <w:lang w:eastAsia="ru-RU"/>
        </w:rPr>
      </w:pPr>
    </w:p>
    <w:p w:rsidR="00743237" w:rsidRDefault="00640D37" w:rsidP="00743237">
      <w:pPr>
        <w:rPr>
          <w:rFonts w:cs="Times New Roman"/>
          <w:color w:val="333333"/>
          <w:sz w:val="28"/>
          <w:szCs w:val="28"/>
          <w:shd w:val="clear" w:color="auto" w:fill="FFFFFF"/>
        </w:rPr>
      </w:pP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>Проект направлен на создание условий для полноценного речевого развития дошкольников. 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В данном проекте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отражены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направления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в коррекционной работе</w:t>
      </w:r>
      <w:r w:rsidRPr="00DD2214"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с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детьми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, имеющим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и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нарушениями речи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: постановка и автоматизация нарушенных звуков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Данный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проект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представляется как способ организации коррекционного процесса, основанный на взаимодействии учителя-логопеда, ребенка,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воспитателей,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родителей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:rsidR="00640D37" w:rsidRDefault="00640D37" w:rsidP="00743237">
      <w:pPr>
        <w:jc w:val="left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Проект предназначен для детей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6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– 7 лет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7C1395">
        <w:rPr>
          <w:rFonts w:cs="Times New Roman"/>
          <w:b/>
          <w:color w:val="333333"/>
          <w:sz w:val="28"/>
          <w:szCs w:val="28"/>
          <w:shd w:val="clear" w:color="auto" w:fill="FFFFFF"/>
        </w:rPr>
        <w:t>Участники проекта: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дети с нарушениями речи, учитель-логопед,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воспитатели,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родители.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F71E6F">
        <w:rPr>
          <w:rFonts w:cs="Times New Roman"/>
          <w:b/>
          <w:color w:val="333333"/>
          <w:sz w:val="28"/>
          <w:szCs w:val="28"/>
          <w:shd w:val="clear" w:color="auto" w:fill="FFFFFF"/>
        </w:rPr>
        <w:t>Цель: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повышение потенциальных возможностей полноценного речевого развития дошкольников.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Гипотезой проекта выступило предположение о том, что использование метода проектов в логопедической работе с детьми дошкольного возраста позволит воспитанникам быстрее, легче и прочнее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усвоить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знания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и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навыки, которые приобрета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ются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в процессе практической деятельности, повысят мотивацию и заинтересованность родителей в речевом развитии их детей.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F71E6F">
        <w:rPr>
          <w:rFonts w:cs="Times New Roman"/>
          <w:b/>
          <w:color w:val="333333"/>
          <w:sz w:val="28"/>
          <w:szCs w:val="28"/>
          <w:shd w:val="clear" w:color="auto" w:fill="FFFFFF"/>
        </w:rPr>
        <w:t>Задачи проекта</w:t>
      </w:r>
      <w:r w:rsidR="007C1395">
        <w:rPr>
          <w:rFonts w:cs="Times New Roman"/>
          <w:b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1.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Вызвать у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ребенк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а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желание само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стоятельно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участвовать в процессе коррекции речи.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2. Развивать речевые и творческие способности детей.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3. Активизировать процессы восприятия, внимания, памяти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, мышления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4. Повышать мотивацию, интерес к логопедическим занятиям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5.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Привлечь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детей к совместной деятельности.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6. Объединять усилия педаг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ога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и родителей в совместной деятельности по коррекции речевых нарушений, широко использ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уя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родительский потенциал.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F71E6F">
        <w:rPr>
          <w:rFonts w:cs="Times New Roman"/>
          <w:b/>
          <w:color w:val="333333"/>
          <w:sz w:val="28"/>
          <w:szCs w:val="28"/>
          <w:shd w:val="clear" w:color="auto" w:fill="FFFFFF"/>
        </w:rPr>
        <w:t>Ожидаемый результат</w:t>
      </w:r>
      <w:r w:rsidR="007C1395">
        <w:rPr>
          <w:rFonts w:cs="Times New Roman"/>
          <w:b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1.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М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етода проектов в коррекционной работе будет способствовать успешному развитию коммуникативных и творческих способностей детей.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2. Повышение психолого-педагогической компетенции педагог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а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и родителей в вопросах речевого развития детей.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>3. Повышение заинтересованности родителей не только в результатах, но и в самом процессе коррекционно-воспитательной работы.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Эффективность данных результатов</w:t>
      </w:r>
      <w:proofErr w:type="gramStart"/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F71E6F">
        <w:rPr>
          <w:rFonts w:cs="Times New Roman"/>
          <w:color w:val="333333"/>
          <w:sz w:val="28"/>
          <w:szCs w:val="28"/>
          <w:u w:val="single"/>
          <w:shd w:val="clear" w:color="auto" w:fill="FFFFFF"/>
        </w:rPr>
        <w:t>Д</w:t>
      </w:r>
      <w:proofErr w:type="gramEnd"/>
      <w:r w:rsidRPr="00F71E6F">
        <w:rPr>
          <w:rFonts w:cs="Times New Roman"/>
          <w:color w:val="333333"/>
          <w:sz w:val="28"/>
          <w:szCs w:val="28"/>
          <w:u w:val="single"/>
          <w:shd w:val="clear" w:color="auto" w:fill="FFFFFF"/>
        </w:rPr>
        <w:t>ля детей: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- положительная динамика речевого развития;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- выработка устойчивой моти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вации к речевой самореализации;</w:t>
      </w:r>
    </w:p>
    <w:p w:rsidR="00743237" w:rsidRDefault="00640D37" w:rsidP="00743237">
      <w:pPr>
        <w:jc w:val="left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- успешная социальная адаптация в ДОУ и семье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F71E6F">
        <w:rPr>
          <w:rFonts w:cs="Times New Roman"/>
          <w:color w:val="333333"/>
          <w:sz w:val="28"/>
          <w:szCs w:val="28"/>
          <w:u w:val="single"/>
          <w:shd w:val="clear" w:color="auto" w:fill="FFFFFF"/>
        </w:rPr>
        <w:t>Для родителей: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- готовность и желание помогать; </w:t>
      </w:r>
      <w:r w:rsidRPr="003E3217">
        <w:rPr>
          <w:rFonts w:cs="Times New Roman"/>
          <w:color w:val="333333"/>
          <w:sz w:val="28"/>
          <w:szCs w:val="28"/>
        </w:rPr>
        <w:t xml:space="preserve"> 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- активизация педагогического потенциала родителей,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- приобретение и использование знаний по вопросам речевого развития детей;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- чувство удовлетворенности от совместного творчества</w:t>
      </w:r>
      <w:proofErr w:type="gramStart"/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gramStart"/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оложительная оценка деятельности ДОУ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F71E6F">
        <w:rPr>
          <w:rFonts w:cs="Times New Roman"/>
          <w:color w:val="333333"/>
          <w:sz w:val="28"/>
          <w:szCs w:val="28"/>
          <w:u w:val="single"/>
          <w:shd w:val="clear" w:color="auto" w:fill="FFFFFF"/>
        </w:rPr>
        <w:t>Для педагогов: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- положительный психологический климат между логопедом и воспитателями;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- заинтересованность педагогов в творчестве и инновациях;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- удовлетворенность собственной деятельностью;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- повышение профессионального мастерства педагогов по вопросам речевого развития и воспитания детей дошкольного возраста через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разнообразные формы и методы работы;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F71E6F">
        <w:rPr>
          <w:rFonts w:cs="Times New Roman"/>
          <w:b/>
          <w:color w:val="333333"/>
          <w:sz w:val="28"/>
          <w:szCs w:val="28"/>
          <w:shd w:val="clear" w:color="auto" w:fill="FFFFFF"/>
        </w:rPr>
        <w:t>Практическая значимость проекта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>
        <w:rPr>
          <w:rFonts w:cs="Times New Roman"/>
          <w:color w:val="333333"/>
          <w:sz w:val="28"/>
          <w:szCs w:val="28"/>
          <w:shd w:val="clear" w:color="auto" w:fill="FFFFFF"/>
        </w:rPr>
        <w:t>Данная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система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проектного метода в коррекционно-логопедическом процессе может использоваться при речевом развитии детей и без речевых нарушений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для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профилактик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и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нарушений речевого развития в дошкольном возрасте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F71E6F">
        <w:rPr>
          <w:rFonts w:cs="Times New Roman"/>
          <w:b/>
          <w:color w:val="333333"/>
          <w:sz w:val="28"/>
          <w:szCs w:val="28"/>
          <w:shd w:val="clear" w:color="auto" w:fill="FFFFFF"/>
        </w:rPr>
        <w:t>Вид проекта: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практико-ориентированный, долгосрочный.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F71E6F">
        <w:rPr>
          <w:rFonts w:cs="Times New Roman"/>
          <w:b/>
          <w:color w:val="333333"/>
          <w:sz w:val="28"/>
          <w:szCs w:val="28"/>
          <w:shd w:val="clear" w:color="auto" w:fill="FFFFFF"/>
        </w:rPr>
        <w:t>Срок реализации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проекта – 1 год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F71E6F">
        <w:rPr>
          <w:rFonts w:cs="Times New Roman"/>
          <w:b/>
          <w:i/>
          <w:color w:val="333333"/>
          <w:sz w:val="28"/>
          <w:szCs w:val="28"/>
          <w:shd w:val="clear" w:color="auto" w:fill="FFFFFF"/>
        </w:rPr>
        <w:t>Этапы и стратегия реализации проекта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F71E6F">
        <w:rPr>
          <w:rFonts w:cs="Times New Roman"/>
          <w:b/>
          <w:color w:val="333333"/>
          <w:sz w:val="28"/>
          <w:szCs w:val="28"/>
          <w:shd w:val="clear" w:color="auto" w:fill="FFFFFF"/>
        </w:rPr>
        <w:lastRenderedPageBreak/>
        <w:t>I. Подготовительный этап (информационно-аналитический):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>
        <w:rPr>
          <w:rFonts w:cs="Times New Roman"/>
          <w:color w:val="333333"/>
          <w:sz w:val="28"/>
          <w:szCs w:val="28"/>
          <w:shd w:val="clear" w:color="auto" w:fill="FFFFFF"/>
        </w:rPr>
        <w:t>В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ыработка необходимых педагогических условий для реализации проекта с учетом современных требований и речевых возможностей детей.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F71E6F">
        <w:rPr>
          <w:rFonts w:cs="Times New Roman"/>
          <w:b/>
          <w:color w:val="333333"/>
          <w:sz w:val="28"/>
          <w:szCs w:val="28"/>
          <w:shd w:val="clear" w:color="auto" w:fill="FFFFFF"/>
        </w:rPr>
        <w:t>Задачи: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1. Изучение состояни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я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исследуемой проблемы в теории и практике, обосновать понятийный аппарат исследования.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2. Выявление проблемы – диагностика  уровня речевого развития детей старшего дошкольного возраста (логопедическое обследование детей).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3. Определение системы логопедических проектов, условий их реализации.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F71E6F">
        <w:rPr>
          <w:rFonts w:cs="Times New Roman"/>
          <w:b/>
          <w:color w:val="333333"/>
          <w:sz w:val="28"/>
          <w:szCs w:val="28"/>
          <w:shd w:val="clear" w:color="auto" w:fill="FFFFFF"/>
        </w:rPr>
        <w:t>II. Основной этап реализации проекта (практический):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4. Логопедический проект «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Непослушные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звуки»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8A4653">
        <w:rPr>
          <w:rFonts w:cs="Times New Roman"/>
          <w:b/>
          <w:color w:val="333333"/>
          <w:sz w:val="28"/>
          <w:szCs w:val="28"/>
          <w:shd w:val="clear" w:color="auto" w:fill="FFFFFF"/>
        </w:rPr>
        <w:t>Задачи: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Исследование и осмысление ребенком положения органов артикуляции при произношении отрабатываемых звуков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Осознанное понимание артикуляционного уклада конкретного звука и качественное исправление дефекта произношения.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Повышение интереса родителей к коррекционному процессу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Повышение компетенции воспитателей в данной области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Срок реализации: В течение всего пери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ода коррекции звукопроизношения.</w:t>
      </w:r>
      <w:r w:rsidRPr="003E3217">
        <w:rPr>
          <w:rFonts w:cs="Times New Roman"/>
          <w:color w:val="333333"/>
          <w:sz w:val="28"/>
          <w:szCs w:val="28"/>
        </w:rPr>
        <w:br/>
      </w:r>
      <w:r w:rsidR="008A4653" w:rsidRPr="008A4653">
        <w:rPr>
          <w:rFonts w:cs="Times New Roman"/>
          <w:b/>
          <w:color w:val="333333"/>
          <w:sz w:val="28"/>
          <w:szCs w:val="28"/>
          <w:shd w:val="clear" w:color="auto" w:fill="FFFFFF"/>
        </w:rPr>
        <w:t>Содержание работы.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8A4653">
        <w:rPr>
          <w:rFonts w:cs="Times New Roman"/>
          <w:color w:val="333333"/>
          <w:sz w:val="28"/>
          <w:szCs w:val="28"/>
          <w:u w:val="single"/>
          <w:shd w:val="clear" w:color="auto" w:fill="FFFFFF"/>
        </w:rPr>
        <w:t>Работа с детьми</w:t>
      </w:r>
      <w:r w:rsidR="008A4653">
        <w:rPr>
          <w:rFonts w:cs="Times New Roman"/>
          <w:color w:val="333333"/>
          <w:sz w:val="28"/>
          <w:szCs w:val="28"/>
        </w:rPr>
        <w:t>.</w:t>
      </w:r>
      <w:r w:rsidRPr="008A4653">
        <w:rPr>
          <w:rFonts w:cs="Times New Roman"/>
          <w:color w:val="333333"/>
          <w:sz w:val="28"/>
          <w:szCs w:val="28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Знакомство с органами артикуляции посредством «Сказки о Веселом Язычке»</w:t>
      </w:r>
      <w:r w:rsidR="008A4653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Использование на индивидуальных занятиях по коррекции звукопроизношения игровых приемов анализа артикуляции «Научи инопланетянина правильно произносить звук», «Объясни товарищу правильное расположение органов артикуляции…» и др.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Использование при анализе артикуляции изучаемого звука пособия «Артикуляционные уклады звуков»</w:t>
      </w:r>
      <w:r w:rsidR="001E3A22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• Исследование особенностей произношения каждого изучаемого звука,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>постепенное (по мере постановки и автоматизации каждого нарушенного звука) оформление буклета «Трудные звуки»</w:t>
      </w:r>
      <w:r w:rsidR="001E3A22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1E3A22">
        <w:rPr>
          <w:rFonts w:cs="Times New Roman"/>
          <w:color w:val="333333"/>
          <w:sz w:val="28"/>
          <w:szCs w:val="28"/>
          <w:u w:val="single"/>
          <w:shd w:val="clear" w:color="auto" w:fill="FFFFFF"/>
        </w:rPr>
        <w:t>Работа с семьей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Консультация для родителей «Нарушение з</w:t>
      </w:r>
      <w:r w:rsidR="001E3A22">
        <w:rPr>
          <w:rFonts w:cs="Times New Roman"/>
          <w:color w:val="333333"/>
          <w:sz w:val="28"/>
          <w:szCs w:val="28"/>
          <w:shd w:val="clear" w:color="auto" w:fill="FFFFFF"/>
        </w:rPr>
        <w:t>вукопроизношения и его причины».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Совместное с ребенком ведение индивидуального буклета «Трудные звуки»</w:t>
      </w:r>
      <w:r w:rsidR="001E3A22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</w:rPr>
        <w:br/>
      </w:r>
      <w:r>
        <w:rPr>
          <w:rFonts w:cs="Times New Roman"/>
          <w:color w:val="333333"/>
          <w:sz w:val="28"/>
          <w:szCs w:val="28"/>
          <w:shd w:val="clear" w:color="auto" w:fill="FFFFFF"/>
        </w:rPr>
        <w:t>• Использование карточек, картинок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в процессе закрепления правильного произношения звуков дома по заданию учителя-логопеда.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1E3A22">
        <w:rPr>
          <w:rFonts w:cs="Times New Roman"/>
          <w:color w:val="333333"/>
          <w:sz w:val="28"/>
          <w:szCs w:val="28"/>
          <w:u w:val="single"/>
          <w:shd w:val="clear" w:color="auto" w:fill="FFFFFF"/>
        </w:rPr>
        <w:t>Работа с педагогами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Консультация «Нарушения звукопроизношения. Причины. Виды»</w:t>
      </w:r>
      <w:r w:rsidR="001E3A22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Составление совместно с детьми общего буклета «Трудные звуки» (на все звуки)</w:t>
      </w:r>
      <w:r w:rsidR="001E3A22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• Использование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карточек, картинок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в процессе закрепления правильного произношения звуков по заданию учителя-логопеда.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1E3A22">
        <w:rPr>
          <w:rFonts w:cs="Times New Roman"/>
          <w:color w:val="333333"/>
          <w:sz w:val="28"/>
          <w:szCs w:val="28"/>
          <w:u w:val="single"/>
          <w:shd w:val="clear" w:color="auto" w:fill="FFFFFF"/>
        </w:rPr>
        <w:t>Практический результат проекта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Презентация индивидуальных буклетов «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Непослушные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звуки», их практическое использование при выполнении домашних упражнений.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• Составление совместно с детьми </w:t>
      </w:r>
      <w:proofErr w:type="spellStart"/>
      <w:r>
        <w:rPr>
          <w:rFonts w:cs="Times New Roman"/>
          <w:color w:val="333333"/>
          <w:sz w:val="28"/>
          <w:szCs w:val="28"/>
          <w:shd w:val="clear" w:color="auto" w:fill="FFFFFF"/>
        </w:rPr>
        <w:t>дорожек-ходилок</w:t>
      </w:r>
      <w:proofErr w:type="spellEnd"/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«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Непослушные 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звуки» (на все звуки) и </w:t>
      </w:r>
      <w:r w:rsidR="001E3A22">
        <w:rPr>
          <w:rFonts w:cs="Times New Roman"/>
          <w:color w:val="333333"/>
          <w:sz w:val="28"/>
          <w:szCs w:val="28"/>
          <w:shd w:val="clear" w:color="auto" w:fill="FFFFFF"/>
        </w:rPr>
        <w:t>их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использование в процессе закрепления правильного произношения звуков по заданию учителя-логопеда. </w:t>
      </w:r>
    </w:p>
    <w:p w:rsidR="00743237" w:rsidRDefault="00743237" w:rsidP="00743237">
      <w:pPr>
        <w:spacing w:after="0"/>
        <w:jc w:val="left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253F9D">
        <w:rPr>
          <w:rFonts w:cs="Times New Roman"/>
          <w:b/>
          <w:color w:val="333333"/>
          <w:sz w:val="28"/>
          <w:szCs w:val="28"/>
          <w:shd w:val="clear" w:color="auto" w:fill="FFFFFF"/>
        </w:rPr>
        <w:t>III. Заключительный этап реализации проекта: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1. Анализ проектной деятельности и оценка результатов эффективности применения логопедических проектов в коррекционном процессе.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2. Итоговая презентация результатов проектной деятельности детей и родителей через выставки, презентацию самоделок, созданных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совместно родителями, детьми, учителем-логопедом.</w:t>
      </w:r>
    </w:p>
    <w:p w:rsidR="00743237" w:rsidRDefault="00743237" w:rsidP="00743237">
      <w:pPr>
        <w:spacing w:after="0"/>
        <w:jc w:val="left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253F9D">
        <w:rPr>
          <w:rFonts w:cs="Times New Roman"/>
          <w:color w:val="333333"/>
          <w:sz w:val="28"/>
          <w:szCs w:val="28"/>
          <w:u w:val="single"/>
          <w:shd w:val="clear" w:color="auto" w:fill="FFFFFF"/>
        </w:rPr>
        <w:t>Конечным продуктом проекта будет являться: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Сформированная устойчивая мотивация детей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</w:p>
    <w:p w:rsidR="00743237" w:rsidRDefault="00743237" w:rsidP="00743237">
      <w:pPr>
        <w:spacing w:after="0"/>
        <w:jc w:val="left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>• Повышение грамотности родителей в вопросах воспитания и обучения детей с речевыми нарушениями, оказания им поддержки и помощи в коррекционном процессе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• Повышение профессиональной компетентности педагогов ДОУ в вопросе оказания поддержки детям с речевыми нарушениями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253F9D">
        <w:rPr>
          <w:rFonts w:cs="Times New Roman"/>
          <w:color w:val="333333"/>
          <w:sz w:val="28"/>
          <w:szCs w:val="28"/>
          <w:u w:val="single"/>
          <w:shd w:val="clear" w:color="auto" w:fill="FFFFFF"/>
        </w:rPr>
        <w:t>Прогноз возможных негативных последствий.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Предполагаются следующие возможные трудности и пути их преодоления: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1. Слабая мотивация участников проекта.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Пути коррекции: внедрении дополнительных форм стимуляции и поощрения, применение новых, более интересных форм работы.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2. Высокая заболеваемость детей, низкое посещение детского сада.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253F9D">
        <w:rPr>
          <w:rFonts w:cs="Times New Roman"/>
          <w:color w:val="333333"/>
          <w:sz w:val="28"/>
          <w:szCs w:val="28"/>
          <w:u w:val="single"/>
          <w:shd w:val="clear" w:color="auto" w:fill="FFFFFF"/>
        </w:rPr>
        <w:t>Пути коррекции: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периодическое возвращение к уже пройденному материалу. </w:t>
      </w:r>
    </w:p>
    <w:p w:rsidR="00743237" w:rsidRDefault="00743237" w:rsidP="00743237">
      <w:pPr>
        <w:spacing w:after="0"/>
        <w:jc w:val="left"/>
        <w:rPr>
          <w:rFonts w:cs="Times New Roman"/>
          <w:color w:val="333333"/>
          <w:sz w:val="28"/>
          <w:szCs w:val="28"/>
        </w:rPr>
      </w:pPr>
      <w:r w:rsidRPr="00253F9D">
        <w:rPr>
          <w:rFonts w:cs="Times New Roman"/>
          <w:color w:val="333333"/>
          <w:sz w:val="28"/>
          <w:szCs w:val="28"/>
          <w:u w:val="single"/>
          <w:shd w:val="clear" w:color="auto" w:fill="FFFFFF"/>
        </w:rPr>
        <w:t>В перспективе:</w:t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поиск и разработка новых инновационных форм коррекционной работы с детьми с речевыми нарушениями во взаимодействии со всеми участниками образовательного процесса. </w:t>
      </w:r>
      <w:r>
        <w:rPr>
          <w:rFonts w:cs="Times New Roman"/>
          <w:color w:val="333333"/>
          <w:sz w:val="28"/>
          <w:szCs w:val="28"/>
        </w:rPr>
        <w:tab/>
      </w:r>
      <w:r>
        <w:rPr>
          <w:rFonts w:cs="Times New Roman"/>
          <w:color w:val="333333"/>
          <w:sz w:val="28"/>
          <w:szCs w:val="28"/>
        </w:rPr>
        <w:tab/>
      </w:r>
    </w:p>
    <w:p w:rsidR="00743237" w:rsidRDefault="00743237" w:rsidP="00743237">
      <w:pPr>
        <w:spacing w:after="0" w:line="240" w:lineRule="auto"/>
        <w:jc w:val="left"/>
        <w:rPr>
          <w:rFonts w:cs="Times New Roman"/>
          <w:color w:val="333333"/>
          <w:sz w:val="28"/>
          <w:szCs w:val="28"/>
        </w:rPr>
      </w:pPr>
    </w:p>
    <w:p w:rsidR="00FB2B1E" w:rsidRDefault="00743237" w:rsidP="00743237">
      <w:pPr>
        <w:ind w:firstLine="708"/>
        <w:jc w:val="left"/>
      </w:pP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В заключение хотелось бы отметить, что использование проектной деятельности вполне возможно и даже необходимо в коррекционно-логопедическом процессе для более прочного, полноценного освоения детьми новых умений и навыков. </w:t>
      </w:r>
      <w:r w:rsidRPr="003E3217">
        <w:rPr>
          <w:rFonts w:cs="Times New Roman"/>
          <w:color w:val="333333"/>
          <w:sz w:val="28"/>
          <w:szCs w:val="28"/>
        </w:rPr>
        <w:br/>
      </w:r>
      <w:r w:rsidR="00640D37" w:rsidRPr="003E3217">
        <w:rPr>
          <w:rFonts w:cs="Times New Roman"/>
          <w:color w:val="333333"/>
          <w:sz w:val="28"/>
          <w:szCs w:val="28"/>
        </w:rPr>
        <w:br/>
      </w:r>
      <w:r w:rsidR="00640D37" w:rsidRPr="003E3217">
        <w:rPr>
          <w:rFonts w:cs="Times New Roman"/>
          <w:color w:val="333333"/>
          <w:sz w:val="28"/>
          <w:szCs w:val="28"/>
        </w:rPr>
        <w:br/>
      </w:r>
    </w:p>
    <w:p w:rsidR="00FB2B1E" w:rsidRPr="00FB2B1E" w:rsidRDefault="00FB2B1E" w:rsidP="00FB2B1E"/>
    <w:p w:rsidR="00FB2B1E" w:rsidRPr="00FB2B1E" w:rsidRDefault="00FB2B1E" w:rsidP="00FB2B1E"/>
    <w:p w:rsidR="00FB2B1E" w:rsidRPr="00FB2B1E" w:rsidRDefault="00FB2B1E" w:rsidP="00FB2B1E"/>
    <w:p w:rsidR="00B71F13" w:rsidRDefault="00B71F13" w:rsidP="00FB2B1E"/>
    <w:p w:rsidR="00FB2B1E" w:rsidRDefault="00FB2B1E" w:rsidP="00FB2B1E"/>
    <w:p w:rsidR="00FB2B1E" w:rsidRPr="00FB2B1E" w:rsidRDefault="00FB2B1E" w:rsidP="00FB2B1E">
      <w:pPr>
        <w:jc w:val="left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lastRenderedPageBreak/>
        <w:t>Список использованной литературы: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1. Бабина Е.С. Партнерство дошкольного образовательного учреждения и семьи в логопедической работе - журнал Логопед - № 5, 2005.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spellStart"/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Веракса</w:t>
      </w:r>
      <w:proofErr w:type="spellEnd"/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Н.Е., </w:t>
      </w:r>
      <w:proofErr w:type="spellStart"/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Веракса</w:t>
      </w:r>
      <w:proofErr w:type="spellEnd"/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 А.Н. Проектная деятельность дошкольников. М., 2010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3. Евдокимова Е.С. Технология проектирования в ДОУ. Сфера. М.2005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4. Киселева Л.С. проектный метод в деятельности дошкольного учреждения. Арти. М., 2005 </w:t>
      </w:r>
      <w:r w:rsidRPr="003E3217">
        <w:rPr>
          <w:rFonts w:cs="Times New Roman"/>
          <w:color w:val="333333"/>
          <w:sz w:val="28"/>
          <w:szCs w:val="28"/>
        </w:rPr>
        <w:br/>
      </w:r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 xml:space="preserve">5. Миронова С.А. Развитие речи дошкольников на логопедических занятиях. </w:t>
      </w:r>
      <w:proofErr w:type="gramStart"/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-М</w:t>
      </w:r>
      <w:proofErr w:type="gramEnd"/>
      <w:r w:rsidRPr="003E3217">
        <w:rPr>
          <w:rFonts w:cs="Times New Roman"/>
          <w:color w:val="333333"/>
          <w:sz w:val="28"/>
          <w:szCs w:val="28"/>
          <w:shd w:val="clear" w:color="auto" w:fill="FFFFFF"/>
        </w:rPr>
        <w:t>. 2007. </w:t>
      </w:r>
    </w:p>
    <w:sectPr w:rsidR="00FB2B1E" w:rsidRPr="00FB2B1E" w:rsidSect="00B7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0D37"/>
    <w:rsid w:val="000066CA"/>
    <w:rsid w:val="0003469C"/>
    <w:rsid w:val="001B33BD"/>
    <w:rsid w:val="001E3A22"/>
    <w:rsid w:val="00204B67"/>
    <w:rsid w:val="005A0264"/>
    <w:rsid w:val="00600A78"/>
    <w:rsid w:val="00640D37"/>
    <w:rsid w:val="0071745A"/>
    <w:rsid w:val="00743237"/>
    <w:rsid w:val="007738BC"/>
    <w:rsid w:val="007C1395"/>
    <w:rsid w:val="007F5BCB"/>
    <w:rsid w:val="008A4653"/>
    <w:rsid w:val="0094371C"/>
    <w:rsid w:val="00B71F13"/>
    <w:rsid w:val="00D44C69"/>
    <w:rsid w:val="00DA798A"/>
    <w:rsid w:val="00EB779A"/>
    <w:rsid w:val="00EE6429"/>
    <w:rsid w:val="00FB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37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E642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Theme="minorHAnsi" w:hAnsiTheme="minorHAnsi"/>
      <w:b/>
      <w:bCs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A0264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E6429"/>
    <w:rPr>
      <w:b/>
      <w:bCs/>
      <w:sz w:val="28"/>
      <w:szCs w:val="24"/>
    </w:rPr>
  </w:style>
  <w:style w:type="paragraph" w:styleId="a3">
    <w:name w:val="Subtitle"/>
    <w:basedOn w:val="a"/>
    <w:next w:val="a"/>
    <w:link w:val="a4"/>
    <w:autoRedefine/>
    <w:qFormat/>
    <w:rsid w:val="005A0264"/>
    <w:pPr>
      <w:spacing w:after="60" w:line="276" w:lineRule="auto"/>
      <w:jc w:val="center"/>
      <w:outlineLvl w:val="1"/>
    </w:pPr>
    <w:rPr>
      <w:b/>
      <w:sz w:val="28"/>
      <w:szCs w:val="24"/>
    </w:rPr>
  </w:style>
  <w:style w:type="character" w:customStyle="1" w:styleId="a4">
    <w:name w:val="Подзаголовок Знак"/>
    <w:link w:val="a3"/>
    <w:rsid w:val="005A0264"/>
    <w:rPr>
      <w:rFonts w:ascii="Times New Roman" w:hAnsi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5A0264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B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Елизавета</cp:lastModifiedBy>
  <cp:revision>11</cp:revision>
  <dcterms:created xsi:type="dcterms:W3CDTF">2017-08-13T11:10:00Z</dcterms:created>
  <dcterms:modified xsi:type="dcterms:W3CDTF">2017-08-30T15:08:00Z</dcterms:modified>
</cp:coreProperties>
</file>