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52" w:rsidRPr="000D3C52" w:rsidRDefault="000D3C52" w:rsidP="000D3C52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SECTION00090000000000000000"/>
      <w:bookmarkStart w:id="1" w:name="_GoBack"/>
      <w:r w:rsidRPr="000D3C52"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  <w:t>Развитие личности в подростковом возрасте</w:t>
      </w:r>
      <w:bookmarkEnd w:id="0"/>
    </w:p>
    <w:bookmarkEnd w:id="1"/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 переходный период происходят кардинальные изменения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мотивации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: на первый план выходят мотивы, связанные с формирующимся мировоззрением, с планами будущей жизни. Структура мотивов характеризуется наличием определенной системы </w:t>
      </w:r>
      <w:proofErr w:type="gram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соподчиненных мотивационных тенденций</w:t>
      </w:r>
      <w:proofErr w:type="gram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на основе ведущих общественно значимых и ставших ценными для личности мотивов. Мотивы возникают на основе сознательно поставленной цели и сознательного принятого намерения. Именно в мотивационной сфере, как считала Л.И.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Божович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, находится главное новообразование переходного возраста.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"Ключом ко всей проблеме психологического развития подростка" Л.С. Выготский считал проблему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интересов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. Он выделил две фазы подросткового возраста (негативную и позитивную), связывая их с видоизменениями в сфере интересов: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-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в негативной фазе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происходит свертывание, отмирание прежней системы интересов, появляются сексуальные влечения, отсюда - снижение работоспособности, ухудшение успеваемости, грубость, повышенная раздражительность подростка, недовольство самим собой, беспокойство;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-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позитивная фаза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характеризуется зарождением новых, более широких и глубоких интересов, развивается интерес к психологическим переживаниям других людей, к собственным переживаниям, обращенность подростка в будущее реализуется в форме мечты.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Л.С. Выготский выделил несколько групп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интересов ("доминант") подростка: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- "эгоцентрическая доминанта"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(интерес к собственной личности);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- "доминанта дали"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(субъективная значимость отдаленных событий);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- "доминанта усилия"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(тяга к сопротивлению, к преодолению, к волевому усилию, что может проявляться и в негативных формах - в упрямстве, хулиганстве и т.п.);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- "доминанта романтики"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(стремление к неизведанному, рискованному, к приключениям, к героизму).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Младший подростковый возраст характеризуется расширением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познавательных интересов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, пик любознательности приходится на 11-12 лет. Однако проявления любознательности поверхностны. Причины устойчивого и полного отсутствия интересов часто кроются в отсутствии ярких интересов у окружающих подростка взрослых, чрезмерной активности взрослых в развитии у подростка интереса, оказывают влияние и социальные условия (высокая стоимость оплаты секции и т.п.).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Доминирующие потребности подросткового возраста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(Д.Б.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Эльконин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): потребность в общении со сверстниками, потребность в самоутверждении, потребность быть и считаться взрослым.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Потребность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быть и считаться взрослым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удовлетворяется в общении со взрослым: подростку важна не столько сама по себе возможность самостоятельно распоряжаться собой, сколько признание окружающими взрослыми этой возможности и принципиального равенства с точки зрения прав.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Конфликты и трудности подростка в общении со взрослым возникают из-за расхождения их представлений о характере прав и степени самостоятельности подростка: если взрослый не изменяет своего отношения к подростку, то он сам становится инициатором перехода к новому типу отношений. По мнению Т.В. Драгуновой, конфликт - это следствие неумения или нежелания взрослого считаться с развитием личности в подростковом периоде и найти подростку новое место рядом с собой.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Семья с высокой рефлексией и ответственностью понимает, что с взрослением ребенка надо считаться: не навязывая своего внимания, родители выражают готовность обсудить проблемы подростка и позволяют сохранить ему чувство самоуважения. Подростки, удовлетворенные своим доверительным общением со взрослыми, характеризуются развитой способностью самостоятельно анализировать и оценивать качества своих сверстников и взрослых, поведение этих подростков и взрослые и сверстники </w:t>
      </w:r>
      <w:proofErr w:type="gram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оценивают</w:t>
      </w:r>
      <w:proofErr w:type="gram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как "взрослое".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Начало подросткового периода характеризуется качественным сдвигом в развитии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самосознания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: у подростка начинает формироваться позиция взрослого человека, появление которой означает, что он субъективно уже вступил в новые отношения с окружающим миром взрослых, с миром их ценностей. Подросток активно присваивает эти ценности, они составляют новое содержание его сознания, существуют как цели и мотивы поведения и деятельности, как требования к себе и другим, как критерии оценок и самооценки.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Таким образом, по содержанию самосознание подростка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есть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социальное</w:t>
      </w:r>
      <w:proofErr w:type="spellEnd"/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сознание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,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перенесенное внутрь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(Л.С. Выготский).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Особая форма подросткового самосознания, субъективное представление о себе как о человеке, скорее принадлежащем к миру взрослых -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чувство взрослости. 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 определению Д.Б. </w:t>
      </w:r>
      <w:proofErr w:type="spellStart"/>
      <w:proofErr w:type="gram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Эльконина,это</w:t>
      </w:r>
      <w:proofErr w:type="spellEnd"/>
      <w:proofErr w:type="gram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"новообразование сознания, 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деятельность". Это стержневая особенность личности, выражающая новую жизненную позицию подростка по отношению к себе, к людям, к миру.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Виды взрослости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(Т.В. Драгунова):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- подражание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 внешним признакам взрослости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(курение, употребление алкоголя, использование косметики, преувеличенный интерес к проблемам пола, подражание взрослым в одежде и прическе, т.е. поверхностное представление о взрослости с акцентом на специфическое свободное времяпровождение);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- стремление подростков-мальчиков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соответствовать представлению о "настоящем мужчине"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, воспитать у себя силу воли, выносливость, смелость;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-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социальная взрослость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(складывается в ситуациях сотрудничества взрослого и подростка как помощника, часто в семьях, где подросток в силу обстоятельств вынужден фактически занять место взрослого, стремится овладеть практическими умениями, оказать реальную помощь и поддержку),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-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интеллектуальная взрослость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(связана с развитием устойчивых познавательных интересов, с появлением самообразования).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Чувство взрослости обнаруживает себя по-разному. Взрослые должны помочь подростку в поиске культурных средств выражения чувства взрослости, побуждать подростка к выяснению его сильных и слабых сторон, помочь добиться успеха. В этом случае подросток будет уделять внимание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реальным проявлениям взрослости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(принятие ответственности, умение отстаивать собственную точку зрения).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Выделяют особую форму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подросткового эгоцентризма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(Д.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Элкинд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): подросток затрудняется в дифференциации предмета своего мышления и мышления других людей и вследствие интенсивного анализа и оценки себя у него возникает иллюзия, будто другие люди непрерывно оценивают его поведение, внешность, образ мыслей, чувств. Типичная возрастная особенность - склонность преувеличивать и болезненно реагировать на собственные реальные или вымышленные телесные недостатки.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Один из компонентов эгоцентризма -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феномен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"воображаемой аудитории"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- убежденность подростка в том, что его постоянно окружают некие зрители, а он все время находится на сцене. Другой компонент эгоцентризма -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личный миф ("сказка о самом себе")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- вера в уникальность собственных чувств страдания, любви, ненависти, стыда, основанная на сосредоточенности на собственных переживаниях.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Постепенное преодоление подросткового эгоцентризма происходит по мере развития близких доверительных отношений со сверстниками, которые делятся друг с другом своим аффективным опытом.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 этот период интенсивно усваиваются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стереотипы поведения, связанные с осознанием своей половой принадлежности.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Для девочек характерны: эмоциональная восприимчивость, реактивность, гибкое приспособление к конкретным обстоятельствам,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конформность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поведения, склонность апеллировать к суждениям взрослых, к авторитетам семьи, стремление опекать младших, высокий интерес к своей внешности, сочетание кокетства с застенчивостью и стыдливостью, аккуратность, исполнительность, терпимость в повседневной деятельности, лучшая успеваемость по гуманитарным предметам.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Мальчики больше интересуются областью отвлеченного (абстрактные явления, мировоззренческие проблемы, точные науки), менее конформны, более раскованы в поведении, хуже подчиняются общепринятым требованиям, в неблагоприятных условиях у них легче возникает и труднее корригируется отрицательное отношение к школе, значительную роль в сознании и поведении приобретают сексуальные интересы.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Новообразованием подросткового возраста является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развитие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рефлексии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. Рефлексия - мыслительный процесс, направленный на анализ, понимание, осознание себя: собственных действий, поведения, речи, опыта, чувств, способностей, характера, отношений и т.д. Формирование рефлексии становится основным фактором регуляции поведения и личностного саморазвития подростков (рефлексивная задача "Кто я?").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 данным Д.И.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Фельдштейна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в 10-11 лет предметом рефлексивных ожиданий подростка выступают отдельные поступки. В 12-13 лет главным становится рассмотрение черт собственного характера и особенностей 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взаимоотношений с людьми. В 14-15 лет в структуре личностной рефлексии существенно повышается критичность подростков по отношению к себе.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Новый уровень самосознания, центральное новообразование подросткового возраста -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Я-концепция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- развивающаяся система представлений человека о самом себе, включающая осознание своих физических, интеллектуальных, характерологических, социальных и других свойств; самооценку; субъективное восприятие влияющих на собственную личность внешних факторов. Существует тенденция рассматривать Я-концепцию и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какрезультат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, итоговый продукт процессов самосознания.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Д.И.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Фельдштейн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отмечал, что в 10-11 лет около 1/3 подростков дают себе полностью отрицательные характеристики; некоторые подростки, подчеркивая свои многочисленные недостатки, выделяют единственную черту, которая им нравится, то есть самооценке присущ отрицательный эмоциональный фон.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 12-13 лет наряду с общим принятием себя сохраняется и ситуативно отрицательное отношение подростка к себе, зависящее от оценок окружающих, прежде всего, сверстников. Речь идет о комплексе "Золушки" ("Гадкого утенка"): переживая сильную неудовлетворенность собой, подросток в душе надеется на перерождение.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 14-15 лет возникает "оперативная самооценка", определяющая отношение подростка к себе в настоящее время (основывается на сопоставлении своих личностных особенностей с определенными нормами, выступающими для него как идеальные формы его личности).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Отрицательное отношение к собственной личности в значительной мере связано с тем, что подросток смотрит на себя как бы "извне",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интериоризируя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представления и оценки взрослых, в которых положительные стороны личности представлены очень абстрактно ("У него все хорошо, пожаловаться не на что" - рассуждает мать благополучного подростка), а отрицательные стороны - конкретны, разнообразны.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Необходимо учить подростка вырабатывать собственные критерии оценки себя, опираться на сильные стороны своей личности.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Самооценка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подростка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носит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противоречивый</w:t>
      </w:r>
      <w:proofErr w:type="spellEnd"/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характер</w:t>
      </w:r>
      <w:r w:rsidRPr="000D3C5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во-первых, подросток одновременно воспринимает себя как взрослого и как маленького ребенка, во-вторых, наблюдается сочетание конкретной ситуативной и общей самооценки, когда каждая положительная и каждая отрицательная частная самооценка мгновенно приобретают глобальный характер.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К концу подросткового возраста происходит постепенный переход от оценки, заимствованной у взрослых, к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самооценке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, возникает стремление к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самовыражению, самоутверждению, самореализации, самовоспитанию 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(формированию положительных качеств и преодолению отрицательных).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нравственном развитии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наблюдается противоречие между некритическим усвоением групповых моральных норм и стремлением обсуждать простые правила; определенный максимализм требований; сдвиг оценки отдельного поступка на личность в целом.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Как показали исследования Ж. Пиаже, в период между 12 и 13 годами нравственное развитие личности приобретает новый смысл, когда значимыми 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становятся ценности и идеалы, выходящие за рамки его конкретной жизни (социальная справедливость, свобода, дружба, любовь, искренность - все эти понятия для подростков эмоционально окрашены, личностно значимы).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 переходном возрасте возникают и оформляются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нравственные убеждения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которые становятся специфическими мотивами поведения и деятельности подростка (Л.И.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Божович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). В убеждении находит свое выражение более широкий жизненный опыт школьника, проанализированный и обобщенный с точки зрения нравственных норм.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Решающее значение для нравственного развития подростка имеет интимно-личное общение со сверстниками: подросток овладевает нормами отношений взрослых людей, у него складываются собственные убеждения, он начинает оценивать себя и другого человека с новых взрослых позиций.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Формируется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нравственное мировоззрение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, под влиянием которого ведущее место в системе побуждений начинают занимать нравственные мотивы. Установление такой иерархии приводит к стабилизации качеств личности, к формированию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нравственной позиции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Особенности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развития воли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: ее неорганизованность, действие по наиболее сильному мотиву. В то же время умение владеть собой высоко ценится подростком, а отсутствие необходимых волевых качеств вызывает беспокойство. Стремление "стать более волевым человеком" в этом возрасте скорее "знаемый" мотив, не подкрепленный подлинным желанием измениться.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По словам Л.С. Выготского, не слабость воли, а отсутствие или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слабость цели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дезорганизуют поведение подростка: необходимы важные жизненные цели, выходящие за пределы сиюминутных дел и развлечений, личностно значимые для подростка.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Л.И.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Божович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подчеркивала, что возникновение постоянных (стержневых) личностных интересов, которые характеризуются "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ненасыщаемостью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", делает подростков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целеустремленнее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и организованнее.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Эмоциональная сфера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характеризуется большой яркостью, силой, устойчивостью. Исследования показали, что подростки чаще испытывают сильные положительные или сильные отрицательные эмоции и реже находятся в нейтральном состоянии (Р.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Ларсон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М. </w:t>
      </w:r>
      <w:proofErr w:type="spellStart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Ричардс</w:t>
      </w:r>
      <w:proofErr w:type="spellEnd"/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). Эмоции имеют тенденцию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к "</w:t>
      </w:r>
      <w:proofErr w:type="spellStart"/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самоподкреплению</w:t>
      </w:r>
      <w:proofErr w:type="spellEnd"/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"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(неосознанное желание сохранить ту или иную переживаемую эмоцию, как позитивную, так и негативную), что свидетельствует о ригидности эмоций подростка, их инертности. В этот период повышена потребность в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эмоциональном насыщении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, в жажде ощущений (отсюда - любовь к громкой музыке, рискованные формы поведения). Выражение эмоций бурное и непосредственное, подростки часто не могут сдерживать радость, гнев.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Особенность эмоционального реагирования - сравнительно легкое возникновение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эмоциональной напряженности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. В этот период наблюдаются достаточно частые и продолжительные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аффективные реакции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. Особенностью аффекта является полная поглощенность им, своеобразное сужение сознания, когда эмоции полностью блокируют интеллектуальный план и происходит их разрядка в виде выброса. У подростков в кризисный период часто встречается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"аффект неадекватности"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- эмоциональная реакция большой силы 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по незначительному поводу, что связано с противоречием между низкой самооценкой подростка и высоким уровнем притязаний.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Оказание помощи подростку в период непосредственного протекания аффекта сводится к следующему: отвести в тихую комнату, на какое-то время оставить одного, предоставить возможность разрядить напряжение (использовать боксерскую грушу, дать возможность выплакаться и др.). После успокоения побеседовать, разобраться в том, что произошло.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Важнейшим моментом развития личности в этот период является то, что </w:t>
      </w:r>
      <w:r w:rsidRPr="000D3C5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предметом деятельности подростка становится он сам.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Без полноценного проживания подросткового периода многие качества личности, индивидуальные особенности оказываются неразвитыми или развитыми недостаточно, многое в дальнейшем корректируется с трудом. </w:t>
      </w: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Кризис перехода к юности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связан со становлением человека как субъекта собственного развития (К.Н. Поливанова).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3C52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Новообразования личности подростка:</w:t>
      </w:r>
      <w:r w:rsidRPr="000D3C52">
        <w:rPr>
          <w:rFonts w:eastAsia="Times New Roman" w:cs="Times New Roman"/>
          <w:color w:val="000000"/>
          <w:sz w:val="27"/>
          <w:szCs w:val="27"/>
          <w:lang w:eastAsia="ru-RU"/>
        </w:rPr>
        <w:t> чувство взрослости; становление нового уровня самосознания ("Я-концепция", рефлексия); устойчивость эмоций и чувств.</w:t>
      </w:r>
    </w:p>
    <w:p w:rsidR="000D3C52" w:rsidRPr="000D3C52" w:rsidRDefault="000D3C52" w:rsidP="000D3C5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81101" w:rsidRDefault="00581101" w:rsidP="000D3C52">
      <w:pPr>
        <w:spacing w:after="0" w:line="240" w:lineRule="auto"/>
        <w:ind w:firstLine="709"/>
        <w:jc w:val="both"/>
      </w:pPr>
    </w:p>
    <w:sectPr w:rsidR="00581101" w:rsidSect="002C2C99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52"/>
    <w:rsid w:val="000D3C52"/>
    <w:rsid w:val="002C2C99"/>
    <w:rsid w:val="00567D2C"/>
    <w:rsid w:val="005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952F7-1E15-4912-B8D9-5BA3BB48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2308</Words>
  <Characters>13160</Characters>
  <Application>Microsoft Office Word</Application>
  <DocSecurity>0</DocSecurity>
  <Lines>109</Lines>
  <Paragraphs>30</Paragraphs>
  <ScaleCrop>false</ScaleCrop>
  <Company/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2016-12-20T04:25:00Z</dcterms:created>
  <dcterms:modified xsi:type="dcterms:W3CDTF">2016-12-20T04:26:00Z</dcterms:modified>
</cp:coreProperties>
</file>