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08" w:rsidRPr="0059089E" w:rsidRDefault="00ED1241" w:rsidP="0059089E">
      <w:pPr>
        <w:shd w:val="clear" w:color="auto" w:fill="FFFFFF"/>
        <w:spacing w:before="90" w:after="90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 xml:space="preserve"> </w:t>
      </w:r>
      <w:r w:rsidR="005C153A" w:rsidRPr="0059089E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«Компьютерные технологии  на уроках физики</w:t>
      </w:r>
      <w:r w:rsidR="0040258B" w:rsidRPr="0059089E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»</w:t>
      </w:r>
    </w:p>
    <w:p w:rsidR="00A56E69" w:rsidRPr="0059089E" w:rsidRDefault="00366F08" w:rsidP="0059089E">
      <w:pPr>
        <w:shd w:val="clear" w:color="auto" w:fill="FFFFFF"/>
        <w:spacing w:before="90" w:after="90"/>
        <w:jc w:val="righ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 xml:space="preserve">                                                                        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Лукинова Л.П., г</w:t>
      </w:r>
      <w:proofErr w:type="gramStart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.Б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елгород</w:t>
      </w:r>
    </w:p>
    <w:p w:rsidR="00A56E69" w:rsidRPr="0059089E" w:rsidRDefault="00A56E69" w:rsidP="0059089E">
      <w:pPr>
        <w:shd w:val="clear" w:color="auto" w:fill="FFFFFF"/>
        <w:spacing w:before="90" w:after="90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                           </w:t>
      </w:r>
      <w:r w:rsidR="0040258B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366F08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</w:t>
      </w: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преподаватель физики</w:t>
      </w:r>
    </w:p>
    <w:p w:rsidR="00A56E69" w:rsidRPr="0059089E" w:rsidRDefault="00A56E69" w:rsidP="0059089E">
      <w:pPr>
        <w:shd w:val="clear" w:color="auto" w:fill="FFFFFF"/>
        <w:spacing w:before="90" w:after="90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                  </w:t>
      </w:r>
      <w:r w:rsidR="00366F08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                        </w:t>
      </w:r>
      <w:r w:rsidR="0040258B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ОГАПОУ «БСК»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9089E" w:rsidRDefault="00366F08" w:rsidP="0059089E">
      <w:pPr>
        <w:shd w:val="clear" w:color="auto" w:fill="FFFFFF"/>
        <w:spacing w:before="90" w:after="9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</w:t>
      </w:r>
      <w:r w:rsid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Новые веяния пришли и в систему образования</w:t>
      </w:r>
      <w:r w:rsidR="00017B0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Появились новые подходы,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новые педагогические технологии, приёмы, методы. Создаются новые технологии, разрабатываются новые методики преподавания, появляются нестандартные формы проведения уроков, вариативные программы и учебники и т. д. Успех во многом зависит от нашего профессионализма. Перед нами ставится задача – пробудить интерес ребят к физике, особенно на первоначальном этапе изучения курса физики. Особенно важна в настоящее время проблема развития творческих способностей учащихся, ведь сейчас первостепенной задачей стало воспитание студента творческой личностью средствами каждого учебного предмета, в том числе и нашего предмета. Знакомясь с множеством современных педагогических технологий по направлениям модернизации, я выбрала технологии на основе проблемного обучения и активизации познавательной  деятельности обучающихся. </w:t>
      </w:r>
    </w:p>
    <w:p w:rsidR="00A56E69" w:rsidRPr="0059089E" w:rsidRDefault="0059089E" w:rsidP="0059089E">
      <w:pPr>
        <w:shd w:val="clear" w:color="auto" w:fill="FFFFFF"/>
        <w:spacing w:before="90" w:after="9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Использование современных образовательных технологий, и прежде всего ИКТ, позволяет рационально организовать процесс обучения, добиваться хороших результатов. В течение многих лет на своих уроках я использую  технологии проблемного обучения. Сущность метода проблемного обучения состоит в том, что я конструирую свою или заимствую сконструированную другими исследовательскую задачу, а студент  ищет способ ее решения.  Проблемное задание отличается тем, что я намеренно провоцирую создание противоречивых ситуаций, порождая </w:t>
      </w:r>
      <w:proofErr w:type="gramStart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обучающихся стремление разобраться и устранить их.</w:t>
      </w:r>
    </w:p>
    <w:p w:rsidR="00A56E69" w:rsidRPr="0059089E" w:rsidRDefault="0059089E" w:rsidP="0059089E">
      <w:pPr>
        <w:shd w:val="clear" w:color="auto" w:fill="FFFFFF"/>
        <w:spacing w:before="90" w:after="90"/>
        <w:ind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Традиционное обучение, как правило,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обеспечивает студентов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системой знаний и развивает память, но мало направлено на развитие мышления, навыков самостоятельной деятельности. Проблемное обучение устраняет эти недостатки, оно способствует  активизации мыслительной деятельности </w:t>
      </w:r>
      <w:proofErr w:type="gramStart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формирует познавательный интерес.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</w:t>
      </w:r>
      <w:proofErr w:type="gramStart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Степень познавательной  активности обучающихся на уроках зависит от того, какими методами пользуюсь на уроке.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Эта технология привлекает меня своей нестандартностью, открывает передо мной большие практические возможности, способствует развитию творчества, преодолению пассивности учащихся на уроке, повышению качества знаний по предмету. В решении этих и многих других проблем на уроках физики мне помогают  информационно-коммуникационные технологии.</w:t>
      </w:r>
    </w:p>
    <w:p w:rsidR="00A56E69" w:rsidRPr="0059089E" w:rsidRDefault="0059089E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Компьютерная коммуникация позволяет получить доступ к практически неограниченным массивам информации, хранящейся в централизованных банках данных. Это дает возможность при организации учебного процесса осуществить технологии проблемно-развивающего обучения и тем самым активизировать познавательную деятельность на уроках физики.</w:t>
      </w:r>
    </w:p>
    <w:p w:rsidR="00A56E69" w:rsidRPr="0059089E" w:rsidRDefault="00366723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Используя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ИКТ в учебном процессе  мы можем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: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• обрабатывать текстовую, цифровую, графическую и звуковую информацию при помощи соответствующих редакторов для подготовки дидактического материала  урока;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создавать слайды по данному учебному материалу;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демонстрировать презентации на уроке;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проводить компьютерное тестирование;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использовать готовые программные продукты по физике;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организовывать поиск необходимой информации в Интернете;</w:t>
      </w:r>
    </w:p>
    <w:p w:rsidR="00A56E69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• использовать компьютерную измерительную лабораторию.</w:t>
      </w:r>
    </w:p>
    <w:p w:rsidR="00A56E69" w:rsidRPr="0059089E" w:rsidRDefault="00366723" w:rsidP="00366723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 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Широкие возможности использования ИКТ на уроках предполагают активную, творческую работу учеников.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Методические правила компьютерной поддержки урока главной целью определяют – создание активной познавательной среды на уроке.</w:t>
      </w:r>
    </w:p>
    <w:p w:rsidR="00A56E69" w:rsidRPr="0059089E" w:rsidRDefault="00366723" w:rsidP="00366723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     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своей работе я использую компьютер на различных типах и этапах урока. Например, на уроках изучения нового материала. Совр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еменное программное обеспечение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позволяет продемонстрировать видеозапись опыта в том случае, если демонстрация реального опыта занимает много времени или если опыт невозможен. В данном случае у учителя есть возмож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ность обратить внимание студентов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 те</w:t>
      </w:r>
      <w:proofErr w:type="gramEnd"/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мелкие детали, которые бы они не заметили в реальном опыте. Часто остановка видеозаписи в самый важный момент опыта позволяет ученикам самим установить физический смысл наблюдаемого явления. Особенно актуальными являются процессы, происходящие в микромире. Их невозможно воспроизвести в реальности,  но очень подробно можно разобрать по схемам и моделям.</w:t>
      </w:r>
    </w:p>
    <w:p w:rsidR="00A56E69" w:rsidRPr="0059089E" w:rsidRDefault="00366723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            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Компьютерные модели – компьютерные программы, имитирующие физические опыты, явления или идеализированные ситуации, встречающиеся в физических задачах. Компьютерная модель позволяет управлять поведением объектов на экране компьютера, изменяя величины числовых параметров, заложенных в основу соответствующей математической модели. </w:t>
      </w:r>
    </w:p>
    <w:p w:rsidR="00A56E69" w:rsidRPr="0059089E" w:rsidRDefault="00366723" w:rsidP="00366723">
      <w:pPr>
        <w:shd w:val="clear" w:color="auto" w:fill="FFFFFF"/>
        <w:spacing w:before="90" w:after="90"/>
        <w:ind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Эффективность применения ИКТ в обучении во многом зависит от того, насколько методически грамотно и педагогически оправдано их включение в структуру обучающего процесса.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Известно, что в среднем с помощью органов слуха усваивается лишь 15% информации, с помощью органов зрения 25%. А если воздействовать на органы восприятия комбинированно, усвоенными окажутся около 65% информации.</w:t>
      </w:r>
    </w:p>
    <w:p w:rsidR="00A56E69" w:rsidRPr="0059089E" w:rsidRDefault="00366723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</w:t>
      </w:r>
      <w:r w:rsidR="00A56E69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 помощью компьютера можно показать такие явления и эксперименты, которые недоступны непосредственному наблюдению, например, эволюцию звезд, ядерные превращения, квантование электронных орбит и т.п. С помощью моделей из виртуальной лаборатории, созданной в проектной среде "Живая физика" можно смоделировать процессы, происходящие в циклотроне, масс-спектрометре, показать движение электронов в магнитном поле. Демонстрация опытов, микропроцессов, которые нельзя проделать в школе, возможна без показа реальных экспериментов.</w:t>
      </w:r>
    </w:p>
    <w:p w:rsidR="002C38A7" w:rsidRPr="0059089E" w:rsidRDefault="00A56E69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          </w:t>
      </w:r>
      <w:r w:rsidR="000F0A24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</w:t>
      </w: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Компьютерные модели легко вписываются в традиционный урок и позволяют организовывать новые виды учебной деятельности. Задания творческого и исследовательского характера существенно повышают заинтересованность </w:t>
      </w:r>
      <w:proofErr w:type="gramStart"/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в изучении физики и являются дополнительным мотивирующим фактором. По указанной причине такие уроки особенно эффективны, так как  получают знания в процессе самостоятельной творческой работы.</w:t>
      </w:r>
    </w:p>
    <w:p w:rsidR="000F0A24" w:rsidRPr="0059089E" w:rsidRDefault="000F0A24" w:rsidP="0059089E">
      <w:pPr>
        <w:shd w:val="clear" w:color="auto" w:fill="FFFFFF"/>
        <w:spacing w:before="90" w:after="90"/>
        <w:ind w:left="170" w:right="57"/>
        <w:jc w:val="both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59089E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Литература:</w:t>
      </w:r>
    </w:p>
    <w:p w:rsidR="00F96A8D" w:rsidRPr="0059089E" w:rsidRDefault="000F0A24" w:rsidP="005908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1.</w:t>
      </w:r>
      <w:r w:rsidR="00F96A8D" w:rsidRPr="0059089E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="00F96A8D" w:rsidRPr="0059089E">
        <w:rPr>
          <w:rFonts w:ascii="Times New Roman" w:hAnsi="Times New Roman"/>
          <w:i/>
          <w:iCs/>
          <w:color w:val="auto"/>
          <w:sz w:val="24"/>
          <w:szCs w:val="24"/>
        </w:rPr>
        <w:t>Дмитриева В</w:t>
      </w:r>
      <w:r w:rsidR="00F96A8D"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96A8D" w:rsidRPr="0059089E">
        <w:rPr>
          <w:rFonts w:ascii="Times New Roman" w:hAnsi="Times New Roman"/>
          <w:i/>
          <w:iCs/>
          <w:color w:val="auto"/>
          <w:sz w:val="24"/>
          <w:szCs w:val="24"/>
        </w:rPr>
        <w:t>Ф</w:t>
      </w:r>
      <w:r w:rsidR="00F96A8D" w:rsidRPr="0059089E">
        <w:rPr>
          <w:rFonts w:ascii="Times New Roman" w:hAnsi="Times New Roman"/>
          <w:color w:val="auto"/>
          <w:sz w:val="24"/>
          <w:szCs w:val="24"/>
        </w:rPr>
        <w:t xml:space="preserve">., </w:t>
      </w:r>
      <w:r w:rsidR="00F96A8D" w:rsidRPr="0059089E">
        <w:rPr>
          <w:rFonts w:ascii="Times New Roman" w:hAnsi="Times New Roman"/>
          <w:i/>
          <w:iCs/>
          <w:color w:val="auto"/>
          <w:sz w:val="24"/>
          <w:szCs w:val="24"/>
        </w:rPr>
        <w:t>Васильев Л</w:t>
      </w:r>
      <w:r w:rsidR="00F96A8D"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F96A8D" w:rsidRPr="0059089E">
        <w:rPr>
          <w:rFonts w:ascii="Times New Roman" w:hAnsi="Times New Roman"/>
          <w:i/>
          <w:iCs/>
          <w:color w:val="auto"/>
          <w:sz w:val="24"/>
          <w:szCs w:val="24"/>
        </w:rPr>
        <w:t>И</w:t>
      </w:r>
      <w:r w:rsidR="00F96A8D" w:rsidRPr="0059089E">
        <w:rPr>
          <w:rFonts w:ascii="Times New Roman" w:hAnsi="Times New Roman"/>
          <w:color w:val="auto"/>
          <w:sz w:val="24"/>
          <w:szCs w:val="24"/>
        </w:rPr>
        <w:t>. Физика для профессий и специальностей технического</w:t>
      </w:r>
    </w:p>
    <w:p w:rsidR="00F96A8D" w:rsidRPr="0059089E" w:rsidRDefault="00F96A8D" w:rsidP="0059089E">
      <w:pPr>
        <w:shd w:val="clear" w:color="auto" w:fill="FFFFFF"/>
        <w:spacing w:before="90" w:after="90"/>
        <w:ind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hAnsi="Times New Roman"/>
          <w:color w:val="auto"/>
          <w:sz w:val="24"/>
          <w:szCs w:val="24"/>
        </w:rPr>
        <w:t>профиля: методические рекомендации: метод</w:t>
      </w:r>
      <w:proofErr w:type="gramStart"/>
      <w:r w:rsidRPr="0059089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59089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9089E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59089E">
        <w:rPr>
          <w:rFonts w:ascii="Times New Roman" w:hAnsi="Times New Roman"/>
          <w:color w:val="auto"/>
          <w:sz w:val="24"/>
          <w:szCs w:val="24"/>
        </w:rPr>
        <w:t>особие. — М., 2010.</w:t>
      </w:r>
    </w:p>
    <w:p w:rsidR="00F96A8D" w:rsidRPr="0059089E" w:rsidRDefault="00F96A8D" w:rsidP="0059089E">
      <w:pPr>
        <w:shd w:val="clear" w:color="auto" w:fill="FFFFFF"/>
        <w:spacing w:before="90" w:after="90"/>
        <w:ind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hAnsi="Times New Roman"/>
          <w:color w:val="auto"/>
          <w:sz w:val="24"/>
          <w:szCs w:val="24"/>
        </w:rPr>
        <w:t xml:space="preserve">2.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www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window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edu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ru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 (Единое окно доступа к образовательным ресурсам).</w:t>
      </w:r>
    </w:p>
    <w:p w:rsidR="00F96A8D" w:rsidRPr="0059089E" w:rsidRDefault="00F96A8D" w:rsidP="0059089E">
      <w:pPr>
        <w:shd w:val="clear" w:color="auto" w:fill="FFFFFF"/>
        <w:spacing w:before="90" w:after="90"/>
        <w:ind w:right="5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9089E">
        <w:rPr>
          <w:rFonts w:ascii="Times New Roman" w:hAnsi="Times New Roman"/>
          <w:color w:val="auto"/>
          <w:sz w:val="24"/>
          <w:szCs w:val="24"/>
        </w:rPr>
        <w:t xml:space="preserve">3.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www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st-books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59089E">
        <w:rPr>
          <w:rFonts w:ascii="Times New Roman" w:hAnsi="Times New Roman"/>
          <w:color w:val="auto"/>
          <w:sz w:val="24"/>
          <w:szCs w:val="24"/>
        </w:rPr>
        <w:t>ru</w:t>
      </w:r>
      <w:proofErr w:type="spellEnd"/>
      <w:r w:rsidRPr="0059089E">
        <w:rPr>
          <w:rFonts w:ascii="Times New Roman" w:hAnsi="Times New Roman"/>
          <w:color w:val="auto"/>
          <w:sz w:val="24"/>
          <w:szCs w:val="24"/>
        </w:rPr>
        <w:t xml:space="preserve"> (Лучшая учебная литература).</w:t>
      </w:r>
    </w:p>
    <w:sectPr w:rsidR="00F96A8D" w:rsidRPr="0059089E" w:rsidSect="0059089E">
      <w:pgSz w:w="11906" w:h="16838" w:code="9"/>
      <w:pgMar w:top="1134" w:right="850" w:bottom="1134" w:left="1701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D5D"/>
    <w:multiLevelType w:val="hybridMultilevel"/>
    <w:tmpl w:val="B9E6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compat/>
  <w:rsids>
    <w:rsidRoot w:val="00A56E69"/>
    <w:rsid w:val="00017B09"/>
    <w:rsid w:val="000E281C"/>
    <w:rsid w:val="000F0A24"/>
    <w:rsid w:val="001D23B8"/>
    <w:rsid w:val="002C38A7"/>
    <w:rsid w:val="00366723"/>
    <w:rsid w:val="00366F08"/>
    <w:rsid w:val="0040258B"/>
    <w:rsid w:val="00467F07"/>
    <w:rsid w:val="0059089E"/>
    <w:rsid w:val="005A7285"/>
    <w:rsid w:val="005C153A"/>
    <w:rsid w:val="0060713F"/>
    <w:rsid w:val="00720270"/>
    <w:rsid w:val="007238BD"/>
    <w:rsid w:val="009167F8"/>
    <w:rsid w:val="00A56E69"/>
    <w:rsid w:val="00A61E1A"/>
    <w:rsid w:val="00B657BC"/>
    <w:rsid w:val="00CB0E7E"/>
    <w:rsid w:val="00CF0909"/>
    <w:rsid w:val="00D42561"/>
    <w:rsid w:val="00D66A79"/>
    <w:rsid w:val="00ED1241"/>
    <w:rsid w:val="00F96A8D"/>
    <w:rsid w:val="00F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F"/>
    <w:rPr>
      <w:rFonts w:ascii="Calibri" w:hAnsi="Calibri" w:cs="Times New Roman"/>
      <w:color w:val="000000" w:themeColor="text1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A24"/>
  </w:style>
  <w:style w:type="paragraph" w:styleId="a3">
    <w:name w:val="List Paragraph"/>
    <w:basedOn w:val="a"/>
    <w:uiPriority w:val="34"/>
    <w:qFormat/>
    <w:rsid w:val="0059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10</cp:revision>
  <cp:lastPrinted>2015-10-03T07:17:00Z</cp:lastPrinted>
  <dcterms:created xsi:type="dcterms:W3CDTF">2015-10-03T07:01:00Z</dcterms:created>
  <dcterms:modified xsi:type="dcterms:W3CDTF">2016-05-10T08:54:00Z</dcterms:modified>
</cp:coreProperties>
</file>