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E2" w:rsidRDefault="00203AE2" w:rsidP="00203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0E49" w:rsidRDefault="00F30E49" w:rsidP="00D41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5407" w:rsidRPr="00985407">
        <w:rPr>
          <w:rFonts w:ascii="Times New Roman" w:hAnsi="Times New Roman" w:cs="Times New Roman"/>
          <w:b/>
          <w:sz w:val="28"/>
          <w:szCs w:val="28"/>
        </w:rPr>
        <w:t>оциал</w:t>
      </w:r>
      <w:r>
        <w:rPr>
          <w:rFonts w:ascii="Times New Roman" w:hAnsi="Times New Roman" w:cs="Times New Roman"/>
          <w:b/>
          <w:sz w:val="28"/>
          <w:szCs w:val="28"/>
        </w:rPr>
        <w:t>ьная готовность</w:t>
      </w:r>
      <w:r w:rsidR="00203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AE2" w:rsidRPr="00203AE2" w:rsidRDefault="00203AE2" w:rsidP="00D41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F30E49">
        <w:rPr>
          <w:rFonts w:ascii="Times New Roman" w:hAnsi="Times New Roman" w:cs="Times New Roman"/>
          <w:b/>
          <w:sz w:val="28"/>
          <w:szCs w:val="28"/>
        </w:rPr>
        <w:t>- дошкольника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Pr="00985407"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Pr="00985407">
        <w:rPr>
          <w:b/>
          <w:color w:val="000000"/>
          <w:sz w:val="28"/>
          <w:szCs w:val="28"/>
        </w:rPr>
        <w:t xml:space="preserve"> </w:t>
      </w:r>
    </w:p>
    <w:p w:rsidR="00A66BC1" w:rsidRDefault="00A66BC1" w:rsidP="00203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07" w:rsidRDefault="00985407" w:rsidP="00D4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235">
        <w:rPr>
          <w:rFonts w:ascii="Times New Roman" w:hAnsi="Times New Roman" w:cs="Times New Roman"/>
          <w:sz w:val="28"/>
          <w:szCs w:val="28"/>
        </w:rPr>
        <w:t xml:space="preserve">  </w:t>
      </w:r>
      <w:r w:rsidRPr="00985407">
        <w:rPr>
          <w:rFonts w:ascii="Times New Roman" w:hAnsi="Times New Roman" w:cs="Times New Roman"/>
          <w:sz w:val="28"/>
          <w:szCs w:val="28"/>
        </w:rPr>
        <w:t xml:space="preserve">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 с требованиями жизни. В этом смысле проблема готовности дошкольников к обучению в школе приобретает особую значимость. С ее решением связано определение целей и принципов организации обучения и воспитания в дошкольных учреждениях и в семье. В тоже время от ее решения зависит успешность последующего обучения детей в школе. </w:t>
      </w:r>
    </w:p>
    <w:p w:rsidR="007A78EE" w:rsidRDefault="00985407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психолого-педагогической литературе встречается большое разнообразие подходов к рассмотрению сущности, структуры, содержания, условий формирования психологической и социальной готовности к обучению в школе. В качестве основополагающих аспектов выделяются: </w:t>
      </w:r>
      <w:r w:rsidRPr="00F13F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13F85">
        <w:rPr>
          <w:rFonts w:ascii="Times New Roman" w:hAnsi="Times New Roman" w:cs="Times New Roman"/>
          <w:color w:val="000000"/>
          <w:sz w:val="28"/>
          <w:szCs w:val="28"/>
        </w:rPr>
        <w:t>- состояние физического и психического здоровья, уровень морфологической зрелости организма;</w:t>
      </w:r>
    </w:p>
    <w:p w:rsidR="007A78EE" w:rsidRDefault="007A78EE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>- уровень развития познавательной деятельности и речи;</w:t>
      </w:r>
    </w:p>
    <w:p w:rsidR="007A78EE" w:rsidRDefault="007A78EE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>- стремление занять более значимую социальную позицию;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78EE" w:rsidRDefault="007A78EE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произвольности поведения;</w:t>
      </w:r>
    </w:p>
    <w:p w:rsidR="00985407" w:rsidRPr="007A78EE" w:rsidRDefault="007A78EE" w:rsidP="00D41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>внеситуативное</w:t>
      </w:r>
      <w:proofErr w:type="spellEnd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 общение </w:t>
      </w:r>
      <w:proofErr w:type="gramStart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985407" w:rsidRDefault="00D41235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5407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и социальная готовность ребенка к обучению в школе, а, следовательно, и успешность его дальнейшего обучения обусловлена всем ходом его предшествующего развития. Для того чтобы он мог включиться в учебный процесс, в дошкольном возрасте должен быть выработан определенный уровень умственного и физического развития, выработан ряд учебных навыков, приобретен достаточно широкий круг представлений об окружающем мире. Однако недостаточно только накопить необходимый запас знаний, усвоить специальные умения и навыки, так как учение – это деятельность, предъявляющая особые требования к личности. </w:t>
      </w:r>
    </w:p>
    <w:p w:rsidR="005F131E" w:rsidRDefault="00D41235" w:rsidP="00D41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F131E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Чтобы учиться, важно обладать терпением, силой воли, уметь критически отнестись к собственным успехам и неудачам, контролировать свои действия. В конечном итоге ребенок должен осознать себя как субъекта учебной деятельности и соответственно строить свое поведение. В связи с этим, особого внимания заслуживает специальное изучение внутреннего мира ребенка, его самосознания, которое отражается в актах </w:t>
      </w:r>
      <w:proofErr w:type="spellStart"/>
      <w:r w:rsidR="005F131E" w:rsidRPr="00F13F85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="005F131E" w:rsidRPr="00F13F85">
        <w:rPr>
          <w:rFonts w:ascii="Times New Roman" w:hAnsi="Times New Roman" w:cs="Times New Roman"/>
          <w:color w:val="000000"/>
          <w:sz w:val="28"/>
          <w:szCs w:val="28"/>
        </w:rPr>
        <w:t xml:space="preserve"> и саморегулирования представлений личности о себе, о своем месте в сложной </w:t>
      </w:r>
      <w:r w:rsidR="005F131E" w:rsidRPr="00C46A4F">
        <w:rPr>
          <w:rFonts w:ascii="Times New Roman" w:hAnsi="Times New Roman" w:cs="Times New Roman"/>
          <w:color w:val="000000"/>
          <w:sz w:val="28"/>
          <w:szCs w:val="28"/>
        </w:rPr>
        <w:t>системе общественных отношений</w:t>
      </w:r>
      <w:r w:rsidR="005F1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934" w:rsidRPr="00004238" w:rsidRDefault="00D41235" w:rsidP="00D4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2934" w:rsidRPr="00004238">
        <w:rPr>
          <w:rFonts w:ascii="Times New Roman" w:hAnsi="Times New Roman" w:cs="Times New Roman"/>
          <w:sz w:val="28"/>
          <w:szCs w:val="28"/>
        </w:rPr>
        <w:t>В результате исследования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2934" w:rsidRPr="00004238">
        <w:rPr>
          <w:rFonts w:ascii="Times New Roman" w:hAnsi="Times New Roman" w:cs="Times New Roman"/>
          <w:sz w:val="28"/>
          <w:szCs w:val="28"/>
        </w:rPr>
        <w:t xml:space="preserve"> научной литературы позволил сделать следующие в</w:t>
      </w:r>
      <w:r w:rsidR="00AE2934">
        <w:rPr>
          <w:rFonts w:ascii="Times New Roman" w:hAnsi="Times New Roman" w:cs="Times New Roman"/>
          <w:sz w:val="28"/>
          <w:szCs w:val="28"/>
        </w:rPr>
        <w:t>ы</w:t>
      </w:r>
      <w:r w:rsidR="00AE2934" w:rsidRPr="00004238">
        <w:rPr>
          <w:rFonts w:ascii="Times New Roman" w:hAnsi="Times New Roman" w:cs="Times New Roman"/>
          <w:sz w:val="28"/>
          <w:szCs w:val="28"/>
        </w:rPr>
        <w:t>воды:</w:t>
      </w:r>
    </w:p>
    <w:p w:rsidR="00AE2934" w:rsidRPr="00481776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38">
        <w:rPr>
          <w:rFonts w:ascii="Times New Roman" w:hAnsi="Times New Roman" w:cs="Times New Roman"/>
          <w:sz w:val="28"/>
          <w:szCs w:val="28"/>
        </w:rPr>
        <w:lastRenderedPageBreak/>
        <w:t>- Социальная</w:t>
      </w:r>
      <w:r w:rsidRPr="00481776">
        <w:rPr>
          <w:rFonts w:ascii="Times New Roman" w:hAnsi="Times New Roman" w:cs="Times New Roman"/>
          <w:sz w:val="28"/>
          <w:szCs w:val="28"/>
        </w:rPr>
        <w:t xml:space="preserve"> готовность к школе – это </w:t>
      </w:r>
      <w:r w:rsidRPr="0048177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готовность ребенка к новым формам общения, новому отношению к окружающему миру и самому себе, обусловленным ситуацией школьного обучения.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готовность включает следующие характеристики:</w:t>
      </w:r>
    </w:p>
    <w:p w:rsidR="00D41235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мотивы учения;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новым формам общения.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ребенка в общении;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учиться;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A8">
        <w:rPr>
          <w:rFonts w:ascii="Times New Roman" w:hAnsi="Times New Roman" w:cs="Times New Roman"/>
          <w:sz w:val="28"/>
          <w:szCs w:val="28"/>
        </w:rPr>
        <w:t xml:space="preserve">умение ребенка соподчинять мотивы своего поведения и деятельности. 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A8"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  <w:r w:rsidRPr="0036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следующие характеристики: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A8">
        <w:rPr>
          <w:rFonts w:ascii="Times New Roman" w:hAnsi="Times New Roman" w:cs="Times New Roman"/>
          <w:sz w:val="28"/>
          <w:szCs w:val="28"/>
        </w:rPr>
        <w:t xml:space="preserve">наличие у ребенка кругозора, запаса конкретных знаний. 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A8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367A8">
        <w:rPr>
          <w:rFonts w:ascii="Times New Roman" w:hAnsi="Times New Roman" w:cs="Times New Roman"/>
          <w:sz w:val="28"/>
          <w:szCs w:val="28"/>
        </w:rPr>
        <w:t xml:space="preserve">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</w:t>
      </w:r>
      <w:r>
        <w:rPr>
          <w:rFonts w:ascii="Times New Roman" w:hAnsi="Times New Roman" w:cs="Times New Roman"/>
          <w:sz w:val="28"/>
          <w:szCs w:val="28"/>
        </w:rPr>
        <w:t>, смысловым запоминанием;</w:t>
      </w:r>
      <w:r w:rsidRPr="0023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34" w:rsidRPr="002367A8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A8">
        <w:rPr>
          <w:rFonts w:ascii="Times New Roman" w:hAnsi="Times New Roman" w:cs="Times New Roman"/>
          <w:sz w:val="28"/>
          <w:szCs w:val="28"/>
        </w:rPr>
        <w:t xml:space="preserve">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 </w:t>
      </w:r>
    </w:p>
    <w:p w:rsidR="00AE2934" w:rsidRPr="00B455C9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готовности детей к школе показал следующие результаты. </w:t>
      </w:r>
      <w:proofErr w:type="gramStart"/>
      <w:r w:rsidRPr="00B455C9">
        <w:rPr>
          <w:rFonts w:ascii="Times New Roman" w:hAnsi="Times New Roman" w:cs="Times New Roman"/>
          <w:sz w:val="28"/>
          <w:szCs w:val="28"/>
        </w:rPr>
        <w:t>Оценка мотивов учения у детей показала, что из всей группы опрашиваемых только 5 детей (29%) имеют собственно учебно-познавательный мотив, восходящий к познавательной потребности (учебный); 2 ребенка (12%) имеют «позиционный» мотив, связанный со стремлением занять новое положение в отношениях с окружающими (позиционный); 6 ребят (35%) имеют игровой мотив, неадекватно перенесённый в новую учебную сферу (игровой);</w:t>
      </w:r>
      <w:proofErr w:type="gramEnd"/>
      <w:r w:rsidRPr="00B455C9">
        <w:rPr>
          <w:rFonts w:ascii="Times New Roman" w:hAnsi="Times New Roman" w:cs="Times New Roman"/>
          <w:sz w:val="28"/>
          <w:szCs w:val="28"/>
        </w:rPr>
        <w:t xml:space="preserve"> 4 детей (24%) имеют мотив получения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455C9">
        <w:rPr>
          <w:rFonts w:ascii="Times New Roman" w:hAnsi="Times New Roman" w:cs="Times New Roman"/>
          <w:sz w:val="28"/>
          <w:szCs w:val="28"/>
        </w:rPr>
        <w:t>и у одного ребенка не выявлен социальный мотив к учебной деятельности</w:t>
      </w:r>
      <w:r>
        <w:rPr>
          <w:rFonts w:ascii="Times New Roman" w:hAnsi="Times New Roman" w:cs="Times New Roman"/>
          <w:sz w:val="28"/>
          <w:szCs w:val="28"/>
        </w:rPr>
        <w:t>, нет понимания необходимости учения</w:t>
      </w:r>
      <w:r w:rsidRPr="00B45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беседы  по выяснению психологической зрелости показали, что высокий уровень психосоциальной зрелости отмечен у 3 детей (18%), средний уровень психосоциальной зрелости – у 8 детей (47%) и низкий уровень психосоциальной зрелости отмечен у 6 детей (35%).</w:t>
      </w:r>
    </w:p>
    <w:p w:rsidR="00AE2934" w:rsidRPr="00B455C9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сделан</w:t>
      </w:r>
      <w:r w:rsidRPr="00B455C9">
        <w:rPr>
          <w:rFonts w:ascii="Times New Roman" w:hAnsi="Times New Roman" w:cs="Times New Roman"/>
          <w:sz w:val="28"/>
          <w:szCs w:val="28"/>
        </w:rPr>
        <w:t xml:space="preserve"> вывод, что </w:t>
      </w:r>
      <w:r>
        <w:rPr>
          <w:rFonts w:ascii="Times New Roman" w:hAnsi="Times New Roman" w:cs="Times New Roman"/>
          <w:sz w:val="28"/>
          <w:szCs w:val="28"/>
        </w:rPr>
        <w:t xml:space="preserve">в группе испытуемых преобладают игровой и познавательный мотивы к учебной деятельности, 47% детей имеют средний уровень психосоциальной зрелости и 35% детей имеют низкий уровень психосоциальной зрелости. Поэтому необходимо разработать систему мероприятий для повышения мотивации к учебной деятельности и повышения уровня психосоциальной зрелости. 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были выбраны</w:t>
      </w:r>
      <w:r w:rsidRPr="005B7599">
        <w:rPr>
          <w:rFonts w:ascii="Times New Roman" w:hAnsi="Times New Roman" w:cs="Times New Roman"/>
          <w:sz w:val="28"/>
          <w:szCs w:val="28"/>
        </w:rPr>
        <w:t xml:space="preserve"> направления коррекционно-развивающей работы.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 развития социальной готовности к школе нами  была использована программа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5A36">
        <w:rPr>
          <w:rFonts w:ascii="Times New Roman" w:hAnsi="Times New Roman" w:cs="Times New Roman"/>
          <w:sz w:val="28"/>
          <w:szCs w:val="28"/>
        </w:rPr>
        <w:t xml:space="preserve">Задания, включённые в программу, рассчитаны на детей 5,5 – 7 лет. </w:t>
      </w:r>
      <w:r>
        <w:rPr>
          <w:rFonts w:ascii="Times New Roman" w:hAnsi="Times New Roman" w:cs="Times New Roman"/>
          <w:sz w:val="28"/>
          <w:szCs w:val="28"/>
        </w:rPr>
        <w:t>Цель – развитие эмоционально-волевой и личностной сферы детей 5,5 – 7 лет.</w:t>
      </w:r>
    </w:p>
    <w:p w:rsidR="00AE2934" w:rsidRPr="00B455C9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были</w:t>
      </w:r>
      <w:r w:rsidRPr="00B455C9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B455C9">
        <w:rPr>
          <w:rFonts w:ascii="Times New Roman" w:hAnsi="Times New Roman" w:cs="Times New Roman"/>
          <w:sz w:val="28"/>
          <w:szCs w:val="28"/>
        </w:rPr>
        <w:t xml:space="preserve"> дидактические игры, упражнения на формирование умений договариваться и вместе выполнять поручения – все это составляющие социальной готовности.</w:t>
      </w:r>
    </w:p>
    <w:p w:rsidR="00AE2934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Повторная о</w:t>
      </w:r>
      <w:r w:rsidRPr="00B455C9">
        <w:rPr>
          <w:rFonts w:ascii="Times New Roman" w:hAnsi="Times New Roman" w:cs="Times New Roman"/>
          <w:sz w:val="28"/>
          <w:szCs w:val="28"/>
        </w:rPr>
        <w:t xml:space="preserve">ценка мотивов учения у детей показала, что из всей группы опрашиваемых </w:t>
      </w:r>
      <w:r>
        <w:rPr>
          <w:rFonts w:ascii="Times New Roman" w:hAnsi="Times New Roman" w:cs="Times New Roman"/>
          <w:sz w:val="28"/>
          <w:szCs w:val="28"/>
        </w:rPr>
        <w:t>уже 6</w:t>
      </w:r>
      <w:r w:rsidRPr="00B455C9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455C9">
        <w:rPr>
          <w:rFonts w:ascii="Times New Roman" w:hAnsi="Times New Roman" w:cs="Times New Roman"/>
          <w:sz w:val="28"/>
          <w:szCs w:val="28"/>
        </w:rPr>
        <w:t xml:space="preserve">%) имеют собственно учебно-познавательный мотив, восходящий к познавательной потребности (учебный);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5C9">
        <w:rPr>
          <w:rFonts w:ascii="Times New Roman" w:hAnsi="Times New Roman" w:cs="Times New Roman"/>
          <w:sz w:val="28"/>
          <w:szCs w:val="28"/>
        </w:rPr>
        <w:t xml:space="preserve"> ребенка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55C9">
        <w:rPr>
          <w:rFonts w:ascii="Times New Roman" w:hAnsi="Times New Roman" w:cs="Times New Roman"/>
          <w:sz w:val="28"/>
          <w:szCs w:val="28"/>
        </w:rPr>
        <w:t xml:space="preserve">%) имеют «позиционный» мотив, связанный со стремлением занять новое положение в отношениях с окружающими (позиционный);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B455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455C9">
        <w:rPr>
          <w:rFonts w:ascii="Times New Roman" w:hAnsi="Times New Roman" w:cs="Times New Roman"/>
          <w:sz w:val="28"/>
          <w:szCs w:val="28"/>
        </w:rPr>
        <w:t>%) имеют игровой мотив, неадекватно перенесённый в новую учебную сферу (игровой)</w:t>
      </w:r>
      <w:r>
        <w:rPr>
          <w:rFonts w:ascii="Times New Roman" w:hAnsi="Times New Roman" w:cs="Times New Roman"/>
          <w:sz w:val="28"/>
          <w:szCs w:val="28"/>
        </w:rPr>
        <w:t xml:space="preserve"> – показатель существенно снизился</w:t>
      </w:r>
      <w:r w:rsidRPr="00B455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4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5C9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55C9">
        <w:rPr>
          <w:rFonts w:ascii="Times New Roman" w:hAnsi="Times New Roman" w:cs="Times New Roman"/>
          <w:sz w:val="28"/>
          <w:szCs w:val="28"/>
        </w:rPr>
        <w:t>4%) имеют мотив получения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После мероприятий у 2 детей (12%) появился социальный мотив.</w:t>
      </w:r>
    </w:p>
    <w:p w:rsidR="00AE2934" w:rsidRPr="00B455C9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беседы показали, что высокий уровень психосоциальной зрелости отмечен у 6 детей (35%), средний уровень психосоциальной зрелости – у 9 детей (51%) и низкий уровень психосоциальной зрелости отмечен у 2 детей (14%).</w:t>
      </w:r>
    </w:p>
    <w:p w:rsidR="007A78EE" w:rsidRDefault="00AE2934" w:rsidP="00D4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применение занятий</w:t>
      </w:r>
      <w:r w:rsidRPr="00B4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группе испытуемых повысилась мотивация к учебной деятельности, также повысился общий уровень психосоциальной зрелости детей. Поэтому можно утверждать, что разработанная система мероприятий позволяет повысить и разнообразить мотивацию к учебной деятельности и повысить уровень психосоциальной зрелости. </w:t>
      </w:r>
    </w:p>
    <w:sectPr w:rsidR="007A78EE" w:rsidSect="0059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7A1"/>
    <w:multiLevelType w:val="hybridMultilevel"/>
    <w:tmpl w:val="C5FE5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E313CC1"/>
    <w:multiLevelType w:val="hybridMultilevel"/>
    <w:tmpl w:val="09B23F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28E5338"/>
    <w:multiLevelType w:val="hybridMultilevel"/>
    <w:tmpl w:val="1D8846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56024634"/>
    <w:multiLevelType w:val="hybridMultilevel"/>
    <w:tmpl w:val="EAC660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C1"/>
    <w:rsid w:val="00016361"/>
    <w:rsid w:val="00203AE2"/>
    <w:rsid w:val="0038758C"/>
    <w:rsid w:val="00594A6A"/>
    <w:rsid w:val="005F131E"/>
    <w:rsid w:val="007A78EE"/>
    <w:rsid w:val="00985407"/>
    <w:rsid w:val="009D5E42"/>
    <w:rsid w:val="00A66BC1"/>
    <w:rsid w:val="00AE2934"/>
    <w:rsid w:val="00B044B8"/>
    <w:rsid w:val="00C91929"/>
    <w:rsid w:val="00CC7D5B"/>
    <w:rsid w:val="00CF0720"/>
    <w:rsid w:val="00D41235"/>
    <w:rsid w:val="00F16BA3"/>
    <w:rsid w:val="00F30E49"/>
    <w:rsid w:val="00F5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85407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5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8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54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2016-09-25T10:27:00Z</dcterms:created>
  <dcterms:modified xsi:type="dcterms:W3CDTF">2021-09-22T12:47:00Z</dcterms:modified>
</cp:coreProperties>
</file>