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B3" w:rsidRPr="00823AB3" w:rsidRDefault="00964A3B" w:rsidP="00823AB3">
      <w:pPr>
        <w:pStyle w:val="c1"/>
        <w:shd w:val="clear" w:color="auto" w:fill="FFFFFF"/>
        <w:spacing w:before="0" w:beforeAutospacing="0" w:after="0" w:afterAutospacing="0"/>
        <w:jc w:val="center"/>
        <w:rPr>
          <w:color w:val="000000"/>
        </w:rPr>
      </w:pPr>
      <w:r w:rsidRPr="00823AB3">
        <w:rPr>
          <w:b/>
          <w:bCs/>
          <w:color w:val="111111"/>
          <w:bdr w:val="none" w:sz="0" w:space="0" w:color="auto" w:frame="1"/>
        </w:rPr>
        <w:t> </w:t>
      </w:r>
      <w:r w:rsidR="00823AB3" w:rsidRPr="00823AB3">
        <w:rPr>
          <w:rStyle w:val="c0"/>
          <w:b/>
          <w:bCs/>
          <w:color w:val="000000"/>
        </w:rPr>
        <w:t>Роль игры в развитии и воспитании детей дошкольного возраста.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Органической частью методики обучения и воспитания детей является игра. Родившись в далекой древности, она дошла до нашего времени, сохранив свою основную функцию: через игру ребенок включается в социальные межличностные отношения и приобретает первоначальные основы социального опыта.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Все мы родом из детства, все мы в детстве играли в различные игры. Порой до глубокой старости люди помнят, во что играли и с кем играли. Случайно ли это? Какова же роль игры в жизни человека?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Психологи и физиологи давно занимаются наблюдением, описанием и объяснением игры не только детей и взрослых, но и животных, находя сходство. Они пытаются установить природу и значение игры. Одни в игре видят источник выхода «… избыточной жизненной силы. По мнению других, живое существо, играя, подчиняется врожденному инстинкту подражания. Полагают, что игра удовлетворяет потребность в отдыхе и разрядке. Некоторые видят в игре своеобразную предварительную тренировку пред серьезным делом, которого может потребовать жизнь, или рассматривают игру как упражнение в самообладании. Иные опять-таки ищут первоначало во врожденной потребности что-то уметь или что-то совершать либо в стремлении к главенству или соперничеству. Наконец, есть и такие, кто относится к игре как к невинной компенсации вредных побуждений, как к необходимому выполнению монотонной односторонней деятельности или как к удовлетворению в некой фикции невыполнимых в реальной обстановке желаний и тем самым поддерживанию чувств личности»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Еще в древние времена игры носили не только развлекательный, но и лечебный характер. Было замечено, что лучшее лекарство от всех недугов – это игра. Один из наиболее известных врачей древности – римский врач Клавдий Гален рекомендовал своим пациентам вместо лекарств игру в мяч.</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Не опровергает этот взгляд на игру и современная медицина. Детские психиатры считают, что одной из причин нарушений здоровья, особенно психических отклонений, является то, что дети в детстве не доиграли. Поэтому ученые настоятельно советуют не изолировать таких детей, а с помощью игры улучшать и развивать у них важнейшие психические свойства, определенные качества личности.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Появились новые диагнозы врачей: игровая дистрофия детей, гиподинамия. Для лечения этих болезней часто используется игра.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 России игры всегда были популярны, их называли забавами, развлечениями, потехами. Русская народная культура издавна богата играми, в которых сочетается веселье, удаль, выдумка и искрометность. Игра – неотъемлемая часть народных праздников и гуляний. Народные игры, забавы всегда соотносились с природой (плелись венки и украшались березы, елки), с определенными этапами в жизни человека (день рождения, свадьба и др.)</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Игра сопровождает на всех этапах его возрастного развития, начиная  с «ладушек»  и «сороки», игры в «дочки матери» и «салки» до спортивных и компьютерных игр. Она несет в себе заряд радости и веселья, а потому широко применяется на празднике и в походе, на перемене и внеклассном мероприятии, на семейном торжестве.</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Игра  — явление многофункциональное. Не секрет, что с помощью игры мы приучаем ребенка к труду. В.Н. </w:t>
      </w:r>
      <w:proofErr w:type="gramStart"/>
      <w:r w:rsidRPr="00823AB3">
        <w:rPr>
          <w:rStyle w:val="c0"/>
          <w:color w:val="000000"/>
        </w:rPr>
        <w:t>Терский</w:t>
      </w:r>
      <w:proofErr w:type="gramEnd"/>
      <w:r w:rsidRPr="00823AB3">
        <w:rPr>
          <w:rStyle w:val="c0"/>
          <w:color w:val="000000"/>
        </w:rPr>
        <w:t xml:space="preserve"> отмечал, что игра – деятельность ребенка, постепенно перерастающая в трудовую деятельность. Отличие от труда обычно видят в том, что, трудясь, человек создает материальные ценности, а играя, таковых не создает. Но дети способны и в процессе игры создавать материальные ценности. И это очень хорошо, если игра перерастает в труд, и в тоже время труд не теряет прелести игры.</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Воспитывая в ребенке черты честного труженика, любящего труд, мы очень широко использовали игры, так как в хороших играх скорее и лучше всего можно воспитывать любовь к труду и привычку понимать значение слов «надо» и «нельзя» и умение выполнять эти требования.</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lastRenderedPageBreak/>
        <w:t>Игра вводит ребенка в общение и природой, с окружающими. «Игра, – говорил А.М. Горький, – путь детей к познанию мира, в котором они живут и который призваны изменить».</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Народная мудрость гласит: «Каков ребенок в игре, таким он будет и в жизни». И это не случайно, поскольку через игру ребенок входит в систему взаимоотношений людей.</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Вместе с тем игра может выступать и как средство диагностики поведения и деятельности детей. Что можно выявить в игре? Прежде всего, умение действовать коллективно и добиваться успеха не только для себя, но и для группы. Игра позволяет выявить детей, с которыми не хотят играть товарищи, и определить причины этого явления (эгоизм, грубость, жадность и др.)</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 процессе игры быстро выявляются дети с ярко выраженными способностями и безынициативные дети. Просматривается и интерес ребенка к конкретной игре.</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Русские народные игры, как и игры других народов России, развивают нравственные чувства, создают определенный духовный настрой, пробуждают интерес к народному творчеству, к истории своей Родины. Родина предстает перед ребенком в образах, звуках, красках, в играх, которые он принимает как эстафету предшествующих поколений. Воспитание любви к своей Отчизне является основным ведущим принципом педагогики. Игра помогает увидеть и понять многонациональный характер игр, их самобытность. Не секрет, что многие детские игры давно потеряли свою «национальность», каждый народ их считает своими. Именно использование в воспитательном процессе игр разных народов позволяет «заложить крепкий фундамент» национального согласия в будущем наших детей, нашей страны.</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Игра – одно из занимательнейших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Различные исследователи и мыслители нагромождают одну теорию игры на другую – К. Гросс, Ф Шиллер, Г. Спенсер, К. </w:t>
      </w:r>
      <w:proofErr w:type="spellStart"/>
      <w:r w:rsidRPr="00823AB3">
        <w:rPr>
          <w:rStyle w:val="c0"/>
          <w:color w:val="000000"/>
        </w:rPr>
        <w:t>Бюлер</w:t>
      </w:r>
      <w:proofErr w:type="spellEnd"/>
      <w:r w:rsidRPr="00823AB3">
        <w:rPr>
          <w:rStyle w:val="c0"/>
          <w:color w:val="000000"/>
        </w:rPr>
        <w:t>, З. Фрейд и другие. Каждая из них как будто отражает одно из проявлений многогранного, переливчатого явления игры, и ни одна, по-видимому, не охватывает подлинной ее сущности.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Что же такое игра – доступная ребенку и непостижимая для ученого?</w:t>
      </w:r>
    </w:p>
    <w:p w:rsidR="00823AB3" w:rsidRDefault="00823AB3" w:rsidP="00823AB3">
      <w:pPr>
        <w:spacing w:after="0" w:line="240" w:lineRule="auto"/>
        <w:ind w:firstLine="360"/>
        <w:rPr>
          <w:rFonts w:ascii="Times New Roman" w:eastAsia="Times New Roman" w:hAnsi="Times New Roman" w:cs="Times New Roman"/>
          <w:color w:val="111111"/>
          <w:sz w:val="24"/>
          <w:szCs w:val="24"/>
          <w:lang w:eastAsia="ru-RU"/>
        </w:rPr>
      </w:pPr>
      <w:r w:rsidRPr="00823AB3">
        <w:rPr>
          <w:rStyle w:val="c0"/>
          <w:rFonts w:ascii="Times New Roman" w:hAnsi="Times New Roman" w:cs="Times New Roman"/>
          <w:color w:val="000000"/>
          <w:sz w:val="24"/>
          <w:szCs w:val="24"/>
        </w:rPr>
        <w:t>Прежде всего, игра, поскольку речь идет об играх человека и ребенка, </w:t>
      </w:r>
      <w:r w:rsidRPr="00823AB3">
        <w:rPr>
          <w:rStyle w:val="c0"/>
          <w:rFonts w:ascii="Times New Roman" w:hAnsi="Times New Roman" w:cs="Times New Roman"/>
          <w:b/>
          <w:bCs/>
          <w:color w:val="000000"/>
          <w:sz w:val="24"/>
          <w:szCs w:val="24"/>
        </w:rPr>
        <w:t>–</w:t>
      </w:r>
      <w:r w:rsidRPr="00823AB3">
        <w:rPr>
          <w:rStyle w:val="c0"/>
          <w:rFonts w:ascii="Times New Roman" w:hAnsi="Times New Roman" w:cs="Times New Roman"/>
          <w:color w:val="000000"/>
          <w:sz w:val="24"/>
          <w:szCs w:val="24"/>
        </w:rPr>
        <w:t> это осмысленная деятельность, то есть совокупность осмысленных действий, объединенных единством мотива.</w:t>
      </w:r>
      <w:r w:rsidRPr="00823AB3">
        <w:rPr>
          <w:rFonts w:ascii="Times New Roman" w:eastAsia="Times New Roman" w:hAnsi="Times New Roman" w:cs="Times New Roman"/>
          <w:color w:val="111111"/>
          <w:sz w:val="24"/>
          <w:szCs w:val="24"/>
          <w:lang w:eastAsia="ru-RU"/>
        </w:rPr>
        <w:t xml:space="preserve"> </w:t>
      </w:r>
    </w:p>
    <w:p w:rsidR="00823AB3" w:rsidRPr="00823AB3" w:rsidRDefault="00823AB3" w:rsidP="00823AB3">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Игра – одна из форм проявления активности личности, один из видов деятельности.</w:t>
      </w:r>
    </w:p>
    <w:p w:rsidR="00823AB3" w:rsidRPr="00823AB3" w:rsidRDefault="00823AB3" w:rsidP="00823AB3">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Игра детская – способ </w:t>
      </w:r>
      <w:r w:rsidRPr="00823AB3">
        <w:rPr>
          <w:rFonts w:ascii="Times New Roman" w:eastAsia="Times New Roman" w:hAnsi="Times New Roman" w:cs="Times New Roman"/>
          <w:b/>
          <w:bCs/>
          <w:color w:val="111111"/>
          <w:sz w:val="24"/>
          <w:szCs w:val="24"/>
          <w:lang w:eastAsia="ru-RU"/>
        </w:rPr>
        <w:t>воспроизведения</w:t>
      </w:r>
      <w:r w:rsidRPr="00823AB3">
        <w:rPr>
          <w:rFonts w:ascii="Times New Roman" w:eastAsia="Times New Roman" w:hAnsi="Times New Roman" w:cs="Times New Roman"/>
          <w:color w:val="111111"/>
          <w:sz w:val="24"/>
          <w:szCs w:val="24"/>
          <w:lang w:eastAsia="ru-RU"/>
        </w:rPr>
        <w:t> детьми действий взрослых и отношений между ними, направленный на познание окружающей действительности.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Игра индивида всегда теснейшим образом связана с той деятельностью, на которой основывается существование данного вида. У животных она связана с основными формами инстинктивной жизнедеятельности, посредством которых поддерживается их существование; у человека «игра – дитя труда»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Эта связь игры с трудом ярко запечатлена в содержании игр: все они обычно воспроизводят те или иные виды практической неигровой деятельности.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Связанная с трудом игра, однако, никак не ограничена производственно-техническим содержанием трудовой деятельности и не сводима к подражанию производственно-техническим операциям. Существенным в труде как источнике игры является его общественная сущность, специфический характер трудовой деятельности, как деятельности, которая, вместо того чтобы, как жизнедеятельность животных, просто приспособляются к природе, изменяют ее. Игра связана с практикой, с воздействием на мир.  В игре впервые формируется и проявляется потребность ребенка воздействовать на мир – в этом основное, центральное и самое общее значение игры.</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lastRenderedPageBreak/>
        <w:t>Игра является деятельностью, в которой разрешается противоречие между быстрым ростом потребностей и запросов ребенка, определяющим мотивацию его деятельности, и ограниченностью его оперативных возможностей.</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Из сходной особенности игры, определяющей самый смысл ее, вытекает и то, что одни предметы могут в игровой деятельности замещаться другими (палка – лошадь, стул – автомобиль и т.д.) Поскольку в игре существен не предметно-вещный, а предметно-человечный аспект действия, не абстрактные свойства предмета, как «вещи в себе», а отношение человека к предмету и соответственно предмета к человеку, изменяется роль, функция предмета в действии.</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Игра взрослого человека и ребенка, связанная с деятельностью воображения, выражает тенденцию, потребность в преобразовании окружающей действительности. Проявляясь в игре, эта способность к творческому преобразованию действительности в игре впервые и формируется. В этой способности, отображая, преображать действительность, заключается основное значение игры.</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Когда ребенок играет ту или иную роль, он не просто фиктивно переносится в чужую личность; принимая  на себя роль и входя в нее, он расширяет, обогащает, углубляет свою собственную личность. На этом  отношении личности ребенка к его роли основывается значение игры для развития не только воображения, мышления, воли, но и личности ребенка в целом.</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 ранние, дошкольные годы  игра для ребенка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обогащение ее внутреннего содержания.</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В процессе развития обычно личную значимость и привлекательность </w:t>
      </w:r>
      <w:proofErr w:type="gramStart"/>
      <w:r w:rsidRPr="00823AB3">
        <w:rPr>
          <w:rStyle w:val="c0"/>
          <w:color w:val="000000"/>
        </w:rPr>
        <w:t>приобретают</w:t>
      </w:r>
      <w:proofErr w:type="gramEnd"/>
      <w:r w:rsidRPr="00823AB3">
        <w:rPr>
          <w:rStyle w:val="c0"/>
          <w:color w:val="000000"/>
        </w:rPr>
        <w:t xml:space="preserve"> прежде всего те действия и те проявления личности, которые став доступными, еще не стали повседневными. </w:t>
      </w:r>
      <w:proofErr w:type="gramStart"/>
      <w:r w:rsidRPr="00823AB3">
        <w:rPr>
          <w:rStyle w:val="c0"/>
          <w:color w:val="000000"/>
        </w:rPr>
        <w:t>То, что ребенку впервые удалось сделать, будь то открытие двери, поворачивание ручки, поскольку это для него достижение, какая-то удача, приобретает значимость, привлекательность, в силу которой действие переходит в игровой план: ребенок начинает раз за разом открывать и закрывать дверь, снова и снова повертывать ручку ни потому, что сейчас практически нужно открыть дверь, а потому, что это действие бессознательно радует его</w:t>
      </w:r>
      <w:proofErr w:type="gramEnd"/>
      <w:r w:rsidRPr="00823AB3">
        <w:rPr>
          <w:rStyle w:val="c0"/>
          <w:color w:val="000000"/>
        </w:rPr>
        <w:t xml:space="preserve"> как выражение его достижений, его успехов, его развития; действия уже привычные, повседневные утрачивают интерес и перестают быть темой игры. Именно новые, только народившиеся и еще не укрепившиеся как нечто привычное приобретения развития по преимуществу входят в игру.</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Войдя в игру и </w:t>
      </w:r>
      <w:proofErr w:type="gramStart"/>
      <w:r w:rsidRPr="00823AB3">
        <w:rPr>
          <w:rStyle w:val="c0"/>
          <w:color w:val="000000"/>
        </w:rPr>
        <w:t>раз</w:t>
      </w:r>
      <w:proofErr w:type="gramEnd"/>
      <w:r w:rsidRPr="00823AB3">
        <w:rPr>
          <w:rStyle w:val="c0"/>
          <w:color w:val="000000"/>
        </w:rPr>
        <w:t xml:space="preserve">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 Ребенок, конечно, не для того играет, чтобы приобрести подготовку к жизни, но он, играя, приобретает подготовку к жизни,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привычными.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Бесчисленные примеры подтверждают это положение. Их </w:t>
      </w:r>
      <w:proofErr w:type="gramStart"/>
      <w:r w:rsidRPr="00823AB3">
        <w:rPr>
          <w:rStyle w:val="c0"/>
          <w:color w:val="000000"/>
        </w:rPr>
        <w:t>очень много</w:t>
      </w:r>
      <w:proofErr w:type="gramEnd"/>
      <w:r w:rsidRPr="00823AB3">
        <w:rPr>
          <w:rStyle w:val="c0"/>
          <w:color w:val="000000"/>
        </w:rPr>
        <w:t xml:space="preserve"> упоминается в литературе; на каждом шагу их доставляет жизнь.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Однако</w:t>
      </w:r>
      <w:proofErr w:type="gramStart"/>
      <w:r w:rsidRPr="00823AB3">
        <w:rPr>
          <w:rStyle w:val="c0"/>
          <w:color w:val="000000"/>
        </w:rPr>
        <w:t>,</w:t>
      </w:r>
      <w:proofErr w:type="gramEnd"/>
      <w:r w:rsidRPr="00823AB3">
        <w:rPr>
          <w:rStyle w:val="c0"/>
          <w:color w:val="000000"/>
        </w:rPr>
        <w:t xml:space="preserve"> не скажем, что игра – это и есть подготовка к дальнейшей </w:t>
      </w:r>
      <w:r w:rsidRPr="00823AB3">
        <w:rPr>
          <w:rStyle w:val="c0"/>
          <w:color w:val="000000"/>
        </w:rPr>
        <w:lastRenderedPageBreak/>
        <w:t>жизни, как если бы, играя, ребенок не жил, а только готовился к жизни в дальнейшем. В действительности лишь в жизни можно готовиться для жизни. Играя, ребенок живет жизнью, исполненной непосредственности, действенности и эмоциональности, а не готовится лишь к тому, чтобы в дальнейшем жить. Но именно потому, что играя, он живет, он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проявляясь, они в ней вместе  с тем и формируются все стороны психики ребенка.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В игре у ребенка формируется воображение, которое заключает в себе и отлет от действительности, и проникновение в нее. </w:t>
      </w:r>
      <w:proofErr w:type="gramStart"/>
      <w:r w:rsidRPr="00823AB3">
        <w:rPr>
          <w:rStyle w:val="c0"/>
          <w:color w:val="000000"/>
        </w:rPr>
        <w:t>Способности к преобразованию действительности в образе и преобразованию ее в действии, ее изменению закладываются и подготовляются в игровом действии; в игре прокладывается путь от чувства к организованному действию и от действия к чувству; словом, в игре, как в фокусе, собираются, в ней проявляются и через нее формируются все стороны психической жизни личности;</w:t>
      </w:r>
      <w:proofErr w:type="gramEnd"/>
      <w:r w:rsidRPr="00823AB3">
        <w:rPr>
          <w:rStyle w:val="c0"/>
          <w:color w:val="000000"/>
        </w:rPr>
        <w:t xml:space="preserve"> в ролях, которые ребенок, играя, на себя принимает, расширяется, обогащается, углубляется  сама личность ребенка. В игре в той или иной мере формируются свойства, необходимые для учения в школе, обуславливающие готовность к обучению.</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Все же,  как будто всеми расширенный вопрос о том, что игра в детстве является ведущей формой деятельности, должен быть оставлен открытым. Игра, несомненно, имеет наиболее существенное значение для формирования основных психических функций и процессов ребенка. Но является ли игровая деятельность основой его образа жизни и определяет ли она, в конечном счете, самый стержень личности ребенка как общественного существа? Вопреки общепринятой точке зрения, мы склонны не отрицая, конечно, значения игры, искать определяющих для формирования личности как общественного существа компонентов его образа жизни и в неигровой повседневной бытовой деятельности ребенка, направленной на овладение правилами поведения и включения в жизнь коллектива.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Игра является особенно спонтанным качеством ребенка, и вместе с тем вся она строится на взаимоотношениях ребенка </w:t>
      </w:r>
      <w:proofErr w:type="gramStart"/>
      <w:r w:rsidRPr="00823AB3">
        <w:rPr>
          <w:rStyle w:val="c0"/>
          <w:color w:val="000000"/>
        </w:rPr>
        <w:t>со</w:t>
      </w:r>
      <w:proofErr w:type="gramEnd"/>
      <w:r w:rsidRPr="00823AB3">
        <w:rPr>
          <w:rStyle w:val="c0"/>
          <w:color w:val="000000"/>
        </w:rPr>
        <w:t xml:space="preserve"> взрослыми. Взрослые, учитывая возможности ребенка, создают для него на основе своего труда такие формы существования, при которых игра может стать основным типом его деятельности; ребенок может печь пирожки из глины или песка, потому что мать печет для него другие настоящие, съедобные.</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 xml:space="preserve">Из общения </w:t>
      </w:r>
      <w:proofErr w:type="gramStart"/>
      <w:r w:rsidRPr="00823AB3">
        <w:rPr>
          <w:rStyle w:val="c0"/>
          <w:color w:val="000000"/>
        </w:rPr>
        <w:t>со</w:t>
      </w:r>
      <w:proofErr w:type="gramEnd"/>
      <w:r w:rsidRPr="00823AB3">
        <w:rPr>
          <w:rStyle w:val="c0"/>
          <w:color w:val="000000"/>
        </w:rPr>
        <w:t xml:space="preserve"> взрослыми ребенок черпает и мотивы своих игр. При этом</w:t>
      </w:r>
      <w:proofErr w:type="gramStart"/>
      <w:r w:rsidRPr="00823AB3">
        <w:rPr>
          <w:rStyle w:val="c0"/>
          <w:color w:val="000000"/>
        </w:rPr>
        <w:t>,</w:t>
      </w:r>
      <w:proofErr w:type="gramEnd"/>
      <w:r w:rsidRPr="00823AB3">
        <w:rPr>
          <w:rStyle w:val="c0"/>
          <w:color w:val="000000"/>
        </w:rPr>
        <w:t xml:space="preserve"> особенно сначала, существенная роль в развитии игр принадлежит подражанию действиям взрослых, окружающих ребенка.</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Взрослые направляют игры ребенка так, чтобы они стали для него подготовкой к жизни, первой «школой» его ранних детских лет, средством его воспитания и обучения.</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Но ребенок, конечно, играет не для того, чтобы подготовиться к жизни: игра становится для него подготовкой к жизни потому, что взрослые организуют ее так. Возможность так ее организовать обусловлена тем, что в игру, как  мы уже видели, естественно, закономерно входит, прежде всего, новое, нарождающееся и еще не ставшее привычным, – развивающееся.</w:t>
      </w:r>
    </w:p>
    <w:p w:rsidR="00823AB3" w:rsidRPr="00823AB3" w:rsidRDefault="00823AB3" w:rsidP="00823AB3">
      <w:pPr>
        <w:pStyle w:val="c1"/>
        <w:shd w:val="clear" w:color="auto" w:fill="FFFFFF"/>
        <w:spacing w:before="0" w:beforeAutospacing="0" w:after="0" w:afterAutospacing="0"/>
        <w:rPr>
          <w:color w:val="000000"/>
        </w:rPr>
      </w:pPr>
      <w:r w:rsidRPr="00823AB3">
        <w:rPr>
          <w:rStyle w:val="c0"/>
          <w:color w:val="000000"/>
        </w:rPr>
        <w:t>На разных этапах развития детям свойственны разные игры – в закономерном соответствии с общим характером данного этапа. Участвуя в развитии ребенка, игра сама развивается.</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b/>
          <w:bCs/>
          <w:color w:val="111111"/>
          <w:sz w:val="24"/>
          <w:szCs w:val="24"/>
          <w:lang w:eastAsia="ru-RU"/>
        </w:rPr>
        <w:t>Роль игры в воспитании и развитии ребенка дошкольного возраста</w:t>
      </w:r>
      <w:r w:rsidR="00823AB3">
        <w:rPr>
          <w:rFonts w:ascii="Times New Roman" w:eastAsia="Times New Roman" w:hAnsi="Times New Roman" w:cs="Times New Roman"/>
          <w:b/>
          <w:bCs/>
          <w:color w:val="111111"/>
          <w:sz w:val="24"/>
          <w:szCs w:val="24"/>
          <w:lang w:eastAsia="ru-RU"/>
        </w:rPr>
        <w:t xml:space="preserve"> </w:t>
      </w:r>
      <w:r w:rsidRPr="00823AB3">
        <w:rPr>
          <w:rFonts w:ascii="Times New Roman" w:eastAsia="Times New Roman" w:hAnsi="Times New Roman" w:cs="Times New Roman"/>
          <w:color w:val="111111"/>
          <w:sz w:val="24"/>
          <w:szCs w:val="24"/>
          <w:lang w:eastAsia="ru-RU"/>
        </w:rPr>
        <w:t xml:space="preserve">была раскрыта в работах Л. С. </w:t>
      </w:r>
      <w:proofErr w:type="spellStart"/>
      <w:r w:rsidRPr="00823AB3">
        <w:rPr>
          <w:rFonts w:ascii="Times New Roman" w:eastAsia="Times New Roman" w:hAnsi="Times New Roman" w:cs="Times New Roman"/>
          <w:color w:val="111111"/>
          <w:sz w:val="24"/>
          <w:szCs w:val="24"/>
          <w:lang w:eastAsia="ru-RU"/>
        </w:rPr>
        <w:t>Выготского</w:t>
      </w:r>
      <w:proofErr w:type="spellEnd"/>
      <w:r w:rsidRPr="00823AB3">
        <w:rPr>
          <w:rFonts w:ascii="Times New Roman" w:eastAsia="Times New Roman" w:hAnsi="Times New Roman" w:cs="Times New Roman"/>
          <w:color w:val="111111"/>
          <w:sz w:val="24"/>
          <w:szCs w:val="24"/>
          <w:lang w:eastAsia="ru-RU"/>
        </w:rPr>
        <w:t xml:space="preserve">, С. Л. Рубинштейна, Н. Н. </w:t>
      </w:r>
      <w:proofErr w:type="spellStart"/>
      <w:r w:rsidRPr="00823AB3">
        <w:rPr>
          <w:rFonts w:ascii="Times New Roman" w:eastAsia="Times New Roman" w:hAnsi="Times New Roman" w:cs="Times New Roman"/>
          <w:color w:val="111111"/>
          <w:sz w:val="24"/>
          <w:szCs w:val="24"/>
          <w:lang w:eastAsia="ru-RU"/>
        </w:rPr>
        <w:t>Поддьякова</w:t>
      </w:r>
      <w:proofErr w:type="spellEnd"/>
      <w:r w:rsidRPr="00823AB3">
        <w:rPr>
          <w:rFonts w:ascii="Times New Roman" w:eastAsia="Times New Roman" w:hAnsi="Times New Roman" w:cs="Times New Roman"/>
          <w:color w:val="111111"/>
          <w:sz w:val="24"/>
          <w:szCs w:val="24"/>
          <w:lang w:eastAsia="ru-RU"/>
        </w:rPr>
        <w:t xml:space="preserve"> и др.</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В игре </w:t>
      </w:r>
      <w:r w:rsidRPr="00823AB3">
        <w:rPr>
          <w:rFonts w:ascii="Times New Roman" w:eastAsia="Times New Roman" w:hAnsi="Times New Roman" w:cs="Times New Roman"/>
          <w:b/>
          <w:bCs/>
          <w:color w:val="111111"/>
          <w:sz w:val="24"/>
          <w:szCs w:val="24"/>
          <w:lang w:eastAsia="ru-RU"/>
        </w:rPr>
        <w:t>ребенок</w:t>
      </w:r>
      <w:r w:rsidRPr="00823AB3">
        <w:rPr>
          <w:rFonts w:ascii="Times New Roman" w:eastAsia="Times New Roman" w:hAnsi="Times New Roman" w:cs="Times New Roman"/>
          <w:color w:val="111111"/>
          <w:sz w:val="24"/>
          <w:szCs w:val="24"/>
          <w:lang w:eastAsia="ru-RU"/>
        </w:rPr>
        <w:t> начинает осознавать себя как члена определенного коллектива, впервые появляется чувство единения, формируется понятие </w:t>
      </w:r>
      <w:r w:rsidRPr="00823AB3">
        <w:rPr>
          <w:rFonts w:ascii="Times New Roman" w:eastAsia="Times New Roman" w:hAnsi="Times New Roman" w:cs="Times New Roman"/>
          <w:i/>
          <w:iCs/>
          <w:color w:val="111111"/>
          <w:sz w:val="24"/>
          <w:szCs w:val="24"/>
          <w:bdr w:val="none" w:sz="0" w:space="0" w:color="auto" w:frame="1"/>
          <w:lang w:eastAsia="ru-RU"/>
        </w:rPr>
        <w:t>«мы»</w:t>
      </w:r>
      <w:r w:rsidRPr="00823AB3">
        <w:rPr>
          <w:rFonts w:ascii="Times New Roman" w:eastAsia="Times New Roman" w:hAnsi="Times New Roman" w:cs="Times New Roman"/>
          <w:color w:val="111111"/>
          <w:sz w:val="24"/>
          <w:szCs w:val="24"/>
          <w:lang w:eastAsia="ru-RU"/>
        </w:rPr>
        <w:t>. Дети начинают оценивать друг друга, появляется общественное мнение. Соответственно, благодаря игре детская группа </w:t>
      </w:r>
      <w:r w:rsidRPr="00823AB3">
        <w:rPr>
          <w:rFonts w:ascii="Times New Roman" w:eastAsia="Times New Roman" w:hAnsi="Times New Roman" w:cs="Times New Roman"/>
          <w:b/>
          <w:bCs/>
          <w:color w:val="111111"/>
          <w:sz w:val="24"/>
          <w:szCs w:val="24"/>
          <w:lang w:eastAsia="ru-RU"/>
        </w:rPr>
        <w:t>развивается как коллектив</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lastRenderedPageBreak/>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ступень интеллектуального </w:t>
      </w:r>
      <w:r w:rsidRPr="00823AB3">
        <w:rPr>
          <w:rFonts w:ascii="Times New Roman" w:eastAsia="Times New Roman" w:hAnsi="Times New Roman" w:cs="Times New Roman"/>
          <w:b/>
          <w:bCs/>
          <w:color w:val="111111"/>
          <w:sz w:val="24"/>
          <w:szCs w:val="24"/>
          <w:lang w:eastAsia="ru-RU"/>
        </w:rPr>
        <w:t>развития</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В процессе организации образовательной деятельности детей </w:t>
      </w:r>
      <w:r w:rsidRPr="00823AB3">
        <w:rPr>
          <w:rFonts w:ascii="Times New Roman" w:eastAsia="Times New Roman" w:hAnsi="Times New Roman" w:cs="Times New Roman"/>
          <w:b/>
          <w:bCs/>
          <w:color w:val="111111"/>
          <w:sz w:val="24"/>
          <w:szCs w:val="24"/>
          <w:lang w:eastAsia="ru-RU"/>
        </w:rPr>
        <w:t>воспитатель</w:t>
      </w:r>
      <w:r w:rsidRPr="00823AB3">
        <w:rPr>
          <w:rFonts w:ascii="Times New Roman" w:eastAsia="Times New Roman" w:hAnsi="Times New Roman" w:cs="Times New Roman"/>
          <w:color w:val="111111"/>
          <w:sz w:val="24"/>
          <w:szCs w:val="24"/>
          <w:lang w:eastAsia="ru-RU"/>
        </w:rPr>
        <w:t> широко использует игровые технологии обучения детей </w:t>
      </w:r>
      <w:r w:rsidRPr="00823AB3">
        <w:rPr>
          <w:rFonts w:ascii="Times New Roman" w:eastAsia="Times New Roman" w:hAnsi="Times New Roman" w:cs="Times New Roman"/>
          <w:i/>
          <w:iCs/>
          <w:color w:val="111111"/>
          <w:sz w:val="24"/>
          <w:szCs w:val="24"/>
          <w:bdr w:val="none" w:sz="0" w:space="0" w:color="auto" w:frame="1"/>
          <w:lang w:eastAsia="ru-RU"/>
        </w:rPr>
        <w:t>(например, логико-математические и дидактические </w:t>
      </w:r>
      <w:r w:rsidRPr="00823AB3">
        <w:rPr>
          <w:rFonts w:ascii="Times New Roman" w:eastAsia="Times New Roman" w:hAnsi="Times New Roman" w:cs="Times New Roman"/>
          <w:b/>
          <w:bCs/>
          <w:i/>
          <w:iCs/>
          <w:color w:val="111111"/>
          <w:sz w:val="24"/>
          <w:szCs w:val="24"/>
          <w:lang w:eastAsia="ru-RU"/>
        </w:rPr>
        <w:t>игры</w:t>
      </w:r>
      <w:r w:rsidRPr="00823AB3">
        <w:rPr>
          <w:rFonts w:ascii="Times New Roman" w:eastAsia="Times New Roman" w:hAnsi="Times New Roman" w:cs="Times New Roman"/>
          <w:i/>
          <w:iCs/>
          <w:color w:val="111111"/>
          <w:sz w:val="24"/>
          <w:szCs w:val="24"/>
          <w:bdr w:val="none" w:sz="0" w:space="0" w:color="auto" w:frame="1"/>
          <w:lang w:eastAsia="ru-RU"/>
        </w:rPr>
        <w:t>)</w:t>
      </w:r>
      <w:r w:rsidRPr="00823AB3">
        <w:rPr>
          <w:rFonts w:ascii="Times New Roman" w:eastAsia="Times New Roman" w:hAnsi="Times New Roman" w:cs="Times New Roman"/>
          <w:color w:val="111111"/>
          <w:sz w:val="24"/>
          <w:szCs w:val="24"/>
          <w:lang w:eastAsia="ru-RU"/>
        </w:rPr>
        <w:t>. Игра выступает как оболочка – некое обрамление образовательной деятельности </w:t>
      </w:r>
      <w:r w:rsidRPr="00823AB3">
        <w:rPr>
          <w:rFonts w:ascii="Times New Roman" w:eastAsia="Times New Roman" w:hAnsi="Times New Roman" w:cs="Times New Roman"/>
          <w:i/>
          <w:iCs/>
          <w:color w:val="111111"/>
          <w:sz w:val="24"/>
          <w:szCs w:val="24"/>
          <w:bdr w:val="none" w:sz="0" w:space="0" w:color="auto" w:frame="1"/>
          <w:lang w:eastAsia="ru-RU"/>
        </w:rPr>
        <w:t>(например, игра-путешествие и др.)</w:t>
      </w:r>
      <w:r w:rsidRPr="00823AB3">
        <w:rPr>
          <w:rFonts w:ascii="Times New Roman" w:eastAsia="Times New Roman" w:hAnsi="Times New Roman" w:cs="Times New Roman"/>
          <w:color w:val="111111"/>
          <w:sz w:val="24"/>
          <w:szCs w:val="24"/>
          <w:lang w:eastAsia="ru-RU"/>
        </w:rPr>
        <w:t>. В образовательной деятельности применяются различные игровые </w:t>
      </w:r>
      <w:r w:rsidRPr="00823AB3">
        <w:rPr>
          <w:rFonts w:ascii="Times New Roman" w:eastAsia="Times New Roman" w:hAnsi="Times New Roman" w:cs="Times New Roman"/>
          <w:color w:val="111111"/>
          <w:sz w:val="24"/>
          <w:szCs w:val="24"/>
          <w:u w:val="single"/>
          <w:bdr w:val="none" w:sz="0" w:space="0" w:color="auto" w:frame="1"/>
          <w:lang w:eastAsia="ru-RU"/>
        </w:rPr>
        <w:t>приемы</w:t>
      </w:r>
      <w:r w:rsidRPr="00823AB3">
        <w:rPr>
          <w:rFonts w:ascii="Times New Roman" w:eastAsia="Times New Roman" w:hAnsi="Times New Roman" w:cs="Times New Roman"/>
          <w:color w:val="111111"/>
          <w:sz w:val="24"/>
          <w:szCs w:val="24"/>
          <w:lang w:eastAsia="ru-RU"/>
        </w:rPr>
        <w:t>: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стимулируют проявления творчества.</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Профессионально важные качества педагога в отношении игровой деятельности </w:t>
      </w:r>
      <w:r w:rsidRPr="00823AB3">
        <w:rPr>
          <w:rFonts w:ascii="Times New Roman" w:eastAsia="Times New Roman" w:hAnsi="Times New Roman" w:cs="Times New Roman"/>
          <w:color w:val="111111"/>
          <w:sz w:val="24"/>
          <w:szCs w:val="24"/>
          <w:u w:val="single"/>
          <w:bdr w:val="none" w:sz="0" w:space="0" w:color="auto" w:frame="1"/>
          <w:lang w:eastAsia="ru-RU"/>
        </w:rPr>
        <w:t>детей</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*умение наблюдать игру, анализировать её, оценивать уровень </w:t>
      </w:r>
      <w:r w:rsidRPr="00823AB3">
        <w:rPr>
          <w:rFonts w:ascii="Times New Roman" w:eastAsia="Times New Roman" w:hAnsi="Times New Roman" w:cs="Times New Roman"/>
          <w:b/>
          <w:bCs/>
          <w:color w:val="111111"/>
          <w:sz w:val="24"/>
          <w:szCs w:val="24"/>
          <w:lang w:eastAsia="ru-RU"/>
        </w:rPr>
        <w:t>развития</w:t>
      </w:r>
      <w:r w:rsidRPr="00823AB3">
        <w:rPr>
          <w:rFonts w:ascii="Times New Roman" w:eastAsia="Times New Roman" w:hAnsi="Times New Roman" w:cs="Times New Roman"/>
          <w:color w:val="111111"/>
          <w:sz w:val="24"/>
          <w:szCs w:val="24"/>
          <w:lang w:eastAsia="ru-RU"/>
        </w:rPr>
        <w:t xml:space="preserve"> игровой деятельности; планировать </w:t>
      </w:r>
      <w:proofErr w:type="gramStart"/>
      <w:r w:rsidRPr="00823AB3">
        <w:rPr>
          <w:rFonts w:ascii="Times New Roman" w:eastAsia="Times New Roman" w:hAnsi="Times New Roman" w:cs="Times New Roman"/>
          <w:color w:val="111111"/>
          <w:sz w:val="24"/>
          <w:szCs w:val="24"/>
          <w:lang w:eastAsia="ru-RU"/>
        </w:rPr>
        <w:t>приемы</w:t>
      </w:r>
      <w:proofErr w:type="gramEnd"/>
      <w:r w:rsidRPr="00823AB3">
        <w:rPr>
          <w:rFonts w:ascii="Times New Roman" w:eastAsia="Times New Roman" w:hAnsi="Times New Roman" w:cs="Times New Roman"/>
          <w:color w:val="111111"/>
          <w:sz w:val="24"/>
          <w:szCs w:val="24"/>
          <w:lang w:eastAsia="ru-RU"/>
        </w:rPr>
        <w:t xml:space="preserve"> направленные на её </w:t>
      </w:r>
      <w:r w:rsidRPr="00823AB3">
        <w:rPr>
          <w:rFonts w:ascii="Times New Roman" w:eastAsia="Times New Roman" w:hAnsi="Times New Roman" w:cs="Times New Roman"/>
          <w:b/>
          <w:bCs/>
          <w:color w:val="111111"/>
          <w:sz w:val="24"/>
          <w:szCs w:val="24"/>
          <w:lang w:eastAsia="ru-RU"/>
        </w:rPr>
        <w:t>развитие</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*обогащать впечатления детей с целью </w:t>
      </w:r>
      <w:r w:rsidRPr="00823AB3">
        <w:rPr>
          <w:rFonts w:ascii="Times New Roman" w:eastAsia="Times New Roman" w:hAnsi="Times New Roman" w:cs="Times New Roman"/>
          <w:b/>
          <w:bCs/>
          <w:color w:val="111111"/>
          <w:sz w:val="24"/>
          <w:szCs w:val="24"/>
          <w:lang w:eastAsia="ru-RU"/>
        </w:rPr>
        <w:t>развития их игр</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*обращать внимание детей на такие впечатления их жизни, которые могут послужить сюжетом хорошей </w:t>
      </w:r>
      <w:r w:rsidRPr="00823AB3">
        <w:rPr>
          <w:rFonts w:ascii="Times New Roman" w:eastAsia="Times New Roman" w:hAnsi="Times New Roman" w:cs="Times New Roman"/>
          <w:b/>
          <w:bCs/>
          <w:color w:val="111111"/>
          <w:sz w:val="24"/>
          <w:szCs w:val="24"/>
          <w:lang w:eastAsia="ru-RU"/>
        </w:rPr>
        <w:t>игры</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*уметь организовывать начало </w:t>
      </w:r>
      <w:r w:rsidRPr="00823AB3">
        <w:rPr>
          <w:rFonts w:ascii="Times New Roman" w:eastAsia="Times New Roman" w:hAnsi="Times New Roman" w:cs="Times New Roman"/>
          <w:b/>
          <w:bCs/>
          <w:color w:val="111111"/>
          <w:sz w:val="24"/>
          <w:szCs w:val="24"/>
          <w:lang w:eastAsia="ru-RU"/>
        </w:rPr>
        <w:t>игры</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*широко использовать косвенные методы руководства игрой, активизирующие психические процессы </w:t>
      </w:r>
      <w:r w:rsidRPr="00823AB3">
        <w:rPr>
          <w:rFonts w:ascii="Times New Roman" w:eastAsia="Times New Roman" w:hAnsi="Times New Roman" w:cs="Times New Roman"/>
          <w:b/>
          <w:bCs/>
          <w:color w:val="111111"/>
          <w:sz w:val="24"/>
          <w:szCs w:val="24"/>
          <w:lang w:eastAsia="ru-RU"/>
        </w:rPr>
        <w:t>ребенка</w:t>
      </w:r>
      <w:r w:rsidRPr="00823AB3">
        <w:rPr>
          <w:rFonts w:ascii="Times New Roman" w:eastAsia="Times New Roman" w:hAnsi="Times New Roman" w:cs="Times New Roman"/>
          <w:color w:val="111111"/>
          <w:sz w:val="24"/>
          <w:szCs w:val="24"/>
          <w:lang w:eastAsia="ru-RU"/>
        </w:rPr>
        <w:t>, его опыт, проблемные игровые ситуации </w:t>
      </w:r>
      <w:r w:rsidRPr="00823AB3">
        <w:rPr>
          <w:rFonts w:ascii="Times New Roman" w:eastAsia="Times New Roman" w:hAnsi="Times New Roman" w:cs="Times New Roman"/>
          <w:i/>
          <w:iCs/>
          <w:color w:val="111111"/>
          <w:sz w:val="24"/>
          <w:szCs w:val="24"/>
          <w:bdr w:val="none" w:sz="0" w:space="0" w:color="auto" w:frame="1"/>
          <w:lang w:eastAsia="ru-RU"/>
        </w:rPr>
        <w:t>(вопросы, советы, напоминания)</w:t>
      </w:r>
      <w:r w:rsidRPr="00823AB3">
        <w:rPr>
          <w:rFonts w:ascii="Times New Roman" w:eastAsia="Times New Roman" w:hAnsi="Times New Roman" w:cs="Times New Roman"/>
          <w:color w:val="111111"/>
          <w:sz w:val="24"/>
          <w:szCs w:val="24"/>
          <w:lang w:eastAsia="ru-RU"/>
        </w:rPr>
        <w:t> и д. р.</w:t>
      </w:r>
      <w:proofErr w:type="gramStart"/>
      <w:r w:rsidRPr="00823AB3">
        <w:rPr>
          <w:rFonts w:ascii="Times New Roman" w:eastAsia="Times New Roman" w:hAnsi="Times New Roman" w:cs="Times New Roman"/>
          <w:color w:val="111111"/>
          <w:sz w:val="24"/>
          <w:szCs w:val="24"/>
          <w:lang w:eastAsia="ru-RU"/>
        </w:rPr>
        <w:t xml:space="preserve"> ;</w:t>
      </w:r>
      <w:proofErr w:type="gramEnd"/>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*создавать благоприятные условия для перехода </w:t>
      </w:r>
      <w:r w:rsidRPr="00823AB3">
        <w:rPr>
          <w:rFonts w:ascii="Times New Roman" w:eastAsia="Times New Roman" w:hAnsi="Times New Roman" w:cs="Times New Roman"/>
          <w:b/>
          <w:bCs/>
          <w:color w:val="111111"/>
          <w:sz w:val="24"/>
          <w:szCs w:val="24"/>
          <w:lang w:eastAsia="ru-RU"/>
        </w:rPr>
        <w:t>игры</w:t>
      </w:r>
      <w:r w:rsidRPr="00823AB3">
        <w:rPr>
          <w:rFonts w:ascii="Times New Roman" w:eastAsia="Times New Roman" w:hAnsi="Times New Roman" w:cs="Times New Roman"/>
          <w:color w:val="111111"/>
          <w:sz w:val="24"/>
          <w:szCs w:val="24"/>
          <w:lang w:eastAsia="ru-RU"/>
        </w:rPr>
        <w:t> на более высокий уровень;</w:t>
      </w:r>
    </w:p>
    <w:p w:rsidR="00964A3B" w:rsidRPr="00823AB3" w:rsidRDefault="00964A3B" w:rsidP="00964A3B">
      <w:pPr>
        <w:spacing w:before="150" w:after="15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*уметь самому включаться в игру на главных или второстепенных ролях, устанавливать игровые отношения с детьми;</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*уметь обучать игре прямыми способами </w:t>
      </w:r>
      <w:r w:rsidRPr="00823AB3">
        <w:rPr>
          <w:rFonts w:ascii="Times New Roman" w:eastAsia="Times New Roman" w:hAnsi="Times New Roman" w:cs="Times New Roman"/>
          <w:i/>
          <w:iCs/>
          <w:color w:val="111111"/>
          <w:sz w:val="24"/>
          <w:szCs w:val="24"/>
          <w:bdr w:val="none" w:sz="0" w:space="0" w:color="auto" w:frame="1"/>
          <w:lang w:eastAsia="ru-RU"/>
        </w:rPr>
        <w:t>(показ, объяснения)</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*регулировать взаимоотношения, разрешать конфликты, возникающие в процессе </w:t>
      </w:r>
      <w:r w:rsidRPr="00823AB3">
        <w:rPr>
          <w:rFonts w:ascii="Times New Roman" w:eastAsia="Times New Roman" w:hAnsi="Times New Roman" w:cs="Times New Roman"/>
          <w:b/>
          <w:bCs/>
          <w:color w:val="111111"/>
          <w:sz w:val="24"/>
          <w:szCs w:val="24"/>
          <w:lang w:eastAsia="ru-RU"/>
        </w:rPr>
        <w:t>игры</w:t>
      </w:r>
      <w:r w:rsidRPr="00823AB3">
        <w:rPr>
          <w:rFonts w:ascii="Times New Roman" w:eastAsia="Times New Roman" w:hAnsi="Times New Roman" w:cs="Times New Roman"/>
          <w:color w:val="111111"/>
          <w:sz w:val="24"/>
          <w:szCs w:val="24"/>
          <w:lang w:eastAsia="ru-RU"/>
        </w:rPr>
        <w:t>,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*предлагать с целью </w:t>
      </w:r>
      <w:r w:rsidRPr="00823AB3">
        <w:rPr>
          <w:rFonts w:ascii="Times New Roman" w:eastAsia="Times New Roman" w:hAnsi="Times New Roman" w:cs="Times New Roman"/>
          <w:b/>
          <w:bCs/>
          <w:color w:val="111111"/>
          <w:sz w:val="24"/>
          <w:szCs w:val="24"/>
          <w:lang w:eastAsia="ru-RU"/>
        </w:rPr>
        <w:t>развития игры новые роли</w:t>
      </w:r>
      <w:r w:rsidRPr="00823AB3">
        <w:rPr>
          <w:rFonts w:ascii="Times New Roman" w:eastAsia="Times New Roman" w:hAnsi="Times New Roman" w:cs="Times New Roman"/>
          <w:color w:val="111111"/>
          <w:sz w:val="24"/>
          <w:szCs w:val="24"/>
          <w:lang w:eastAsia="ru-RU"/>
        </w:rPr>
        <w:t>, игровые ситуации, игровые действия;</w:t>
      </w:r>
    </w:p>
    <w:p w:rsidR="00964A3B" w:rsidRPr="00823AB3" w:rsidRDefault="00964A3B" w:rsidP="00964A3B">
      <w:pPr>
        <w:spacing w:before="150" w:after="15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*учить детей обсуждать игру и оценить её.</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b/>
          <w:bCs/>
          <w:color w:val="111111"/>
          <w:sz w:val="24"/>
          <w:szCs w:val="24"/>
          <w:lang w:eastAsia="ru-RU"/>
        </w:rPr>
        <w:t>Дошкольное</w:t>
      </w:r>
      <w:r w:rsidRPr="00823AB3">
        <w:rPr>
          <w:rFonts w:ascii="Times New Roman" w:eastAsia="Times New Roman" w:hAnsi="Times New Roman" w:cs="Times New Roman"/>
          <w:color w:val="111111"/>
          <w:sz w:val="24"/>
          <w:szCs w:val="24"/>
          <w:lang w:eastAsia="ru-RU"/>
        </w:rPr>
        <w:t xml:space="preserve"> детство – </w:t>
      </w:r>
      <w:proofErr w:type="spellStart"/>
      <w:r w:rsidRPr="00823AB3">
        <w:rPr>
          <w:rFonts w:ascii="Times New Roman" w:eastAsia="Times New Roman" w:hAnsi="Times New Roman" w:cs="Times New Roman"/>
          <w:color w:val="111111"/>
          <w:sz w:val="24"/>
          <w:szCs w:val="24"/>
          <w:lang w:eastAsia="ru-RU"/>
        </w:rPr>
        <w:t>сензитивный</w:t>
      </w:r>
      <w:proofErr w:type="spellEnd"/>
      <w:r w:rsidRPr="00823AB3">
        <w:rPr>
          <w:rFonts w:ascii="Times New Roman" w:eastAsia="Times New Roman" w:hAnsi="Times New Roman" w:cs="Times New Roman"/>
          <w:color w:val="111111"/>
          <w:sz w:val="24"/>
          <w:szCs w:val="24"/>
          <w:lang w:eastAsia="ru-RU"/>
        </w:rPr>
        <w:t xml:space="preserve"> период </w:t>
      </w:r>
      <w:r w:rsidRPr="00823AB3">
        <w:rPr>
          <w:rFonts w:ascii="Times New Roman" w:eastAsia="Times New Roman" w:hAnsi="Times New Roman" w:cs="Times New Roman"/>
          <w:b/>
          <w:bCs/>
          <w:color w:val="111111"/>
          <w:sz w:val="24"/>
          <w:szCs w:val="24"/>
          <w:lang w:eastAsia="ru-RU"/>
        </w:rPr>
        <w:t>игры</w:t>
      </w:r>
      <w:r w:rsidRPr="00823AB3">
        <w:rPr>
          <w:rFonts w:ascii="Times New Roman" w:eastAsia="Times New Roman" w:hAnsi="Times New Roman" w:cs="Times New Roman"/>
          <w:color w:val="111111"/>
          <w:sz w:val="24"/>
          <w:szCs w:val="24"/>
          <w:lang w:eastAsia="ru-RU"/>
        </w:rPr>
        <w:t>. Если в это время </w:t>
      </w:r>
      <w:r w:rsidRPr="00823AB3">
        <w:rPr>
          <w:rFonts w:ascii="Times New Roman" w:eastAsia="Times New Roman" w:hAnsi="Times New Roman" w:cs="Times New Roman"/>
          <w:b/>
          <w:bCs/>
          <w:color w:val="111111"/>
          <w:sz w:val="24"/>
          <w:szCs w:val="24"/>
          <w:lang w:eastAsia="ru-RU"/>
        </w:rPr>
        <w:t>ребенок наигрался от души</w:t>
      </w:r>
      <w:r w:rsidRPr="00823AB3">
        <w:rPr>
          <w:rFonts w:ascii="Times New Roman" w:eastAsia="Times New Roman" w:hAnsi="Times New Roman" w:cs="Times New Roman"/>
          <w:color w:val="111111"/>
          <w:sz w:val="24"/>
          <w:szCs w:val="24"/>
          <w:lang w:eastAsia="ru-RU"/>
        </w:rPr>
        <w:t>, то в дальнейшем он легко адаптируется к любым ситуациям, принимая на себя разные роли, например </w:t>
      </w:r>
      <w:r w:rsidRPr="00823AB3">
        <w:rPr>
          <w:rFonts w:ascii="Times New Roman" w:eastAsia="Times New Roman" w:hAnsi="Times New Roman" w:cs="Times New Roman"/>
          <w:b/>
          <w:bCs/>
          <w:color w:val="111111"/>
          <w:sz w:val="24"/>
          <w:szCs w:val="24"/>
          <w:lang w:eastAsia="ru-RU"/>
        </w:rPr>
        <w:t>роль ученика</w:t>
      </w:r>
      <w:r w:rsidRPr="00823AB3">
        <w:rPr>
          <w:rFonts w:ascii="Times New Roman" w:eastAsia="Times New Roman" w:hAnsi="Times New Roman" w:cs="Times New Roman"/>
          <w:color w:val="111111"/>
          <w:sz w:val="24"/>
          <w:szCs w:val="24"/>
          <w:lang w:eastAsia="ru-RU"/>
        </w:rPr>
        <w:t>.</w:t>
      </w:r>
    </w:p>
    <w:p w:rsidR="00964A3B" w:rsidRPr="00823AB3" w:rsidRDefault="00964A3B" w:rsidP="00964A3B">
      <w:pPr>
        <w:spacing w:before="150" w:after="15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Список литературы</w:t>
      </w:r>
    </w:p>
    <w:p w:rsidR="00964A3B" w:rsidRPr="00823AB3" w:rsidRDefault="00964A3B" w:rsidP="00964A3B">
      <w:pPr>
        <w:spacing w:before="150" w:after="15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 xml:space="preserve">1. Гогоберидзе А. Г., </w:t>
      </w:r>
      <w:proofErr w:type="spellStart"/>
      <w:r w:rsidRPr="00823AB3">
        <w:rPr>
          <w:rFonts w:ascii="Times New Roman" w:eastAsia="Times New Roman" w:hAnsi="Times New Roman" w:cs="Times New Roman"/>
          <w:color w:val="111111"/>
          <w:sz w:val="24"/>
          <w:szCs w:val="24"/>
          <w:lang w:eastAsia="ru-RU"/>
        </w:rPr>
        <w:t>Деркунская</w:t>
      </w:r>
      <w:proofErr w:type="spellEnd"/>
      <w:r w:rsidRPr="00823AB3">
        <w:rPr>
          <w:rFonts w:ascii="Times New Roman" w:eastAsia="Times New Roman" w:hAnsi="Times New Roman" w:cs="Times New Roman"/>
          <w:color w:val="111111"/>
          <w:sz w:val="24"/>
          <w:szCs w:val="24"/>
          <w:lang w:eastAsia="ru-RU"/>
        </w:rPr>
        <w:t xml:space="preserve"> В. А. Теоретическая педагогика. Путеводитель для студента. – СПб</w:t>
      </w:r>
      <w:proofErr w:type="gramStart"/>
      <w:r w:rsidRPr="00823AB3">
        <w:rPr>
          <w:rFonts w:ascii="Times New Roman" w:eastAsia="Times New Roman" w:hAnsi="Times New Roman" w:cs="Times New Roman"/>
          <w:color w:val="111111"/>
          <w:sz w:val="24"/>
          <w:szCs w:val="24"/>
          <w:lang w:eastAsia="ru-RU"/>
        </w:rPr>
        <w:t xml:space="preserve">.: </w:t>
      </w:r>
      <w:proofErr w:type="gramEnd"/>
      <w:r w:rsidRPr="00823AB3">
        <w:rPr>
          <w:rFonts w:ascii="Times New Roman" w:eastAsia="Times New Roman" w:hAnsi="Times New Roman" w:cs="Times New Roman"/>
          <w:color w:val="111111"/>
          <w:sz w:val="24"/>
          <w:szCs w:val="24"/>
          <w:lang w:eastAsia="ru-RU"/>
        </w:rPr>
        <w:t>Изд-во РГПУ им. А. И. Герцена, 2004.</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2. </w:t>
      </w:r>
      <w:r w:rsidRPr="00823AB3">
        <w:rPr>
          <w:rFonts w:ascii="Times New Roman" w:eastAsia="Times New Roman" w:hAnsi="Times New Roman" w:cs="Times New Roman"/>
          <w:b/>
          <w:bCs/>
          <w:color w:val="111111"/>
          <w:sz w:val="24"/>
          <w:szCs w:val="24"/>
          <w:lang w:eastAsia="ru-RU"/>
        </w:rPr>
        <w:t>Дошкольная</w:t>
      </w:r>
      <w:r w:rsidRPr="00823AB3">
        <w:rPr>
          <w:rFonts w:ascii="Times New Roman" w:eastAsia="Times New Roman" w:hAnsi="Times New Roman" w:cs="Times New Roman"/>
          <w:color w:val="111111"/>
          <w:sz w:val="24"/>
          <w:szCs w:val="24"/>
          <w:lang w:eastAsia="ru-RU"/>
        </w:rPr>
        <w:t> педагогика с основами методик </w:t>
      </w:r>
      <w:r w:rsidRPr="00823AB3">
        <w:rPr>
          <w:rFonts w:ascii="Times New Roman" w:eastAsia="Times New Roman" w:hAnsi="Times New Roman" w:cs="Times New Roman"/>
          <w:b/>
          <w:bCs/>
          <w:color w:val="111111"/>
          <w:sz w:val="24"/>
          <w:szCs w:val="24"/>
          <w:lang w:eastAsia="ru-RU"/>
        </w:rPr>
        <w:t>воспитания и обучения</w:t>
      </w:r>
      <w:r w:rsidRPr="00823AB3">
        <w:rPr>
          <w:rFonts w:ascii="Times New Roman" w:eastAsia="Times New Roman" w:hAnsi="Times New Roman" w:cs="Times New Roman"/>
          <w:color w:val="111111"/>
          <w:sz w:val="24"/>
          <w:szCs w:val="24"/>
          <w:lang w:eastAsia="ru-RU"/>
        </w:rPr>
        <w:t>. Учебник для вузов. Стандарт третьего поколения</w:t>
      </w:r>
      <w:proofErr w:type="gramStart"/>
      <w:r w:rsidRPr="00823AB3">
        <w:rPr>
          <w:rFonts w:ascii="Times New Roman" w:eastAsia="Times New Roman" w:hAnsi="Times New Roman" w:cs="Times New Roman"/>
          <w:color w:val="111111"/>
          <w:sz w:val="24"/>
          <w:szCs w:val="24"/>
          <w:lang w:eastAsia="ru-RU"/>
        </w:rPr>
        <w:t xml:space="preserve"> / П</w:t>
      </w:r>
      <w:proofErr w:type="gramEnd"/>
      <w:r w:rsidRPr="00823AB3">
        <w:rPr>
          <w:rFonts w:ascii="Times New Roman" w:eastAsia="Times New Roman" w:hAnsi="Times New Roman" w:cs="Times New Roman"/>
          <w:color w:val="111111"/>
          <w:sz w:val="24"/>
          <w:szCs w:val="24"/>
          <w:lang w:eastAsia="ru-RU"/>
        </w:rPr>
        <w:t>од ред. А. Г. Гогоберидзе, О. В. Солнцевой. – СПб</w:t>
      </w:r>
      <w:proofErr w:type="gramStart"/>
      <w:r w:rsidRPr="00823AB3">
        <w:rPr>
          <w:rFonts w:ascii="Times New Roman" w:eastAsia="Times New Roman" w:hAnsi="Times New Roman" w:cs="Times New Roman"/>
          <w:color w:val="111111"/>
          <w:sz w:val="24"/>
          <w:szCs w:val="24"/>
          <w:lang w:eastAsia="ru-RU"/>
        </w:rPr>
        <w:t xml:space="preserve">.: </w:t>
      </w:r>
      <w:proofErr w:type="gramEnd"/>
      <w:r w:rsidRPr="00823AB3">
        <w:rPr>
          <w:rFonts w:ascii="Times New Roman" w:eastAsia="Times New Roman" w:hAnsi="Times New Roman" w:cs="Times New Roman"/>
          <w:color w:val="111111"/>
          <w:sz w:val="24"/>
          <w:szCs w:val="24"/>
          <w:lang w:eastAsia="ru-RU"/>
        </w:rPr>
        <w:t>Питер, 2013.</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3. Игра и </w:t>
      </w:r>
      <w:r w:rsidRPr="00823AB3">
        <w:rPr>
          <w:rFonts w:ascii="Times New Roman" w:eastAsia="Times New Roman" w:hAnsi="Times New Roman" w:cs="Times New Roman"/>
          <w:b/>
          <w:bCs/>
          <w:color w:val="111111"/>
          <w:sz w:val="24"/>
          <w:szCs w:val="24"/>
          <w:lang w:eastAsia="ru-RU"/>
        </w:rPr>
        <w:t>дошкольник</w:t>
      </w:r>
      <w:r w:rsidRPr="00823AB3">
        <w:rPr>
          <w:rFonts w:ascii="Times New Roman" w:eastAsia="Times New Roman" w:hAnsi="Times New Roman" w:cs="Times New Roman"/>
          <w:color w:val="111111"/>
          <w:sz w:val="24"/>
          <w:szCs w:val="24"/>
          <w:lang w:eastAsia="ru-RU"/>
        </w:rPr>
        <w:t>. </w:t>
      </w:r>
      <w:r w:rsidRPr="00823AB3">
        <w:rPr>
          <w:rFonts w:ascii="Times New Roman" w:eastAsia="Times New Roman" w:hAnsi="Times New Roman" w:cs="Times New Roman"/>
          <w:b/>
          <w:bCs/>
          <w:color w:val="111111"/>
          <w:sz w:val="24"/>
          <w:szCs w:val="24"/>
          <w:lang w:eastAsia="ru-RU"/>
        </w:rPr>
        <w:t>Развитие детей старшего дошкольного возраста</w:t>
      </w:r>
      <w:r w:rsidRPr="00823AB3">
        <w:rPr>
          <w:rFonts w:ascii="Times New Roman" w:eastAsia="Times New Roman" w:hAnsi="Times New Roman" w:cs="Times New Roman"/>
          <w:color w:val="111111"/>
          <w:sz w:val="24"/>
          <w:szCs w:val="24"/>
          <w:lang w:eastAsia="ru-RU"/>
        </w:rPr>
        <w:t> в игровой деятельности</w:t>
      </w:r>
      <w:proofErr w:type="gramStart"/>
      <w:r w:rsidRPr="00823AB3">
        <w:rPr>
          <w:rFonts w:ascii="Times New Roman" w:eastAsia="Times New Roman" w:hAnsi="Times New Roman" w:cs="Times New Roman"/>
          <w:color w:val="111111"/>
          <w:sz w:val="24"/>
          <w:szCs w:val="24"/>
          <w:lang w:eastAsia="ru-RU"/>
        </w:rPr>
        <w:t xml:space="preserve"> / П</w:t>
      </w:r>
      <w:proofErr w:type="gramEnd"/>
      <w:r w:rsidRPr="00823AB3">
        <w:rPr>
          <w:rFonts w:ascii="Times New Roman" w:eastAsia="Times New Roman" w:hAnsi="Times New Roman" w:cs="Times New Roman"/>
          <w:color w:val="111111"/>
          <w:sz w:val="24"/>
          <w:szCs w:val="24"/>
          <w:lang w:eastAsia="ru-RU"/>
        </w:rPr>
        <w:t>од ред. Т. И. Бабаевой, З. А. Михайловой. – СПб</w:t>
      </w:r>
      <w:proofErr w:type="gramStart"/>
      <w:r w:rsidRPr="00823AB3">
        <w:rPr>
          <w:rFonts w:ascii="Times New Roman" w:eastAsia="Times New Roman" w:hAnsi="Times New Roman" w:cs="Times New Roman"/>
          <w:color w:val="111111"/>
          <w:sz w:val="24"/>
          <w:szCs w:val="24"/>
          <w:lang w:eastAsia="ru-RU"/>
        </w:rPr>
        <w:t xml:space="preserve">.: </w:t>
      </w:r>
      <w:proofErr w:type="gramEnd"/>
      <w:r w:rsidRPr="00823AB3">
        <w:rPr>
          <w:rFonts w:ascii="Times New Roman" w:eastAsia="Times New Roman" w:hAnsi="Times New Roman" w:cs="Times New Roman"/>
          <w:color w:val="111111"/>
          <w:sz w:val="24"/>
          <w:szCs w:val="24"/>
          <w:lang w:eastAsia="ru-RU"/>
        </w:rPr>
        <w:t>Детство-пресс, 2004.</w:t>
      </w:r>
    </w:p>
    <w:p w:rsidR="00964A3B" w:rsidRPr="00823AB3" w:rsidRDefault="00964A3B" w:rsidP="00964A3B">
      <w:pPr>
        <w:spacing w:after="0" w:line="240" w:lineRule="auto"/>
        <w:ind w:firstLine="360"/>
        <w:rPr>
          <w:rFonts w:ascii="Times New Roman" w:eastAsia="Times New Roman" w:hAnsi="Times New Roman" w:cs="Times New Roman"/>
          <w:color w:val="111111"/>
          <w:sz w:val="24"/>
          <w:szCs w:val="24"/>
          <w:lang w:eastAsia="ru-RU"/>
        </w:rPr>
      </w:pPr>
      <w:r w:rsidRPr="00823AB3">
        <w:rPr>
          <w:rFonts w:ascii="Times New Roman" w:eastAsia="Times New Roman" w:hAnsi="Times New Roman" w:cs="Times New Roman"/>
          <w:color w:val="111111"/>
          <w:sz w:val="24"/>
          <w:szCs w:val="24"/>
          <w:lang w:eastAsia="ru-RU"/>
        </w:rPr>
        <w:t xml:space="preserve">4. </w:t>
      </w:r>
      <w:proofErr w:type="spellStart"/>
      <w:r w:rsidRPr="00823AB3">
        <w:rPr>
          <w:rFonts w:ascii="Times New Roman" w:eastAsia="Times New Roman" w:hAnsi="Times New Roman" w:cs="Times New Roman"/>
          <w:color w:val="111111"/>
          <w:sz w:val="24"/>
          <w:szCs w:val="24"/>
          <w:lang w:eastAsia="ru-RU"/>
        </w:rPr>
        <w:t>Коджаспирова</w:t>
      </w:r>
      <w:proofErr w:type="spellEnd"/>
      <w:r w:rsidRPr="00823AB3">
        <w:rPr>
          <w:rFonts w:ascii="Times New Roman" w:eastAsia="Times New Roman" w:hAnsi="Times New Roman" w:cs="Times New Roman"/>
          <w:color w:val="111111"/>
          <w:sz w:val="24"/>
          <w:szCs w:val="24"/>
          <w:lang w:eastAsia="ru-RU"/>
        </w:rPr>
        <w:t xml:space="preserve"> Г. М., </w:t>
      </w:r>
      <w:proofErr w:type="spellStart"/>
      <w:r w:rsidRPr="00823AB3">
        <w:rPr>
          <w:rFonts w:ascii="Times New Roman" w:eastAsia="Times New Roman" w:hAnsi="Times New Roman" w:cs="Times New Roman"/>
          <w:color w:val="111111"/>
          <w:sz w:val="24"/>
          <w:szCs w:val="24"/>
          <w:lang w:eastAsia="ru-RU"/>
        </w:rPr>
        <w:t>Коджаспиров</w:t>
      </w:r>
      <w:proofErr w:type="spellEnd"/>
      <w:r w:rsidRPr="00823AB3">
        <w:rPr>
          <w:rFonts w:ascii="Times New Roman" w:eastAsia="Times New Roman" w:hAnsi="Times New Roman" w:cs="Times New Roman"/>
          <w:color w:val="111111"/>
          <w:sz w:val="24"/>
          <w:szCs w:val="24"/>
          <w:lang w:eastAsia="ru-RU"/>
        </w:rPr>
        <w:t xml:space="preserve"> А. Ю. Словарь по педагогике. – </w:t>
      </w:r>
      <w:r w:rsidRPr="00823AB3">
        <w:rPr>
          <w:rFonts w:ascii="Times New Roman" w:eastAsia="Times New Roman" w:hAnsi="Times New Roman" w:cs="Times New Roman"/>
          <w:color w:val="111111"/>
          <w:sz w:val="24"/>
          <w:szCs w:val="24"/>
          <w:u w:val="single"/>
          <w:bdr w:val="none" w:sz="0" w:space="0" w:color="auto" w:frame="1"/>
          <w:lang w:eastAsia="ru-RU"/>
        </w:rPr>
        <w:t>Москва</w:t>
      </w:r>
      <w:r w:rsidRPr="00823AB3">
        <w:rPr>
          <w:rFonts w:ascii="Times New Roman" w:eastAsia="Times New Roman" w:hAnsi="Times New Roman" w:cs="Times New Roman"/>
          <w:color w:val="111111"/>
          <w:sz w:val="24"/>
          <w:szCs w:val="24"/>
          <w:lang w:eastAsia="ru-RU"/>
        </w:rPr>
        <w:t>: ИКЦ </w:t>
      </w:r>
      <w:r w:rsidRPr="00823AB3">
        <w:rPr>
          <w:rFonts w:ascii="Times New Roman" w:eastAsia="Times New Roman" w:hAnsi="Times New Roman" w:cs="Times New Roman"/>
          <w:i/>
          <w:iCs/>
          <w:color w:val="111111"/>
          <w:sz w:val="24"/>
          <w:szCs w:val="24"/>
          <w:bdr w:val="none" w:sz="0" w:space="0" w:color="auto" w:frame="1"/>
          <w:lang w:eastAsia="ru-RU"/>
        </w:rPr>
        <w:t>«</w:t>
      </w:r>
      <w:proofErr w:type="spellStart"/>
      <w:r w:rsidRPr="00823AB3">
        <w:rPr>
          <w:rFonts w:ascii="Times New Roman" w:eastAsia="Times New Roman" w:hAnsi="Times New Roman" w:cs="Times New Roman"/>
          <w:i/>
          <w:iCs/>
          <w:color w:val="111111"/>
          <w:sz w:val="24"/>
          <w:szCs w:val="24"/>
          <w:bdr w:val="none" w:sz="0" w:space="0" w:color="auto" w:frame="1"/>
          <w:lang w:eastAsia="ru-RU"/>
        </w:rPr>
        <w:t>МарТ</w:t>
      </w:r>
      <w:proofErr w:type="spellEnd"/>
      <w:r w:rsidRPr="00823AB3">
        <w:rPr>
          <w:rFonts w:ascii="Times New Roman" w:eastAsia="Times New Roman" w:hAnsi="Times New Roman" w:cs="Times New Roman"/>
          <w:i/>
          <w:iCs/>
          <w:color w:val="111111"/>
          <w:sz w:val="24"/>
          <w:szCs w:val="24"/>
          <w:bdr w:val="none" w:sz="0" w:space="0" w:color="auto" w:frame="1"/>
          <w:lang w:eastAsia="ru-RU"/>
        </w:rPr>
        <w:t>»</w:t>
      </w:r>
      <w:r w:rsidRPr="00823AB3">
        <w:rPr>
          <w:rFonts w:ascii="Times New Roman" w:eastAsia="Times New Roman" w:hAnsi="Times New Roman" w:cs="Times New Roman"/>
          <w:color w:val="111111"/>
          <w:sz w:val="24"/>
          <w:szCs w:val="24"/>
          <w:lang w:eastAsia="ru-RU"/>
        </w:rPr>
        <w:t xml:space="preserve">; Ростов </w:t>
      </w:r>
      <w:proofErr w:type="spellStart"/>
      <w:r w:rsidRPr="00823AB3">
        <w:rPr>
          <w:rFonts w:ascii="Times New Roman" w:eastAsia="Times New Roman" w:hAnsi="Times New Roman" w:cs="Times New Roman"/>
          <w:color w:val="111111"/>
          <w:sz w:val="24"/>
          <w:szCs w:val="24"/>
          <w:lang w:eastAsia="ru-RU"/>
        </w:rPr>
        <w:t>н</w:t>
      </w:r>
      <w:proofErr w:type="spellEnd"/>
      <w:proofErr w:type="gramStart"/>
      <w:r w:rsidRPr="00823AB3">
        <w:rPr>
          <w:rFonts w:ascii="Times New Roman" w:eastAsia="Times New Roman" w:hAnsi="Times New Roman" w:cs="Times New Roman"/>
          <w:color w:val="111111"/>
          <w:sz w:val="24"/>
          <w:szCs w:val="24"/>
          <w:lang w:eastAsia="ru-RU"/>
        </w:rPr>
        <w:t>/</w:t>
      </w:r>
      <w:r w:rsidRPr="00823AB3">
        <w:rPr>
          <w:rFonts w:ascii="Times New Roman" w:eastAsia="Times New Roman" w:hAnsi="Times New Roman" w:cs="Times New Roman"/>
          <w:color w:val="111111"/>
          <w:sz w:val="24"/>
          <w:szCs w:val="24"/>
          <w:u w:val="single"/>
          <w:bdr w:val="none" w:sz="0" w:space="0" w:color="auto" w:frame="1"/>
          <w:lang w:eastAsia="ru-RU"/>
        </w:rPr>
        <w:t>Д</w:t>
      </w:r>
      <w:proofErr w:type="gramEnd"/>
      <w:r w:rsidRPr="00823AB3">
        <w:rPr>
          <w:rFonts w:ascii="Times New Roman" w:eastAsia="Times New Roman" w:hAnsi="Times New Roman" w:cs="Times New Roman"/>
          <w:color w:val="111111"/>
          <w:sz w:val="24"/>
          <w:szCs w:val="24"/>
          <w:lang w:eastAsia="ru-RU"/>
        </w:rPr>
        <w:t>: Издательский центр </w:t>
      </w:r>
      <w:r w:rsidRPr="00823AB3">
        <w:rPr>
          <w:rFonts w:ascii="Times New Roman" w:eastAsia="Times New Roman" w:hAnsi="Times New Roman" w:cs="Times New Roman"/>
          <w:i/>
          <w:iCs/>
          <w:color w:val="111111"/>
          <w:sz w:val="24"/>
          <w:szCs w:val="24"/>
          <w:bdr w:val="none" w:sz="0" w:space="0" w:color="auto" w:frame="1"/>
          <w:lang w:eastAsia="ru-RU"/>
        </w:rPr>
        <w:t>«</w:t>
      </w:r>
      <w:proofErr w:type="spellStart"/>
      <w:r w:rsidRPr="00823AB3">
        <w:rPr>
          <w:rFonts w:ascii="Times New Roman" w:eastAsia="Times New Roman" w:hAnsi="Times New Roman" w:cs="Times New Roman"/>
          <w:i/>
          <w:iCs/>
          <w:color w:val="111111"/>
          <w:sz w:val="24"/>
          <w:szCs w:val="24"/>
          <w:bdr w:val="none" w:sz="0" w:space="0" w:color="auto" w:frame="1"/>
          <w:lang w:eastAsia="ru-RU"/>
        </w:rPr>
        <w:t>МарТ</w:t>
      </w:r>
      <w:proofErr w:type="spellEnd"/>
      <w:r w:rsidRPr="00823AB3">
        <w:rPr>
          <w:rFonts w:ascii="Times New Roman" w:eastAsia="Times New Roman" w:hAnsi="Times New Roman" w:cs="Times New Roman"/>
          <w:i/>
          <w:iCs/>
          <w:color w:val="111111"/>
          <w:sz w:val="24"/>
          <w:szCs w:val="24"/>
          <w:bdr w:val="none" w:sz="0" w:space="0" w:color="auto" w:frame="1"/>
          <w:lang w:eastAsia="ru-RU"/>
        </w:rPr>
        <w:t>»</w:t>
      </w:r>
      <w:r w:rsidRPr="00823AB3">
        <w:rPr>
          <w:rFonts w:ascii="Times New Roman" w:eastAsia="Times New Roman" w:hAnsi="Times New Roman" w:cs="Times New Roman"/>
          <w:color w:val="111111"/>
          <w:sz w:val="24"/>
          <w:szCs w:val="24"/>
          <w:lang w:eastAsia="ru-RU"/>
        </w:rPr>
        <w:t>, 2005.</w:t>
      </w:r>
    </w:p>
    <w:p w:rsidR="004C178D" w:rsidRPr="00823AB3" w:rsidRDefault="004C178D">
      <w:pPr>
        <w:rPr>
          <w:rFonts w:ascii="Times New Roman" w:hAnsi="Times New Roman" w:cs="Times New Roman"/>
          <w:sz w:val="24"/>
          <w:szCs w:val="24"/>
        </w:rPr>
      </w:pPr>
    </w:p>
    <w:sectPr w:rsidR="004C178D" w:rsidRPr="00823AB3" w:rsidSect="004C1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64A3B"/>
    <w:rsid w:val="00247BB9"/>
    <w:rsid w:val="004C178D"/>
    <w:rsid w:val="005A3BE8"/>
    <w:rsid w:val="007A4F72"/>
    <w:rsid w:val="00823AB3"/>
    <w:rsid w:val="008A1DD5"/>
    <w:rsid w:val="008D2E8D"/>
    <w:rsid w:val="00964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78D"/>
  </w:style>
  <w:style w:type="paragraph" w:styleId="1">
    <w:name w:val="heading 1"/>
    <w:basedOn w:val="a"/>
    <w:link w:val="10"/>
    <w:uiPriority w:val="9"/>
    <w:qFormat/>
    <w:rsid w:val="00964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A3B"/>
    <w:rPr>
      <w:rFonts w:ascii="Times New Roman" w:eastAsia="Times New Roman" w:hAnsi="Times New Roman" w:cs="Times New Roman"/>
      <w:b/>
      <w:bCs/>
      <w:kern w:val="36"/>
      <w:sz w:val="48"/>
      <w:szCs w:val="48"/>
      <w:lang w:eastAsia="ru-RU"/>
    </w:rPr>
  </w:style>
  <w:style w:type="paragraph" w:customStyle="1" w:styleId="headline">
    <w:name w:val="headline"/>
    <w:basedOn w:val="a"/>
    <w:rsid w:val="00964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4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4A3B"/>
    <w:rPr>
      <w:b/>
      <w:bCs/>
    </w:rPr>
  </w:style>
  <w:style w:type="paragraph" w:customStyle="1" w:styleId="c1">
    <w:name w:val="c1"/>
    <w:basedOn w:val="a"/>
    <w:rsid w:val="00823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23AB3"/>
  </w:style>
</w:styles>
</file>

<file path=word/webSettings.xml><?xml version="1.0" encoding="utf-8"?>
<w:webSettings xmlns:r="http://schemas.openxmlformats.org/officeDocument/2006/relationships" xmlns:w="http://schemas.openxmlformats.org/wordprocessingml/2006/main">
  <w:divs>
    <w:div w:id="373582170">
      <w:bodyDiv w:val="1"/>
      <w:marLeft w:val="0"/>
      <w:marRight w:val="0"/>
      <w:marTop w:val="0"/>
      <w:marBottom w:val="0"/>
      <w:divBdr>
        <w:top w:val="none" w:sz="0" w:space="0" w:color="auto"/>
        <w:left w:val="none" w:sz="0" w:space="0" w:color="auto"/>
        <w:bottom w:val="none" w:sz="0" w:space="0" w:color="auto"/>
        <w:right w:val="none" w:sz="0" w:space="0" w:color="auto"/>
      </w:divBdr>
    </w:div>
    <w:div w:id="686519533">
      <w:bodyDiv w:val="1"/>
      <w:marLeft w:val="0"/>
      <w:marRight w:val="0"/>
      <w:marTop w:val="0"/>
      <w:marBottom w:val="0"/>
      <w:divBdr>
        <w:top w:val="none" w:sz="0" w:space="0" w:color="auto"/>
        <w:left w:val="none" w:sz="0" w:space="0" w:color="auto"/>
        <w:bottom w:val="none" w:sz="0" w:space="0" w:color="auto"/>
        <w:right w:val="none" w:sz="0" w:space="0" w:color="auto"/>
      </w:divBdr>
      <w:divsChild>
        <w:div w:id="17116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2674</Words>
  <Characters>15242</Characters>
  <Application>Microsoft Office Word</Application>
  <DocSecurity>0</DocSecurity>
  <Lines>127</Lines>
  <Paragraphs>35</Paragraphs>
  <ScaleCrop>false</ScaleCrop>
  <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2019-04-16T12:57:00Z</dcterms:created>
  <dcterms:modified xsi:type="dcterms:W3CDTF">2019-04-16T13:06:00Z</dcterms:modified>
</cp:coreProperties>
</file>